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12" w:rsidRPr="00D10C12" w:rsidRDefault="00D10C12" w:rsidP="00D10C12">
      <w:pPr>
        <w:spacing w:line="360" w:lineRule="auto"/>
        <w:rPr>
          <w:snapToGrid w:val="0"/>
          <w:color w:val="0053A4"/>
          <w:sz w:val="72"/>
          <w:szCs w:val="24"/>
        </w:rPr>
      </w:pPr>
      <w:r w:rsidRPr="00D10C12">
        <w:rPr>
          <w:snapToGrid w:val="0"/>
          <w:color w:val="0053A4"/>
          <w:sz w:val="72"/>
          <w:szCs w:val="24"/>
        </w:rPr>
        <w:t>PRESS RELEASE</w:t>
      </w:r>
    </w:p>
    <w:p w:rsidR="00505203" w:rsidRPr="00505203" w:rsidRDefault="00505203" w:rsidP="00505203">
      <w:pPr>
        <w:spacing w:after="100" w:afterAutospacing="1"/>
        <w:rPr>
          <w:rFonts w:eastAsiaTheme="minorHAnsi" w:cs="Arial"/>
          <w:b/>
          <w:sz w:val="28"/>
          <w:szCs w:val="28"/>
          <w:lang w:val="en-US" w:eastAsia="en-US"/>
        </w:rPr>
      </w:pPr>
      <w:r w:rsidRPr="00505203">
        <w:rPr>
          <w:rFonts w:eastAsiaTheme="minorHAnsi" w:cs="Arial"/>
          <w:b/>
          <w:sz w:val="28"/>
          <w:szCs w:val="28"/>
          <w:lang w:val="en-US" w:eastAsia="en-US"/>
        </w:rPr>
        <w:t>Terex Material Handling announced an order for two Demag Double-Girder Overhead Cranes from their Central Ontario Dealer Rogers Material Handling fo</w:t>
      </w:r>
      <w:r>
        <w:rPr>
          <w:rFonts w:eastAsiaTheme="minorHAnsi" w:cs="Arial"/>
          <w:b/>
          <w:sz w:val="28"/>
          <w:szCs w:val="28"/>
          <w:lang w:val="en-US" w:eastAsia="en-US"/>
        </w:rPr>
        <w:t xml:space="preserve">r M CON Pipe and Products Inc. </w:t>
      </w:r>
    </w:p>
    <w:p w:rsidR="006B733E" w:rsidRDefault="006B733E" w:rsidP="006B733E">
      <w:pPr>
        <w:spacing w:after="100" w:afterAutospacing="1"/>
        <w:rPr>
          <w:rFonts w:eastAsiaTheme="minorHAnsi" w:cs="Arial"/>
          <w:szCs w:val="22"/>
          <w:lang w:val="en-US" w:eastAsia="en-US"/>
        </w:rPr>
      </w:pPr>
    </w:p>
    <w:p w:rsidR="0081460F" w:rsidRDefault="00147D75" w:rsidP="006B733E">
      <w:pPr>
        <w:spacing w:after="100" w:afterAutospacing="1"/>
        <w:rPr>
          <w:rFonts w:eastAsiaTheme="minorHAnsi" w:cs="Arial"/>
          <w:szCs w:val="22"/>
          <w:lang w:val="en-US" w:eastAsia="en-US"/>
        </w:rPr>
      </w:pPr>
      <w:r w:rsidRPr="00147D75">
        <w:rPr>
          <w:rFonts w:eastAsiaTheme="minorHAnsi" w:cs="Arial"/>
          <w:szCs w:val="22"/>
          <w:lang w:val="en-US" w:eastAsia="en-US"/>
        </w:rPr>
        <w:t>Cleveland,</w:t>
      </w:r>
      <w:r w:rsidR="00D10C12" w:rsidRPr="00D10C12">
        <w:rPr>
          <w:rFonts w:eastAsiaTheme="minorHAnsi" w:cs="Arial"/>
          <w:szCs w:val="22"/>
          <w:lang w:val="en-US" w:eastAsia="en-US"/>
        </w:rPr>
        <w:t xml:space="preserve"> Ohio, </w:t>
      </w:r>
      <w:r w:rsidR="00122146">
        <w:rPr>
          <w:rFonts w:eastAsiaTheme="minorHAnsi" w:cs="Arial"/>
          <w:szCs w:val="22"/>
          <w:lang w:val="en-US" w:eastAsia="en-US"/>
        </w:rPr>
        <w:t>July</w:t>
      </w:r>
      <w:r w:rsidR="009E1863">
        <w:rPr>
          <w:rFonts w:eastAsiaTheme="minorHAnsi" w:cs="Arial"/>
          <w:szCs w:val="22"/>
          <w:lang w:val="en-US" w:eastAsia="en-US"/>
        </w:rPr>
        <w:t xml:space="preserve"> </w:t>
      </w:r>
      <w:r w:rsidR="00122146">
        <w:rPr>
          <w:rFonts w:eastAsiaTheme="minorHAnsi" w:cs="Arial"/>
          <w:szCs w:val="22"/>
          <w:lang w:val="en-US" w:eastAsia="en-US"/>
        </w:rPr>
        <w:t>8</w:t>
      </w:r>
      <w:r w:rsidR="00D10C12" w:rsidRPr="00D10C12">
        <w:rPr>
          <w:rFonts w:eastAsiaTheme="minorHAnsi" w:cs="Arial"/>
          <w:szCs w:val="22"/>
          <w:lang w:val="en-US" w:eastAsia="en-US"/>
        </w:rPr>
        <w:t xml:space="preserve">, </w:t>
      </w:r>
      <w:r w:rsidR="00C0566C">
        <w:rPr>
          <w:rFonts w:eastAsiaTheme="minorHAnsi" w:cs="Arial"/>
          <w:szCs w:val="22"/>
          <w:lang w:val="en-US" w:eastAsia="en-US"/>
        </w:rPr>
        <w:t>2014</w:t>
      </w:r>
      <w:r w:rsidR="000F20A8" w:rsidRPr="00D10C12">
        <w:rPr>
          <w:rFonts w:eastAsiaTheme="minorHAnsi" w:cs="Arial"/>
          <w:szCs w:val="22"/>
          <w:lang w:val="en-US" w:eastAsia="en-US"/>
        </w:rPr>
        <w:t xml:space="preserve"> –</w:t>
      </w:r>
      <w:r w:rsidRPr="00147D75">
        <w:rPr>
          <w:rFonts w:eastAsiaTheme="minorHAnsi" w:cs="Arial"/>
          <w:szCs w:val="22"/>
          <w:lang w:val="en-US" w:eastAsia="en-US"/>
        </w:rPr>
        <w:t xml:space="preserve"> Terex Material H</w:t>
      </w:r>
      <w:r w:rsidR="00EB5494">
        <w:rPr>
          <w:rFonts w:eastAsiaTheme="minorHAnsi" w:cs="Arial"/>
          <w:szCs w:val="22"/>
          <w:lang w:val="en-US" w:eastAsia="en-US"/>
        </w:rPr>
        <w:t>andling announced an order for two</w:t>
      </w:r>
      <w:r w:rsidR="00C35F42">
        <w:rPr>
          <w:rFonts w:eastAsiaTheme="minorHAnsi" w:cs="Arial"/>
          <w:szCs w:val="22"/>
          <w:lang w:val="en-US" w:eastAsia="en-US"/>
        </w:rPr>
        <w:t xml:space="preserve"> 16 metric ton, 72’ span</w:t>
      </w:r>
      <w:r w:rsidRPr="00147D75">
        <w:rPr>
          <w:rFonts w:eastAsiaTheme="minorHAnsi" w:cs="Arial"/>
          <w:szCs w:val="22"/>
          <w:lang w:val="en-US" w:eastAsia="en-US"/>
        </w:rPr>
        <w:t xml:space="preserve"> </w:t>
      </w:r>
      <w:r w:rsidR="00C35F42">
        <w:rPr>
          <w:rFonts w:eastAsiaTheme="minorHAnsi" w:cs="Arial"/>
          <w:szCs w:val="22"/>
          <w:lang w:val="en-US" w:eastAsia="en-US"/>
        </w:rPr>
        <w:t xml:space="preserve">each </w:t>
      </w:r>
      <w:hyperlink r:id="rId7" w:history="1">
        <w:proofErr w:type="spellStart"/>
        <w:r w:rsidRPr="005B5BD6">
          <w:rPr>
            <w:rStyle w:val="Hyperlink"/>
            <w:rFonts w:eastAsiaTheme="minorHAnsi" w:cs="Arial"/>
            <w:szCs w:val="22"/>
            <w:lang w:val="en-US" w:eastAsia="en-US"/>
          </w:rPr>
          <w:t>Dema</w:t>
        </w:r>
        <w:r w:rsidR="0081460F" w:rsidRPr="005B5BD6">
          <w:rPr>
            <w:rStyle w:val="Hyperlink"/>
            <w:rFonts w:eastAsiaTheme="minorHAnsi" w:cs="Arial"/>
            <w:szCs w:val="22"/>
            <w:lang w:val="en-US" w:eastAsia="en-US"/>
          </w:rPr>
          <w:t>g</w:t>
        </w:r>
        <w:proofErr w:type="spellEnd"/>
        <w:r w:rsidR="006C1D06" w:rsidRPr="005B5BD6">
          <w:rPr>
            <w:rStyle w:val="Hyperlink"/>
            <w:rFonts w:eastAsiaTheme="minorHAnsi" w:cs="Arial"/>
            <w:szCs w:val="22"/>
            <w:lang w:val="en-US" w:eastAsia="en-US"/>
          </w:rPr>
          <w:t xml:space="preserve"> </w:t>
        </w:r>
        <w:r w:rsidR="005C47CF" w:rsidRPr="005B5BD6">
          <w:rPr>
            <w:rStyle w:val="Hyperlink"/>
            <w:rFonts w:eastAsiaTheme="minorHAnsi" w:cs="Arial"/>
            <w:szCs w:val="22"/>
            <w:lang w:val="en-US" w:eastAsia="en-US"/>
          </w:rPr>
          <w:t xml:space="preserve">Double-Girder Overhead </w:t>
        </w:r>
        <w:bookmarkStart w:id="0" w:name="_GoBack"/>
        <w:bookmarkEnd w:id="0"/>
        <w:r w:rsidR="005C47CF" w:rsidRPr="005B5BD6">
          <w:rPr>
            <w:rStyle w:val="Hyperlink"/>
            <w:rFonts w:eastAsiaTheme="minorHAnsi" w:cs="Arial"/>
            <w:szCs w:val="22"/>
            <w:lang w:val="en-US" w:eastAsia="en-US"/>
          </w:rPr>
          <w:t>C</w:t>
        </w:r>
        <w:r w:rsidR="005C47CF" w:rsidRPr="005B5BD6">
          <w:rPr>
            <w:rStyle w:val="Hyperlink"/>
            <w:rFonts w:eastAsiaTheme="minorHAnsi" w:cs="Arial"/>
            <w:szCs w:val="22"/>
            <w:lang w:val="en-US" w:eastAsia="en-US"/>
          </w:rPr>
          <w:t>ranes</w:t>
        </w:r>
      </w:hyperlink>
      <w:r w:rsidR="005C47CF">
        <w:rPr>
          <w:rFonts w:eastAsiaTheme="minorHAnsi" w:cs="Arial"/>
          <w:szCs w:val="22"/>
          <w:lang w:val="en-US" w:eastAsia="en-US"/>
        </w:rPr>
        <w:t xml:space="preserve"> </w:t>
      </w:r>
      <w:r w:rsidR="00705FDE">
        <w:rPr>
          <w:rFonts w:eastAsiaTheme="minorHAnsi" w:cs="Arial"/>
          <w:szCs w:val="22"/>
          <w:lang w:val="en-US" w:eastAsia="en-US"/>
        </w:rPr>
        <w:t>fr</w:t>
      </w:r>
      <w:r w:rsidR="00336103">
        <w:rPr>
          <w:rFonts w:eastAsiaTheme="minorHAnsi" w:cs="Arial"/>
          <w:szCs w:val="22"/>
          <w:lang w:val="en-US" w:eastAsia="en-US"/>
        </w:rPr>
        <w:t xml:space="preserve">om </w:t>
      </w:r>
      <w:r w:rsidR="005C47CF" w:rsidRPr="005C47CF">
        <w:rPr>
          <w:rFonts w:eastAsiaTheme="minorHAnsi" w:cs="Arial"/>
          <w:szCs w:val="22"/>
          <w:lang w:eastAsia="en-US"/>
        </w:rPr>
        <w:t xml:space="preserve">M CON </w:t>
      </w:r>
      <w:r w:rsidR="00EC2DF7">
        <w:rPr>
          <w:rFonts w:eastAsiaTheme="minorHAnsi" w:cs="Arial"/>
          <w:szCs w:val="22"/>
          <w:lang w:eastAsia="en-US"/>
        </w:rPr>
        <w:t xml:space="preserve">Pipe and </w:t>
      </w:r>
      <w:r w:rsidR="005C47CF" w:rsidRPr="005C47CF">
        <w:rPr>
          <w:rFonts w:eastAsiaTheme="minorHAnsi" w:cs="Arial"/>
          <w:szCs w:val="22"/>
          <w:lang w:eastAsia="en-US"/>
        </w:rPr>
        <w:t>Products Inc.</w:t>
      </w:r>
    </w:p>
    <w:p w:rsidR="00983342" w:rsidRDefault="00164C75" w:rsidP="00164C75">
      <w:pPr>
        <w:spacing w:after="100" w:afterAutospacing="1"/>
        <w:rPr>
          <w:rFonts w:eastAsia="Calibri" w:cs="Arial"/>
          <w:color w:val="000000"/>
          <w:szCs w:val="22"/>
          <w:lang w:val="en-US" w:eastAsia="en-US"/>
        </w:rPr>
      </w:pPr>
      <w:r w:rsidRPr="00164C75">
        <w:rPr>
          <w:rFonts w:eastAsia="Calibri" w:cs="Arial"/>
          <w:color w:val="000000"/>
          <w:szCs w:val="22"/>
          <w:lang w:val="en-US" w:eastAsia="en-US"/>
        </w:rPr>
        <w:t>“We are very pleased that M Con has once again entrusted Terex Material Handling and Rogers Material Handling to</w:t>
      </w:r>
      <w:r w:rsidR="00CB3D9E">
        <w:rPr>
          <w:rFonts w:eastAsia="Calibri" w:cs="Arial"/>
          <w:color w:val="000000"/>
          <w:szCs w:val="22"/>
          <w:lang w:val="en-US" w:eastAsia="en-US"/>
        </w:rPr>
        <w:t xml:space="preserve"> supply their major crane needs</w:t>
      </w:r>
      <w:r w:rsidRPr="00164C75">
        <w:rPr>
          <w:rFonts w:eastAsia="Calibri" w:cs="Arial"/>
          <w:color w:val="000000"/>
          <w:szCs w:val="22"/>
          <w:lang w:val="en-US" w:eastAsia="en-US"/>
        </w:rPr>
        <w:t xml:space="preserve">,” says Mike Petryschuk, President of Rogers Material Handling. “Terex Material Handling and Rogers Material Handling have supplied all of the heavy duty cranes to M Con’s facility in </w:t>
      </w:r>
      <w:proofErr w:type="spellStart"/>
      <w:r w:rsidRPr="00164C75">
        <w:rPr>
          <w:rFonts w:eastAsia="Calibri" w:cs="Arial"/>
          <w:color w:val="000000"/>
          <w:szCs w:val="22"/>
          <w:lang w:val="en-US" w:eastAsia="en-US"/>
        </w:rPr>
        <w:t>Ayr</w:t>
      </w:r>
      <w:proofErr w:type="spellEnd"/>
      <w:r w:rsidR="008C2511">
        <w:rPr>
          <w:rFonts w:eastAsia="Calibri" w:cs="Arial"/>
          <w:color w:val="000000"/>
          <w:szCs w:val="22"/>
          <w:lang w:val="en-US" w:eastAsia="en-US"/>
        </w:rPr>
        <w:t>, Ontario</w:t>
      </w:r>
      <w:r w:rsidRPr="00164C75">
        <w:rPr>
          <w:rFonts w:eastAsia="Calibri" w:cs="Arial"/>
          <w:color w:val="000000"/>
          <w:szCs w:val="22"/>
          <w:lang w:val="en-US" w:eastAsia="en-US"/>
        </w:rPr>
        <w:t xml:space="preserve"> since it was first built in 2004.  We look forward to supplying and installing these cranes later this summer.”</w:t>
      </w:r>
    </w:p>
    <w:p w:rsidR="00505203" w:rsidRPr="00983342" w:rsidRDefault="00505203" w:rsidP="00164C75">
      <w:pPr>
        <w:spacing w:after="100" w:afterAutospacing="1"/>
        <w:rPr>
          <w:rFonts w:eastAsia="Calibri" w:cs="Arial"/>
          <w:color w:val="000000"/>
          <w:szCs w:val="22"/>
          <w:lang w:val="en-US" w:eastAsia="en-US"/>
        </w:rPr>
      </w:pPr>
      <w:r w:rsidRPr="00164C75">
        <w:rPr>
          <w:rFonts w:eastAsia="Calibri" w:cs="Arial"/>
          <w:color w:val="000000"/>
          <w:szCs w:val="22"/>
          <w:lang w:val="en-CA" w:eastAsia="en-US"/>
        </w:rPr>
        <w:t xml:space="preserve">“The addition of these two new cranes brings the total number of </w:t>
      </w:r>
      <w:proofErr w:type="spellStart"/>
      <w:r w:rsidRPr="00164C75">
        <w:rPr>
          <w:rFonts w:eastAsia="Calibri" w:cs="Arial"/>
          <w:color w:val="000000"/>
          <w:szCs w:val="22"/>
          <w:lang w:val="en-CA" w:eastAsia="en-US"/>
        </w:rPr>
        <w:t>Demag</w:t>
      </w:r>
      <w:proofErr w:type="spellEnd"/>
      <w:r w:rsidRPr="00164C75">
        <w:rPr>
          <w:rFonts w:eastAsia="Calibri" w:cs="Arial"/>
          <w:color w:val="000000"/>
          <w:szCs w:val="22"/>
          <w:lang w:val="en-CA" w:eastAsia="en-US"/>
        </w:rPr>
        <w:t xml:space="preserve"> cranes to ten at M-Con Pipe &amp; Products Inc.,” says Doug Galloway, President of M-Con Pipe &amp; Products Inc. “The quality and reliability of the </w:t>
      </w:r>
      <w:proofErr w:type="spellStart"/>
      <w:r w:rsidRPr="00164C75">
        <w:rPr>
          <w:rFonts w:eastAsia="Calibri" w:cs="Arial"/>
          <w:color w:val="000000"/>
          <w:szCs w:val="22"/>
          <w:lang w:val="en-CA" w:eastAsia="en-US"/>
        </w:rPr>
        <w:t>Demag</w:t>
      </w:r>
      <w:proofErr w:type="spellEnd"/>
      <w:r w:rsidRPr="00164C75">
        <w:rPr>
          <w:rFonts w:eastAsia="Calibri" w:cs="Arial"/>
          <w:color w:val="000000"/>
          <w:szCs w:val="22"/>
          <w:lang w:val="en-CA" w:eastAsia="en-US"/>
        </w:rPr>
        <w:t xml:space="preserve"> cranes for a high paced production facility is why we at </w:t>
      </w:r>
      <w:r w:rsidR="0023363B">
        <w:rPr>
          <w:rFonts w:eastAsia="Calibri" w:cs="Arial"/>
          <w:color w:val="000000"/>
          <w:szCs w:val="22"/>
          <w:lang w:val="en-CA" w:eastAsia="en-US"/>
        </w:rPr>
        <w:t xml:space="preserve">M Con continue to select them. </w:t>
      </w:r>
      <w:r w:rsidRPr="00164C75">
        <w:rPr>
          <w:rFonts w:eastAsia="Calibri" w:cs="Arial"/>
          <w:color w:val="000000"/>
          <w:szCs w:val="22"/>
          <w:lang w:val="en-CA" w:eastAsia="en-US"/>
        </w:rPr>
        <w:t>The saf</w:t>
      </w:r>
      <w:r w:rsidR="0023363B">
        <w:rPr>
          <w:rFonts w:eastAsia="Calibri" w:cs="Arial"/>
          <w:color w:val="000000"/>
          <w:szCs w:val="22"/>
          <w:lang w:val="en-CA" w:eastAsia="en-US"/>
        </w:rPr>
        <w:t xml:space="preserve">ety record has been excellent. </w:t>
      </w:r>
      <w:r w:rsidRPr="00164C75">
        <w:rPr>
          <w:rFonts w:eastAsia="Calibri" w:cs="Arial"/>
          <w:color w:val="000000"/>
          <w:szCs w:val="22"/>
          <w:lang w:val="en-CA" w:eastAsia="en-US"/>
        </w:rPr>
        <w:t xml:space="preserve">Both operating costs and </w:t>
      </w:r>
      <w:r w:rsidRPr="003C3CAA">
        <w:rPr>
          <w:rFonts w:eastAsia="Calibri" w:cs="Arial"/>
          <w:color w:val="000000"/>
          <w:szCs w:val="22"/>
          <w:lang w:val="en-CA" w:eastAsia="en-US"/>
        </w:rPr>
        <w:t>downtime have been minimal.”</w:t>
      </w:r>
    </w:p>
    <w:p w:rsidR="005D0BB9" w:rsidRDefault="00D73D59" w:rsidP="00705FDE">
      <w:pPr>
        <w:spacing w:line="240" w:lineRule="exact"/>
        <w:rPr>
          <w:rFonts w:eastAsia="Calibri" w:cs="Arial"/>
          <w:color w:val="000000"/>
          <w:szCs w:val="22"/>
          <w:lang w:val="en-US" w:eastAsia="en-US"/>
        </w:rPr>
      </w:pPr>
      <w:r w:rsidRPr="003C3CAA">
        <w:rPr>
          <w:rFonts w:eastAsia="Calibri" w:cs="Arial"/>
          <w:color w:val="000000"/>
          <w:szCs w:val="22"/>
          <w:lang w:eastAsia="en-US"/>
        </w:rPr>
        <w:t>“Our proven precast industry experience and deep crane engineering expertise enables us to create a solution that enhances productivity in a safe and reliable way,“ says John Paxton, Vice President and General Manager, Terex Material Handling North America. “</w:t>
      </w:r>
      <w:r w:rsidR="00930010" w:rsidRPr="003C3CAA">
        <w:rPr>
          <w:rFonts w:eastAsia="Calibri" w:cs="Arial"/>
          <w:color w:val="000000"/>
          <w:szCs w:val="22"/>
          <w:lang w:eastAsia="en-US"/>
        </w:rPr>
        <w:t xml:space="preserve">We are honored to partner with Rogers Material Handling to deliver successful crane projects that </w:t>
      </w:r>
      <w:r w:rsidR="00D07C01" w:rsidRPr="003C3CAA">
        <w:rPr>
          <w:rFonts w:eastAsia="Calibri" w:cs="Arial"/>
          <w:color w:val="000000"/>
          <w:szCs w:val="22"/>
          <w:lang w:eastAsia="en-US"/>
        </w:rPr>
        <w:t xml:space="preserve">leading </w:t>
      </w:r>
      <w:r w:rsidR="00930010" w:rsidRPr="003C3CAA">
        <w:rPr>
          <w:rFonts w:eastAsia="Calibri" w:cs="Arial"/>
          <w:color w:val="000000"/>
          <w:szCs w:val="22"/>
          <w:lang w:eastAsia="en-US"/>
        </w:rPr>
        <w:t>manufacturers continue to rely on.“</w:t>
      </w:r>
    </w:p>
    <w:p w:rsidR="005D0BB9" w:rsidRDefault="005D0BB9" w:rsidP="00705FDE">
      <w:pPr>
        <w:spacing w:line="240" w:lineRule="exact"/>
        <w:rPr>
          <w:rFonts w:eastAsia="Calibri" w:cs="Arial"/>
          <w:color w:val="000000"/>
          <w:szCs w:val="22"/>
          <w:lang w:val="en-US" w:eastAsia="en-US"/>
        </w:rPr>
      </w:pPr>
    </w:p>
    <w:p w:rsidR="005C47CF" w:rsidRDefault="005C47CF" w:rsidP="005C47CF">
      <w:pPr>
        <w:spacing w:line="240" w:lineRule="exact"/>
        <w:rPr>
          <w:rFonts w:cs="Arial"/>
          <w:b/>
          <w:bCs/>
          <w:color w:val="000000"/>
          <w:sz w:val="18"/>
          <w:szCs w:val="10"/>
          <w:lang w:eastAsia="en-US"/>
        </w:rPr>
      </w:pPr>
      <w:r w:rsidRPr="005C47CF">
        <w:rPr>
          <w:rFonts w:cs="Arial"/>
          <w:b/>
          <w:bCs/>
          <w:color w:val="000000"/>
          <w:sz w:val="18"/>
          <w:szCs w:val="10"/>
          <w:lang w:eastAsia="en-US"/>
        </w:rPr>
        <w:t>M-Con Products Inc.</w:t>
      </w:r>
      <w:r w:rsidR="00C52795">
        <w:rPr>
          <w:rFonts w:cs="Arial"/>
          <w:b/>
          <w:bCs/>
          <w:color w:val="000000"/>
          <w:sz w:val="18"/>
          <w:szCs w:val="10"/>
          <w:lang w:eastAsia="en-US"/>
        </w:rPr>
        <w:t xml:space="preserve"> | </w:t>
      </w:r>
      <w:r w:rsidRPr="005C47CF">
        <w:rPr>
          <w:rFonts w:cs="Arial"/>
          <w:b/>
          <w:bCs/>
          <w:color w:val="000000"/>
          <w:sz w:val="18"/>
          <w:szCs w:val="10"/>
          <w:lang w:eastAsia="en-US"/>
        </w:rPr>
        <w:t xml:space="preserve"> </w:t>
      </w:r>
      <w:r w:rsidR="00C52795" w:rsidRPr="00C52795">
        <w:rPr>
          <w:rFonts w:cs="Arial"/>
          <w:b/>
          <w:bCs/>
          <w:color w:val="000000"/>
          <w:sz w:val="18"/>
          <w:szCs w:val="10"/>
          <w:lang w:eastAsia="en-US"/>
        </w:rPr>
        <w:t>M CON Pipe and Products Inc.</w:t>
      </w:r>
    </w:p>
    <w:p w:rsidR="005C47CF" w:rsidRPr="005C47CF" w:rsidRDefault="005C47CF" w:rsidP="00705FDE">
      <w:pPr>
        <w:spacing w:line="240" w:lineRule="exact"/>
        <w:rPr>
          <w:rFonts w:cs="Arial"/>
          <w:bCs/>
          <w:color w:val="000000"/>
          <w:sz w:val="16"/>
          <w:szCs w:val="16"/>
          <w:lang w:eastAsia="en-US"/>
        </w:rPr>
      </w:pPr>
      <w:r w:rsidRPr="005C47CF">
        <w:rPr>
          <w:rFonts w:cs="Arial"/>
          <w:bCs/>
          <w:color w:val="000000"/>
          <w:sz w:val="16"/>
          <w:szCs w:val="16"/>
          <w:lang w:eastAsia="en-US"/>
        </w:rPr>
        <w:t>M-Con Products Inc. was established in 1989 to service the growing cities and towns of Eastern and Central Ontario and has continually strived to improve the manufacturing facilities and equipment as the business grows. M-Con Pipe and Products Inc. was established in 200</w:t>
      </w:r>
      <w:r w:rsidR="00C52795">
        <w:rPr>
          <w:rFonts w:cs="Arial"/>
          <w:bCs/>
          <w:color w:val="000000"/>
          <w:sz w:val="16"/>
          <w:szCs w:val="16"/>
          <w:lang w:eastAsia="en-US"/>
        </w:rPr>
        <w:t>4</w:t>
      </w:r>
      <w:r w:rsidRPr="005C47CF">
        <w:rPr>
          <w:rFonts w:cs="Arial"/>
          <w:bCs/>
          <w:color w:val="000000"/>
          <w:sz w:val="16"/>
          <w:szCs w:val="16"/>
          <w:lang w:eastAsia="en-US"/>
        </w:rPr>
        <w:t xml:space="preserve"> as the need for quality precast products grew in Southern Ontario. This facility serves South</w:t>
      </w:r>
      <w:r>
        <w:rPr>
          <w:rFonts w:cs="Arial"/>
          <w:bCs/>
          <w:color w:val="000000"/>
          <w:sz w:val="16"/>
          <w:szCs w:val="16"/>
          <w:lang w:eastAsia="en-US"/>
        </w:rPr>
        <w:t xml:space="preserve">ern and Southwestern Ontario. </w:t>
      </w:r>
      <w:r w:rsidRPr="005C47CF">
        <w:rPr>
          <w:rFonts w:cs="Arial"/>
          <w:bCs/>
          <w:color w:val="000000"/>
          <w:sz w:val="16"/>
          <w:szCs w:val="16"/>
          <w:lang w:eastAsia="en-US"/>
        </w:rPr>
        <w:t>Both facilities manufacture, sell and deliver precast maintenance holes, catchbasins, concrete pipe, box culverts and specialty products. The resale product line includes frames &amp; covers, grates, flexible maintenance hole connectors and specialty hardware.</w:t>
      </w:r>
    </w:p>
    <w:p w:rsidR="005C47CF" w:rsidRDefault="005C47CF" w:rsidP="00705FDE">
      <w:pPr>
        <w:spacing w:line="240" w:lineRule="exact"/>
        <w:rPr>
          <w:rFonts w:cs="Arial"/>
          <w:b/>
          <w:color w:val="000000"/>
          <w:sz w:val="18"/>
          <w:szCs w:val="10"/>
          <w:lang w:val="en-GB" w:eastAsia="en-US"/>
        </w:rPr>
      </w:pPr>
    </w:p>
    <w:p w:rsidR="00705FDE" w:rsidRPr="00147D75" w:rsidRDefault="00705FDE" w:rsidP="00705FDE">
      <w:pPr>
        <w:spacing w:line="240" w:lineRule="exact"/>
        <w:rPr>
          <w:rFonts w:cs="Arial"/>
          <w:b/>
          <w:color w:val="000000"/>
          <w:sz w:val="18"/>
          <w:szCs w:val="10"/>
          <w:lang w:val="en-US" w:eastAsia="en-US"/>
        </w:rPr>
      </w:pPr>
      <w:r w:rsidRPr="00147D75">
        <w:rPr>
          <w:rFonts w:cs="Arial"/>
          <w:b/>
          <w:color w:val="000000"/>
          <w:sz w:val="18"/>
          <w:szCs w:val="10"/>
          <w:lang w:val="en-GB" w:eastAsia="en-US"/>
        </w:rPr>
        <w:t xml:space="preserve">About </w:t>
      </w:r>
      <w:r w:rsidR="005C47CF">
        <w:rPr>
          <w:rFonts w:cs="Arial"/>
          <w:b/>
          <w:bCs/>
          <w:color w:val="000000"/>
          <w:sz w:val="18"/>
          <w:szCs w:val="10"/>
          <w:lang w:eastAsia="en-US"/>
        </w:rPr>
        <w:t>Rogers Material Handling</w:t>
      </w:r>
    </w:p>
    <w:p w:rsidR="005C47CF" w:rsidRPr="005C47CF" w:rsidRDefault="005C47CF" w:rsidP="00147D75">
      <w:pPr>
        <w:spacing w:line="240" w:lineRule="exact"/>
        <w:rPr>
          <w:rFonts w:cs="Arial"/>
          <w:bCs/>
          <w:color w:val="000000"/>
          <w:sz w:val="16"/>
          <w:szCs w:val="16"/>
          <w:lang w:eastAsia="en-US"/>
        </w:rPr>
      </w:pPr>
      <w:r w:rsidRPr="005C47CF">
        <w:rPr>
          <w:rFonts w:cs="Arial"/>
          <w:bCs/>
          <w:color w:val="000000"/>
          <w:sz w:val="16"/>
          <w:szCs w:val="16"/>
          <w:lang w:eastAsia="en-US"/>
        </w:rPr>
        <w:t xml:space="preserve">Since 1984, </w:t>
      </w:r>
      <w:r>
        <w:rPr>
          <w:rFonts w:cs="Arial"/>
          <w:bCs/>
          <w:color w:val="000000"/>
          <w:sz w:val="16"/>
          <w:szCs w:val="16"/>
          <w:lang w:eastAsia="en-US"/>
        </w:rPr>
        <w:t>Rogers Material Handling</w:t>
      </w:r>
      <w:r w:rsidRPr="005C47CF">
        <w:rPr>
          <w:rFonts w:cs="Arial"/>
          <w:bCs/>
          <w:color w:val="000000"/>
          <w:sz w:val="16"/>
          <w:szCs w:val="16"/>
          <w:lang w:eastAsia="en-US"/>
        </w:rPr>
        <w:t xml:space="preserve"> has been supplying the industry with crane, hoist and material handling service and equipment to the Cambridge, Kitchener/Waterloo, Guelph, Stratford, Brantford and surrounding communities in South Western Ontario and Western GTA.</w:t>
      </w:r>
    </w:p>
    <w:p w:rsidR="005C47CF" w:rsidRDefault="005C47CF" w:rsidP="00147D75">
      <w:pPr>
        <w:spacing w:line="240" w:lineRule="exact"/>
        <w:rPr>
          <w:rFonts w:cs="Arial"/>
          <w:b/>
          <w:color w:val="000000"/>
          <w:sz w:val="18"/>
          <w:szCs w:val="10"/>
          <w:lang w:val="en-GB" w:eastAsia="en-US"/>
        </w:rPr>
      </w:pPr>
    </w:p>
    <w:p w:rsidR="00983342" w:rsidRDefault="00983342" w:rsidP="00147D75">
      <w:pPr>
        <w:spacing w:line="240" w:lineRule="exact"/>
        <w:rPr>
          <w:rFonts w:cs="Arial"/>
          <w:b/>
          <w:color w:val="000000"/>
          <w:sz w:val="18"/>
          <w:szCs w:val="10"/>
          <w:lang w:val="en-GB" w:eastAsia="en-US"/>
        </w:rPr>
      </w:pPr>
    </w:p>
    <w:p w:rsidR="00C40AC9" w:rsidRDefault="00C40AC9" w:rsidP="00147D75">
      <w:pPr>
        <w:spacing w:line="240" w:lineRule="exact"/>
        <w:rPr>
          <w:rFonts w:cs="Arial"/>
          <w:b/>
          <w:color w:val="000000"/>
          <w:sz w:val="18"/>
          <w:szCs w:val="10"/>
          <w:lang w:val="en-GB" w:eastAsia="en-US"/>
        </w:rPr>
      </w:pPr>
    </w:p>
    <w:p w:rsidR="00147D75" w:rsidRPr="00147D75" w:rsidRDefault="008A5C8C" w:rsidP="00147D75">
      <w:pPr>
        <w:spacing w:line="240" w:lineRule="exact"/>
        <w:rPr>
          <w:rFonts w:eastAsia="SimSun" w:cs="Arial"/>
          <w:b/>
          <w:color w:val="000000"/>
          <w:sz w:val="18"/>
          <w:szCs w:val="10"/>
          <w:lang w:val="en-GB" w:eastAsia="en-US"/>
        </w:rPr>
      </w:pPr>
      <w:hyperlink r:id="rId8" w:history="1">
        <w:r w:rsidR="00147D75" w:rsidRPr="008A5C8C">
          <w:rPr>
            <w:rStyle w:val="Hyperlink"/>
            <w:rFonts w:cs="Arial"/>
            <w:b/>
            <w:sz w:val="18"/>
            <w:szCs w:val="10"/>
            <w:lang w:val="en-GB" w:eastAsia="en-US"/>
          </w:rPr>
          <w:t>About Terex Material Hand</w:t>
        </w:r>
        <w:r w:rsidR="00147D75" w:rsidRPr="008A5C8C">
          <w:rPr>
            <w:rStyle w:val="Hyperlink"/>
            <w:rFonts w:cs="Arial"/>
            <w:b/>
            <w:sz w:val="18"/>
            <w:szCs w:val="10"/>
            <w:lang w:val="en-GB" w:eastAsia="en-US"/>
          </w:rPr>
          <w:t>l</w:t>
        </w:r>
        <w:r w:rsidR="00147D75" w:rsidRPr="008A5C8C">
          <w:rPr>
            <w:rStyle w:val="Hyperlink"/>
            <w:rFonts w:cs="Arial"/>
            <w:b/>
            <w:sz w:val="18"/>
            <w:szCs w:val="10"/>
            <w:lang w:val="en-GB" w:eastAsia="en-US"/>
          </w:rPr>
          <w:t>ing</w:t>
        </w:r>
      </w:hyperlink>
    </w:p>
    <w:p w:rsidR="00147D75" w:rsidRPr="00147D75" w:rsidRDefault="00147D75" w:rsidP="00147D75">
      <w:pPr>
        <w:spacing w:after="200" w:line="240" w:lineRule="exact"/>
        <w:rPr>
          <w:rFonts w:eastAsiaTheme="minorHAnsi" w:cs="Arial"/>
          <w:color w:val="000000"/>
          <w:sz w:val="16"/>
          <w:szCs w:val="16"/>
          <w:lang w:val="en-GB"/>
        </w:rPr>
      </w:pPr>
      <w:r w:rsidRPr="00147D75">
        <w:rPr>
          <w:rFonts w:eastAsiaTheme="minorHAnsi" w:cs="Arial"/>
          <w:color w:val="000000"/>
          <w:sz w:val="16"/>
          <w:szCs w:val="16"/>
          <w:lang w:val="en-GB"/>
        </w:rPr>
        <w:t xml:space="preserve">Terex Corporation is one of the world’s leading suppliers of crane technology with </w:t>
      </w:r>
      <w:proofErr w:type="spellStart"/>
      <w:r w:rsidRPr="00147D75">
        <w:rPr>
          <w:rFonts w:eastAsiaTheme="minorHAnsi" w:cs="Arial"/>
          <w:color w:val="000000"/>
          <w:sz w:val="16"/>
          <w:szCs w:val="16"/>
          <w:lang w:val="en-GB"/>
        </w:rPr>
        <w:t>Demag</w:t>
      </w:r>
      <w:proofErr w:type="spellEnd"/>
      <w:r w:rsidRPr="00147D75">
        <w:rPr>
          <w:rFonts w:eastAsiaTheme="minorHAnsi" w:cs="Arial"/>
          <w:color w:val="000000"/>
          <w:sz w:val="16"/>
          <w:szCs w:val="16"/>
          <w:lang w:val="en-GB"/>
        </w:rPr>
        <w:t xml:space="preserve"> industrial cranes and crane components. The core competence of the Terex Material Handling business group lies in the </w:t>
      </w:r>
      <w:r w:rsidRPr="00147D75">
        <w:rPr>
          <w:rFonts w:eastAsiaTheme="minorHAnsi" w:cs="Arial"/>
          <w:color w:val="000000"/>
          <w:sz w:val="16"/>
          <w:szCs w:val="16"/>
          <w:lang w:val="en-GB" w:eastAsia="en-US"/>
        </w:rPr>
        <w:t>development, design and production of technically sophisticated cranes, hoists and components and the provision of sales and services for these products. The business group manufactures</w:t>
      </w:r>
      <w:r w:rsidRPr="00147D75">
        <w:rPr>
          <w:rFonts w:eastAsiaTheme="minorHAnsi" w:cs="Arial"/>
          <w:color w:val="000000"/>
          <w:sz w:val="16"/>
          <w:szCs w:val="16"/>
          <w:lang w:val="en-GB"/>
        </w:rPr>
        <w:t xml:space="preserve"> in 16 countries on five continents and is present in more than 60 countries, reaching customers in more than 100 countries.</w:t>
      </w:r>
    </w:p>
    <w:p w:rsidR="00147D75" w:rsidRPr="00147D75" w:rsidRDefault="00147D75" w:rsidP="00147D75">
      <w:pPr>
        <w:spacing w:after="100" w:line="240" w:lineRule="exact"/>
        <w:rPr>
          <w:rFonts w:eastAsia="SimSun" w:cs="Arial"/>
          <w:color w:val="000000"/>
          <w:sz w:val="16"/>
          <w:szCs w:val="16"/>
          <w:lang w:val="en-GB" w:eastAsia="en-US"/>
        </w:rPr>
      </w:pPr>
      <w:r w:rsidRPr="00147D75">
        <w:rPr>
          <w:rFonts w:cs="Arial"/>
          <w:color w:val="000000"/>
          <w:sz w:val="16"/>
          <w:szCs w:val="16"/>
          <w:lang w:val="en-GB" w:eastAsia="en-US"/>
        </w:rPr>
        <w:t xml:space="preserve">Terex Corporation is a diversified global manufacturer of a broad range of equipment. A core activity of Terex Corporation is the provision of reliable, customer-driven solutions for many applications, including the construction, infrastructure, shipping, transport, quarrying, mining, refining, energy, utility and manufacturing industries. Terex reports in five business segments: Aerial Work Platforms; Construction; Cranes; Material Handling &amp; Port Solutions; and Materials Processing Terex Financial Services offers a wide range of products and services to assist in the acquisition of Terex equipment. Please visit our websites at </w:t>
      </w:r>
      <w:hyperlink r:id="rId9" w:history="1">
        <w:r w:rsidRPr="00D10C12">
          <w:rPr>
            <w:rFonts w:cs="Arial"/>
            <w:color w:val="0000FF"/>
            <w:sz w:val="16"/>
            <w:szCs w:val="16"/>
            <w:u w:val="single"/>
            <w:lang w:val="en-GB" w:eastAsia="en-US"/>
          </w:rPr>
          <w:t>www.demag-us.com</w:t>
        </w:r>
      </w:hyperlink>
      <w:r w:rsidRPr="00147D75">
        <w:rPr>
          <w:rFonts w:cs="Arial"/>
          <w:color w:val="000000"/>
          <w:sz w:val="16"/>
          <w:szCs w:val="16"/>
          <w:lang w:val="en-GB" w:eastAsia="en-US"/>
        </w:rPr>
        <w:t xml:space="preserve"> and </w:t>
      </w:r>
      <w:hyperlink r:id="rId10" w:tgtFrame="_top" w:history="1">
        <w:r w:rsidRPr="00D10C12">
          <w:rPr>
            <w:rFonts w:cs="Arial"/>
            <w:color w:val="0000FF"/>
            <w:sz w:val="16"/>
            <w:szCs w:val="16"/>
            <w:u w:val="single"/>
            <w:lang w:val="en-GB" w:eastAsia="en-US"/>
          </w:rPr>
          <w:t>www.terex.com</w:t>
        </w:r>
      </w:hyperlink>
      <w:r w:rsidRPr="00147D75">
        <w:rPr>
          <w:rFonts w:cs="Arial"/>
          <w:color w:val="000000"/>
          <w:sz w:val="16"/>
          <w:szCs w:val="16"/>
          <w:lang w:val="en-GB" w:eastAsia="en-US"/>
        </w:rPr>
        <w:t xml:space="preserve"> for further information.</w:t>
      </w:r>
    </w:p>
    <w:p w:rsidR="005C47CF" w:rsidRDefault="005C47CF" w:rsidP="009B745E">
      <w:pPr>
        <w:pStyle w:val="Abspann"/>
        <w:tabs>
          <w:tab w:val="left" w:pos="720"/>
        </w:tabs>
        <w:spacing w:line="200" w:lineRule="exact"/>
        <w:ind w:right="4"/>
        <w:rPr>
          <w:rFonts w:eastAsia="Times New Roman" w:cs="Arial"/>
          <w:b/>
          <w:szCs w:val="24"/>
          <w:lang w:val="en-GB"/>
        </w:rPr>
      </w:pPr>
    </w:p>
    <w:p w:rsidR="009B745E" w:rsidRPr="00033E88" w:rsidRDefault="009B745E" w:rsidP="009B745E">
      <w:pPr>
        <w:pStyle w:val="Abspann"/>
        <w:tabs>
          <w:tab w:val="left" w:pos="720"/>
        </w:tabs>
        <w:spacing w:line="200" w:lineRule="exact"/>
        <w:ind w:right="4"/>
        <w:rPr>
          <w:rFonts w:eastAsia="Times New Roman" w:cs="Arial"/>
          <w:b/>
          <w:szCs w:val="24"/>
        </w:rPr>
      </w:pPr>
      <w:r w:rsidRPr="00033E88">
        <w:rPr>
          <w:rFonts w:eastAsia="Times New Roman" w:cs="Arial"/>
          <w:b/>
          <w:szCs w:val="24"/>
          <w:lang w:val="en-GB"/>
        </w:rPr>
        <w:t>Contact for product and trade media</w:t>
      </w:r>
    </w:p>
    <w:p w:rsidR="009B745E" w:rsidRPr="00033E88" w:rsidRDefault="009B745E" w:rsidP="009B745E">
      <w:pPr>
        <w:pStyle w:val="Abspann"/>
        <w:tabs>
          <w:tab w:val="left" w:pos="720"/>
        </w:tabs>
        <w:spacing w:line="200" w:lineRule="exact"/>
        <w:ind w:right="4"/>
        <w:rPr>
          <w:rFonts w:eastAsia="Times New Roman" w:cs="Arial"/>
          <w:szCs w:val="24"/>
        </w:rPr>
      </w:pPr>
      <w:r>
        <w:rPr>
          <w:rFonts w:eastAsia="Times New Roman" w:cs="Arial"/>
          <w:szCs w:val="24"/>
          <w:lang w:val="en-GB"/>
        </w:rPr>
        <w:t>Dan Konstantinovsky</w:t>
      </w:r>
    </w:p>
    <w:p w:rsidR="009B745E" w:rsidRDefault="009B745E" w:rsidP="009B745E">
      <w:pPr>
        <w:pStyle w:val="Abspann"/>
        <w:tabs>
          <w:tab w:val="left" w:pos="720"/>
        </w:tabs>
        <w:spacing w:line="200" w:lineRule="exact"/>
        <w:ind w:right="4"/>
        <w:rPr>
          <w:rFonts w:eastAsia="Times New Roman" w:cs="Arial"/>
          <w:szCs w:val="24"/>
        </w:rPr>
      </w:pPr>
      <w:r w:rsidRPr="00033E88">
        <w:rPr>
          <w:rFonts w:eastAsia="Times New Roman" w:cs="Arial"/>
          <w:szCs w:val="24"/>
          <w:lang w:val="en-GB"/>
        </w:rPr>
        <w:t>Phone:</w:t>
      </w:r>
      <w:r w:rsidRPr="00033E88">
        <w:rPr>
          <w:rFonts w:eastAsia="Times New Roman" w:cs="Arial"/>
          <w:szCs w:val="24"/>
        </w:rPr>
        <w:t xml:space="preserve"> </w:t>
      </w:r>
      <w:r w:rsidRPr="00033E88">
        <w:rPr>
          <w:rFonts w:eastAsia="Times New Roman" w:cs="Arial"/>
          <w:szCs w:val="24"/>
        </w:rPr>
        <w:tab/>
      </w:r>
      <w:r>
        <w:rPr>
          <w:rFonts w:eastAsia="Times New Roman" w:cs="Arial"/>
          <w:szCs w:val="24"/>
        </w:rPr>
        <w:t xml:space="preserve">(440) 248- 2400 </w:t>
      </w:r>
    </w:p>
    <w:p w:rsidR="009B745E" w:rsidRDefault="009B745E" w:rsidP="00705FDE">
      <w:pPr>
        <w:pStyle w:val="Abspann"/>
        <w:tabs>
          <w:tab w:val="left" w:pos="720"/>
        </w:tabs>
        <w:spacing w:line="200" w:lineRule="exact"/>
        <w:ind w:right="4"/>
        <w:rPr>
          <w:rFonts w:eastAsia="Times New Roman" w:cs="Arial"/>
          <w:szCs w:val="24"/>
        </w:rPr>
      </w:pPr>
      <w:r w:rsidRPr="00033E88">
        <w:rPr>
          <w:rFonts w:eastAsia="Times New Roman" w:cs="Arial"/>
          <w:szCs w:val="24"/>
          <w:lang w:val="en-GB"/>
        </w:rPr>
        <w:t>Email:</w:t>
      </w:r>
      <w:r w:rsidRPr="00033E88">
        <w:rPr>
          <w:rFonts w:eastAsia="Times New Roman" w:cs="Arial"/>
          <w:szCs w:val="24"/>
        </w:rPr>
        <w:tab/>
      </w:r>
      <w:hyperlink r:id="rId11" w:history="1">
        <w:r w:rsidRPr="000F338B">
          <w:rPr>
            <w:rStyle w:val="Hyperlink"/>
            <w:rFonts w:eastAsia="Times New Roman" w:cs="Arial"/>
            <w:szCs w:val="24"/>
          </w:rPr>
          <w:t>dan.konstantinovsky@terex.com</w:t>
        </w:r>
      </w:hyperlink>
      <w:r>
        <w:rPr>
          <w:rFonts w:eastAsia="Times New Roman" w:cs="Arial"/>
          <w:szCs w:val="24"/>
        </w:rPr>
        <w:t xml:space="preserve"> </w:t>
      </w:r>
    </w:p>
    <w:p w:rsidR="006B733E" w:rsidRDefault="006B733E" w:rsidP="00705FDE">
      <w:pPr>
        <w:pStyle w:val="Abspann"/>
        <w:tabs>
          <w:tab w:val="left" w:pos="720"/>
        </w:tabs>
        <w:spacing w:line="200" w:lineRule="exact"/>
        <w:ind w:right="4"/>
        <w:rPr>
          <w:rFonts w:eastAsia="Times New Roman" w:cs="Arial"/>
          <w:szCs w:val="24"/>
        </w:rPr>
      </w:pPr>
    </w:p>
    <w:p w:rsidR="006B733E" w:rsidRPr="00705FDE" w:rsidRDefault="006B733E" w:rsidP="006B733E">
      <w:pPr>
        <w:pStyle w:val="Abspann"/>
        <w:tabs>
          <w:tab w:val="left" w:pos="720"/>
        </w:tabs>
        <w:spacing w:line="200" w:lineRule="exact"/>
        <w:ind w:right="4"/>
        <w:jc w:val="center"/>
        <w:rPr>
          <w:rFonts w:eastAsia="Times New Roman" w:cs="Arial"/>
          <w:szCs w:val="24"/>
        </w:rPr>
      </w:pPr>
      <w:r>
        <w:rPr>
          <w:rFonts w:eastAsia="Times New Roman" w:cs="Arial"/>
          <w:szCs w:val="24"/>
        </w:rPr>
        <w:t># # #</w:t>
      </w:r>
    </w:p>
    <w:sectPr w:rsidR="006B733E" w:rsidRPr="00705FDE" w:rsidSect="0087249A">
      <w:headerReference w:type="default" r:id="rId12"/>
      <w:footerReference w:type="default" r:id="rId13"/>
      <w:headerReference w:type="first" r:id="rId14"/>
      <w:footerReference w:type="first" r:id="rId15"/>
      <w:type w:val="continuous"/>
      <w:pgSz w:w="12240" w:h="15840" w:code="1"/>
      <w:pgMar w:top="2013" w:right="1417" w:bottom="1701" w:left="1361" w:header="709"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276" w:rsidRDefault="00A05276">
      <w:r>
        <w:separator/>
      </w:r>
    </w:p>
  </w:endnote>
  <w:endnote w:type="continuationSeparator" w:id="0">
    <w:p w:rsidR="00A05276" w:rsidRDefault="00A0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0" w:type="dxa"/>
        <w:right w:w="0" w:type="dxa"/>
      </w:tblCellMar>
      <w:tblLook w:val="0000" w:firstRow="0" w:lastRow="0" w:firstColumn="0" w:lastColumn="0" w:noHBand="0" w:noVBand="0"/>
    </w:tblPr>
    <w:tblGrid>
      <w:gridCol w:w="3828"/>
      <w:gridCol w:w="3260"/>
      <w:gridCol w:w="2835"/>
    </w:tblGrid>
    <w:tr w:rsidR="006A5FE1" w:rsidRPr="00CF57CC" w:rsidTr="00243A15">
      <w:trPr>
        <w:cantSplit/>
        <w:trHeight w:hRule="exact" w:val="716"/>
      </w:trPr>
      <w:tc>
        <w:tcPr>
          <w:tcW w:w="9923" w:type="dxa"/>
          <w:gridSpan w:val="3"/>
          <w:vAlign w:val="center"/>
        </w:tcPr>
        <w:p w:rsidR="006A5FE1" w:rsidRPr="004442B5" w:rsidRDefault="006A5FE1" w:rsidP="006A5FE1">
          <w:pPr>
            <w:pStyle w:val="Footer"/>
            <w:tabs>
              <w:tab w:val="left" w:pos="510"/>
              <w:tab w:val="right" w:pos="10035"/>
            </w:tabs>
            <w:spacing w:line="140" w:lineRule="exact"/>
            <w:jc w:val="center"/>
            <w:rPr>
              <w:rFonts w:cs="Arial"/>
              <w:sz w:val="12"/>
              <w:szCs w:val="12"/>
              <w:lang w:val="en-GB"/>
            </w:rPr>
          </w:pPr>
          <w:r w:rsidRPr="000A75ED">
            <w:rPr>
              <w:rFonts w:cs="Arial"/>
              <w:sz w:val="12"/>
              <w:szCs w:val="12"/>
              <w:lang w:val="en-GB"/>
            </w:rPr>
            <w:t>Phone: 440-248-2400</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Fax: 440-248-3874</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Website: www.demag-us.com</w:t>
          </w:r>
          <w:r>
            <w:rPr>
              <w:rFonts w:cs="Arial"/>
              <w:sz w:val="12"/>
              <w:szCs w:val="12"/>
              <w:lang w:val="en-GB"/>
            </w:rPr>
            <w:t xml:space="preserve"> </w:t>
          </w:r>
          <w:r w:rsidRPr="000A75ED">
            <w:rPr>
              <w:b/>
              <w:sz w:val="12"/>
              <w:szCs w:val="12"/>
              <w:lang w:val="en-US"/>
            </w:rPr>
            <w:t xml:space="preserve"> </w:t>
          </w:r>
          <w:r w:rsidRPr="000A75ED">
            <w:rPr>
              <w:rFonts w:cs="Arial"/>
              <w:sz w:val="12"/>
              <w:szCs w:val="12"/>
              <w:lang w:val="en-US"/>
            </w:rPr>
            <w:t>·</w:t>
          </w:r>
          <w:r>
            <w:rPr>
              <w:rFonts w:cs="Arial"/>
              <w:sz w:val="12"/>
              <w:szCs w:val="12"/>
              <w:lang w:val="en-US"/>
            </w:rPr>
            <w:t xml:space="preserve">Address: </w:t>
          </w:r>
          <w:r w:rsidRPr="004442B5">
            <w:rPr>
              <w:rFonts w:cs="Arial"/>
              <w:sz w:val="12"/>
              <w:szCs w:val="12"/>
              <w:lang w:val="en-US"/>
            </w:rPr>
            <w:t>29201 Aurora Road</w:t>
          </w:r>
          <w:r>
            <w:rPr>
              <w:rFonts w:cs="Arial"/>
              <w:sz w:val="12"/>
              <w:szCs w:val="12"/>
              <w:lang w:val="en-US"/>
            </w:rPr>
            <w:t>,</w:t>
          </w:r>
          <w:r w:rsidRPr="004442B5">
            <w:rPr>
              <w:rFonts w:cs="Arial"/>
              <w:sz w:val="12"/>
              <w:szCs w:val="12"/>
              <w:lang w:val="en-US"/>
            </w:rPr>
            <w:t xml:space="preserve"> Cleveland, OH 44139-1895</w:t>
          </w:r>
        </w:p>
      </w:tc>
    </w:tr>
    <w:tr w:rsidR="00243A15" w:rsidRPr="00444891" w:rsidTr="00564858">
      <w:trPr>
        <w:cantSplit/>
        <w:trHeight w:hRule="exact" w:val="167"/>
      </w:trPr>
      <w:tc>
        <w:tcPr>
          <w:tcW w:w="3828" w:type="dxa"/>
        </w:tcPr>
        <w:p w:rsidR="00243A15" w:rsidRDefault="00243A15" w:rsidP="00BE6B0A">
          <w:pPr>
            <w:spacing w:line="140" w:lineRule="exact"/>
            <w:rPr>
              <w:rFonts w:cs="Arial"/>
              <w:sz w:val="12"/>
              <w:szCs w:val="12"/>
              <w:lang w:val="en-GB"/>
            </w:rPr>
          </w:pPr>
        </w:p>
      </w:tc>
      <w:tc>
        <w:tcPr>
          <w:tcW w:w="3260" w:type="dxa"/>
        </w:tcPr>
        <w:p w:rsidR="00243A15" w:rsidRDefault="00243A15" w:rsidP="00BE6B0A">
          <w:pPr>
            <w:spacing w:line="140" w:lineRule="exact"/>
            <w:rPr>
              <w:rFonts w:cs="Arial"/>
              <w:sz w:val="12"/>
              <w:szCs w:val="12"/>
              <w:lang w:val="en-GB"/>
            </w:rPr>
          </w:pPr>
        </w:p>
      </w:tc>
      <w:tc>
        <w:tcPr>
          <w:tcW w:w="2835" w:type="dxa"/>
        </w:tcPr>
        <w:p w:rsidR="00243A15" w:rsidRDefault="00243A15" w:rsidP="00BE6B0A">
          <w:pPr>
            <w:pStyle w:val="Footer"/>
            <w:tabs>
              <w:tab w:val="right" w:pos="10035"/>
            </w:tabs>
            <w:spacing w:line="140" w:lineRule="exact"/>
            <w:jc w:val="right"/>
            <w:rPr>
              <w:rFonts w:cs="Arial"/>
              <w:sz w:val="12"/>
              <w:szCs w:val="12"/>
              <w:lang w:val="es-ES"/>
            </w:rPr>
          </w:pPr>
          <w:r>
            <w:rPr>
              <w:rFonts w:cs="Arial"/>
              <w:sz w:val="12"/>
              <w:szCs w:val="12"/>
              <w:lang w:val="es-ES"/>
            </w:rPr>
            <w:t xml:space="preserve">Page </w:t>
          </w:r>
          <w:r w:rsidR="00C020A4" w:rsidRPr="00517A04">
            <w:rPr>
              <w:rFonts w:cs="Arial"/>
              <w:sz w:val="12"/>
              <w:szCs w:val="12"/>
              <w:lang w:val="es-ES"/>
            </w:rPr>
            <w:fldChar w:fldCharType="begin"/>
          </w:r>
          <w:r w:rsidRPr="00517A04">
            <w:rPr>
              <w:rFonts w:cs="Arial"/>
              <w:sz w:val="12"/>
              <w:szCs w:val="12"/>
              <w:lang w:val="es-ES"/>
            </w:rPr>
            <w:instrText>PAGE   \* MERGEFORMAT</w:instrText>
          </w:r>
          <w:r w:rsidR="00C020A4" w:rsidRPr="00517A04">
            <w:rPr>
              <w:rFonts w:cs="Arial"/>
              <w:sz w:val="12"/>
              <w:szCs w:val="12"/>
              <w:lang w:val="es-ES"/>
            </w:rPr>
            <w:fldChar w:fldCharType="separate"/>
          </w:r>
          <w:r w:rsidR="00E17673">
            <w:rPr>
              <w:rFonts w:cs="Arial"/>
              <w:noProof/>
              <w:sz w:val="12"/>
              <w:szCs w:val="12"/>
              <w:lang w:val="es-ES"/>
            </w:rPr>
            <w:t>2</w:t>
          </w:r>
          <w:r w:rsidR="00C020A4" w:rsidRPr="00517A04">
            <w:rPr>
              <w:rFonts w:cs="Arial"/>
              <w:sz w:val="12"/>
              <w:szCs w:val="12"/>
              <w:lang w:val="es-ES"/>
            </w:rPr>
            <w:fldChar w:fldCharType="end"/>
          </w:r>
        </w:p>
      </w:tc>
    </w:tr>
  </w:tbl>
  <w:p w:rsidR="00694A2F" w:rsidRPr="0067109A" w:rsidRDefault="00694A2F" w:rsidP="00694A2F">
    <w:pPr>
      <w:pStyle w:val="Footer"/>
      <w:jc w:val="right"/>
      <w:rPr>
        <w:rFonts w:cs="Arial"/>
        <w:sz w:val="12"/>
        <w:szCs w:val="12"/>
      </w:rPr>
    </w:pPr>
  </w:p>
  <w:p w:rsidR="00694A2F" w:rsidRPr="0067109A" w:rsidRDefault="00694A2F" w:rsidP="00694A2F">
    <w:pPr>
      <w:pStyle w:val="Footer"/>
      <w:jc w:val="right"/>
      <w:rPr>
        <w:rFonts w:cs="Arial"/>
        <w:sz w:val="12"/>
        <w:szCs w:val="12"/>
      </w:rPr>
    </w:pPr>
  </w:p>
  <w:p w:rsidR="00694A2F" w:rsidRPr="0067109A" w:rsidRDefault="00694A2F" w:rsidP="00694A2F">
    <w:pPr>
      <w:pStyle w:val="Footer"/>
      <w:jc w:val="right"/>
      <w:rPr>
        <w:rFonts w:cs="Arial"/>
        <w:sz w:val="12"/>
        <w:szCs w:val="12"/>
      </w:rPr>
    </w:pPr>
  </w:p>
  <w:p w:rsidR="00694A2F" w:rsidRPr="0067109A" w:rsidRDefault="00694A2F" w:rsidP="00694A2F">
    <w:pPr>
      <w:pStyle w:val="Footer"/>
      <w:jc w:val="center"/>
      <w:rPr>
        <w:rFonts w:cs="Arial"/>
        <w:sz w:val="12"/>
        <w:szCs w:val="12"/>
      </w:rPr>
    </w:pPr>
  </w:p>
  <w:p w:rsidR="00507DA6" w:rsidRDefault="00507DA6" w:rsidP="00BE6B0A">
    <w:pPr>
      <w:pStyle w:val="Footer"/>
      <w:jc w:val="right"/>
      <w:rPr>
        <w:rFonts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0" w:type="dxa"/>
        <w:right w:w="0" w:type="dxa"/>
      </w:tblCellMar>
      <w:tblLook w:val="0000" w:firstRow="0" w:lastRow="0" w:firstColumn="0" w:lastColumn="0" w:noHBand="0" w:noVBand="0"/>
    </w:tblPr>
    <w:tblGrid>
      <w:gridCol w:w="3828"/>
      <w:gridCol w:w="3402"/>
      <w:gridCol w:w="2693"/>
    </w:tblGrid>
    <w:tr w:rsidR="006A5FE1" w:rsidRPr="00DE4B8B" w:rsidTr="00243A15">
      <w:trPr>
        <w:cantSplit/>
        <w:trHeight w:hRule="exact" w:val="710"/>
      </w:trPr>
      <w:tc>
        <w:tcPr>
          <w:tcW w:w="9923" w:type="dxa"/>
          <w:gridSpan w:val="3"/>
          <w:vAlign w:val="center"/>
        </w:tcPr>
        <w:p w:rsidR="006A5FE1" w:rsidRPr="004442B5" w:rsidRDefault="006A5FE1" w:rsidP="006A5FE1">
          <w:pPr>
            <w:pStyle w:val="Footer"/>
            <w:tabs>
              <w:tab w:val="left" w:pos="510"/>
              <w:tab w:val="right" w:pos="10035"/>
            </w:tabs>
            <w:spacing w:line="140" w:lineRule="exact"/>
            <w:jc w:val="center"/>
            <w:rPr>
              <w:rFonts w:cs="Arial"/>
              <w:sz w:val="12"/>
              <w:szCs w:val="12"/>
              <w:lang w:val="en-GB"/>
            </w:rPr>
          </w:pPr>
          <w:bookmarkStart w:id="1" w:name="AddressFooter1"/>
          <w:bookmarkEnd w:id="1"/>
          <w:r w:rsidRPr="000A75ED">
            <w:rPr>
              <w:rFonts w:cs="Arial"/>
              <w:sz w:val="12"/>
              <w:szCs w:val="12"/>
              <w:lang w:val="en-GB"/>
            </w:rPr>
            <w:t>Phone: 440-248-2400</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Fax: 440-248-3874</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Website: www.demag-us.com</w:t>
          </w:r>
          <w:r>
            <w:rPr>
              <w:rFonts w:cs="Arial"/>
              <w:sz w:val="12"/>
              <w:szCs w:val="12"/>
              <w:lang w:val="en-GB"/>
            </w:rPr>
            <w:t xml:space="preserve"> </w:t>
          </w:r>
          <w:r w:rsidRPr="000A75ED">
            <w:rPr>
              <w:b/>
              <w:sz w:val="12"/>
              <w:szCs w:val="12"/>
              <w:lang w:val="en-US"/>
            </w:rPr>
            <w:t xml:space="preserve"> </w:t>
          </w:r>
          <w:r w:rsidRPr="000A75ED">
            <w:rPr>
              <w:rFonts w:cs="Arial"/>
              <w:sz w:val="12"/>
              <w:szCs w:val="12"/>
              <w:lang w:val="en-US"/>
            </w:rPr>
            <w:t>·</w:t>
          </w:r>
          <w:r>
            <w:rPr>
              <w:rFonts w:cs="Arial"/>
              <w:sz w:val="12"/>
              <w:szCs w:val="12"/>
              <w:lang w:val="en-US"/>
            </w:rPr>
            <w:t xml:space="preserve">Address: </w:t>
          </w:r>
          <w:r w:rsidRPr="004442B5">
            <w:rPr>
              <w:rFonts w:cs="Arial"/>
              <w:sz w:val="12"/>
              <w:szCs w:val="12"/>
              <w:lang w:val="en-US"/>
            </w:rPr>
            <w:t>29201 Aurora Road</w:t>
          </w:r>
          <w:r>
            <w:rPr>
              <w:rFonts w:cs="Arial"/>
              <w:sz w:val="12"/>
              <w:szCs w:val="12"/>
              <w:lang w:val="en-US"/>
            </w:rPr>
            <w:t>,</w:t>
          </w:r>
          <w:r w:rsidRPr="004442B5">
            <w:rPr>
              <w:rFonts w:cs="Arial"/>
              <w:sz w:val="12"/>
              <w:szCs w:val="12"/>
              <w:lang w:val="en-US"/>
            </w:rPr>
            <w:t xml:space="preserve"> Cleveland, OH 44139-1895</w:t>
          </w:r>
        </w:p>
      </w:tc>
    </w:tr>
    <w:tr w:rsidR="0085780D" w:rsidRPr="00DE4B8B" w:rsidTr="00040461">
      <w:trPr>
        <w:cantSplit/>
        <w:trHeight w:hRule="exact" w:val="167"/>
      </w:trPr>
      <w:tc>
        <w:tcPr>
          <w:tcW w:w="3828" w:type="dxa"/>
        </w:tcPr>
        <w:p w:rsidR="0085780D" w:rsidRDefault="0085780D" w:rsidP="00BE6B0A">
          <w:pPr>
            <w:spacing w:line="140" w:lineRule="exact"/>
            <w:rPr>
              <w:rFonts w:cs="Arial"/>
              <w:sz w:val="12"/>
              <w:szCs w:val="12"/>
              <w:lang w:val="en-GB"/>
            </w:rPr>
          </w:pPr>
        </w:p>
      </w:tc>
      <w:tc>
        <w:tcPr>
          <w:tcW w:w="3402" w:type="dxa"/>
        </w:tcPr>
        <w:p w:rsidR="0085780D" w:rsidRDefault="0085780D" w:rsidP="00BE6B0A">
          <w:pPr>
            <w:spacing w:line="140" w:lineRule="exact"/>
            <w:rPr>
              <w:rFonts w:cs="Arial"/>
              <w:sz w:val="12"/>
              <w:szCs w:val="12"/>
              <w:lang w:val="en-GB"/>
            </w:rPr>
          </w:pPr>
        </w:p>
      </w:tc>
      <w:tc>
        <w:tcPr>
          <w:tcW w:w="2693" w:type="dxa"/>
        </w:tcPr>
        <w:p w:rsidR="0085780D" w:rsidRPr="006A5FE1" w:rsidRDefault="0085780D" w:rsidP="00BE6B0A">
          <w:pPr>
            <w:pStyle w:val="Footer"/>
            <w:tabs>
              <w:tab w:val="right" w:pos="10035"/>
            </w:tabs>
            <w:spacing w:line="140" w:lineRule="exact"/>
            <w:jc w:val="right"/>
            <w:rPr>
              <w:rFonts w:cs="Arial"/>
              <w:sz w:val="12"/>
              <w:szCs w:val="12"/>
              <w:lang w:val="en-GB"/>
            </w:rPr>
          </w:pPr>
        </w:p>
      </w:tc>
    </w:tr>
  </w:tbl>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center"/>
      <w:rPr>
        <w:rFonts w:cs="Arial"/>
        <w:sz w:val="12"/>
        <w:szCs w:val="12"/>
        <w:lang w:val="en-US"/>
      </w:rPr>
    </w:pPr>
  </w:p>
  <w:p w:rsidR="00FD28C3" w:rsidRPr="00DE4B8B" w:rsidRDefault="00FD28C3" w:rsidP="00FD28C3">
    <w:pPr>
      <w:pStyle w:val="Footer"/>
      <w:jc w:val="right"/>
      <w:rPr>
        <w:rFonts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276" w:rsidRDefault="00A05276">
      <w:r>
        <w:separator/>
      </w:r>
    </w:p>
  </w:footnote>
  <w:footnote w:type="continuationSeparator" w:id="0">
    <w:p w:rsidR="00A05276" w:rsidRDefault="00A05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A6" w:rsidRDefault="0087249A">
    <w:pPr>
      <w:pStyle w:val="Header"/>
    </w:pPr>
    <w:r>
      <w:rPr>
        <w:noProof/>
        <w:lang w:val="en-US" w:eastAsia="en-US"/>
      </w:rPr>
      <w:drawing>
        <wp:anchor distT="0" distB="0" distL="114300" distR="114300" simplePos="0" relativeHeight="251657216"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33" name="Picture 33"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C3" w:rsidRDefault="00FD28C3" w:rsidP="003B7126">
    <w:pPr>
      <w:pStyle w:val="Header"/>
      <w:tabs>
        <w:tab w:val="clear" w:pos="9072"/>
      </w:tabs>
    </w:pPr>
  </w:p>
  <w:p w:rsidR="00FD28C3" w:rsidRDefault="0087249A">
    <w:pPr>
      <w:pStyle w:val="Header"/>
    </w:pPr>
    <w:r>
      <w:rPr>
        <w:noProof/>
        <w:lang w:val="en-US" w:eastAsia="en-US"/>
      </w:rPr>
      <w:drawing>
        <wp:anchor distT="0" distB="0" distL="114300" distR="114300" simplePos="0" relativeHeight="251658240"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34" name="Picture 34"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2"/>
  </w:compat>
  <w:rsids>
    <w:rsidRoot w:val="003D4DA7"/>
    <w:rsid w:val="000030DE"/>
    <w:rsid w:val="0000650A"/>
    <w:rsid w:val="0003181B"/>
    <w:rsid w:val="00040461"/>
    <w:rsid w:val="00042C36"/>
    <w:rsid w:val="000508ED"/>
    <w:rsid w:val="0005105C"/>
    <w:rsid w:val="00052D05"/>
    <w:rsid w:val="00057C69"/>
    <w:rsid w:val="00062CB9"/>
    <w:rsid w:val="00071A5D"/>
    <w:rsid w:val="00076DC7"/>
    <w:rsid w:val="00082DFE"/>
    <w:rsid w:val="000841B3"/>
    <w:rsid w:val="00084928"/>
    <w:rsid w:val="00084AB4"/>
    <w:rsid w:val="000854E2"/>
    <w:rsid w:val="000A12C7"/>
    <w:rsid w:val="000A75ED"/>
    <w:rsid w:val="000B2426"/>
    <w:rsid w:val="000B2922"/>
    <w:rsid w:val="000B5D02"/>
    <w:rsid w:val="000B614A"/>
    <w:rsid w:val="000B62F0"/>
    <w:rsid w:val="000C76D5"/>
    <w:rsid w:val="000D0442"/>
    <w:rsid w:val="000D14B4"/>
    <w:rsid w:val="000D7C8A"/>
    <w:rsid w:val="000E3B5C"/>
    <w:rsid w:val="000E57C6"/>
    <w:rsid w:val="000E68D7"/>
    <w:rsid w:val="000E7150"/>
    <w:rsid w:val="000F20A8"/>
    <w:rsid w:val="000F7AD4"/>
    <w:rsid w:val="00100284"/>
    <w:rsid w:val="00102D0D"/>
    <w:rsid w:val="001044EA"/>
    <w:rsid w:val="001071E2"/>
    <w:rsid w:val="001170A6"/>
    <w:rsid w:val="001176AB"/>
    <w:rsid w:val="00117F83"/>
    <w:rsid w:val="00122146"/>
    <w:rsid w:val="001261F1"/>
    <w:rsid w:val="0013068C"/>
    <w:rsid w:val="00130B9E"/>
    <w:rsid w:val="001312FC"/>
    <w:rsid w:val="00147D75"/>
    <w:rsid w:val="0016254A"/>
    <w:rsid w:val="00164C75"/>
    <w:rsid w:val="00171980"/>
    <w:rsid w:val="001729BD"/>
    <w:rsid w:val="00182A78"/>
    <w:rsid w:val="00186C90"/>
    <w:rsid w:val="0018719D"/>
    <w:rsid w:val="0019155B"/>
    <w:rsid w:val="0019247C"/>
    <w:rsid w:val="00193162"/>
    <w:rsid w:val="001932A9"/>
    <w:rsid w:val="00193928"/>
    <w:rsid w:val="001965E1"/>
    <w:rsid w:val="001A0A81"/>
    <w:rsid w:val="001A71F6"/>
    <w:rsid w:val="001E0BB5"/>
    <w:rsid w:val="001F057E"/>
    <w:rsid w:val="001F3A8C"/>
    <w:rsid w:val="00202883"/>
    <w:rsid w:val="00220039"/>
    <w:rsid w:val="002330DD"/>
    <w:rsid w:val="0023363B"/>
    <w:rsid w:val="00234727"/>
    <w:rsid w:val="0024181A"/>
    <w:rsid w:val="00243A15"/>
    <w:rsid w:val="0025199F"/>
    <w:rsid w:val="00251BF1"/>
    <w:rsid w:val="00253A16"/>
    <w:rsid w:val="00254A90"/>
    <w:rsid w:val="00261CF9"/>
    <w:rsid w:val="002679A7"/>
    <w:rsid w:val="002766EC"/>
    <w:rsid w:val="002811C5"/>
    <w:rsid w:val="0028136E"/>
    <w:rsid w:val="002937D6"/>
    <w:rsid w:val="0029731B"/>
    <w:rsid w:val="002A25C1"/>
    <w:rsid w:val="002B3BE3"/>
    <w:rsid w:val="002B5A5B"/>
    <w:rsid w:val="002C2D3B"/>
    <w:rsid w:val="002C34C8"/>
    <w:rsid w:val="002C5F78"/>
    <w:rsid w:val="002C67ED"/>
    <w:rsid w:val="002D6245"/>
    <w:rsid w:val="002E1AEA"/>
    <w:rsid w:val="002F19E2"/>
    <w:rsid w:val="002F2B07"/>
    <w:rsid w:val="002F5D91"/>
    <w:rsid w:val="002F7391"/>
    <w:rsid w:val="00302FA3"/>
    <w:rsid w:val="003056F3"/>
    <w:rsid w:val="003131E6"/>
    <w:rsid w:val="00314BAF"/>
    <w:rsid w:val="0031754C"/>
    <w:rsid w:val="003222D2"/>
    <w:rsid w:val="003332BE"/>
    <w:rsid w:val="00336103"/>
    <w:rsid w:val="00337B44"/>
    <w:rsid w:val="00343FB1"/>
    <w:rsid w:val="003456D1"/>
    <w:rsid w:val="00350ED6"/>
    <w:rsid w:val="0035120D"/>
    <w:rsid w:val="00354C75"/>
    <w:rsid w:val="003602F3"/>
    <w:rsid w:val="0037270F"/>
    <w:rsid w:val="00374559"/>
    <w:rsid w:val="0037539B"/>
    <w:rsid w:val="00375C7F"/>
    <w:rsid w:val="003933A4"/>
    <w:rsid w:val="00395D8F"/>
    <w:rsid w:val="00397955"/>
    <w:rsid w:val="003A085D"/>
    <w:rsid w:val="003A47B8"/>
    <w:rsid w:val="003B1610"/>
    <w:rsid w:val="003B49D7"/>
    <w:rsid w:val="003B4D58"/>
    <w:rsid w:val="003B7037"/>
    <w:rsid w:val="003B7126"/>
    <w:rsid w:val="003C1D06"/>
    <w:rsid w:val="003C1E06"/>
    <w:rsid w:val="003C3CAA"/>
    <w:rsid w:val="003C661D"/>
    <w:rsid w:val="003C7FA1"/>
    <w:rsid w:val="003D14B4"/>
    <w:rsid w:val="003D396F"/>
    <w:rsid w:val="003D3BFB"/>
    <w:rsid w:val="003D4DA7"/>
    <w:rsid w:val="003E1B6C"/>
    <w:rsid w:val="004026FB"/>
    <w:rsid w:val="00403C47"/>
    <w:rsid w:val="004040A1"/>
    <w:rsid w:val="00413D9A"/>
    <w:rsid w:val="0041663B"/>
    <w:rsid w:val="004169AF"/>
    <w:rsid w:val="00420222"/>
    <w:rsid w:val="00420254"/>
    <w:rsid w:val="004203FE"/>
    <w:rsid w:val="004239D9"/>
    <w:rsid w:val="00426D7D"/>
    <w:rsid w:val="004327A2"/>
    <w:rsid w:val="004342AB"/>
    <w:rsid w:val="00436225"/>
    <w:rsid w:val="00441666"/>
    <w:rsid w:val="00446D7F"/>
    <w:rsid w:val="00447A87"/>
    <w:rsid w:val="004565AB"/>
    <w:rsid w:val="00463620"/>
    <w:rsid w:val="004767AF"/>
    <w:rsid w:val="004813B8"/>
    <w:rsid w:val="00485FBB"/>
    <w:rsid w:val="00490E00"/>
    <w:rsid w:val="004929DF"/>
    <w:rsid w:val="004A006E"/>
    <w:rsid w:val="004A0AFE"/>
    <w:rsid w:val="004A4F40"/>
    <w:rsid w:val="004A5461"/>
    <w:rsid w:val="004A7972"/>
    <w:rsid w:val="004B0403"/>
    <w:rsid w:val="004B5BF1"/>
    <w:rsid w:val="004B5E52"/>
    <w:rsid w:val="004B712D"/>
    <w:rsid w:val="004C3088"/>
    <w:rsid w:val="004C43B5"/>
    <w:rsid w:val="004D5626"/>
    <w:rsid w:val="004E3B15"/>
    <w:rsid w:val="004E69EA"/>
    <w:rsid w:val="004E7CC6"/>
    <w:rsid w:val="004F0096"/>
    <w:rsid w:val="004F2D33"/>
    <w:rsid w:val="004F352F"/>
    <w:rsid w:val="004F3B41"/>
    <w:rsid w:val="00501F9A"/>
    <w:rsid w:val="00503C4C"/>
    <w:rsid w:val="00505203"/>
    <w:rsid w:val="00507DA6"/>
    <w:rsid w:val="0051169C"/>
    <w:rsid w:val="00517A04"/>
    <w:rsid w:val="00520A79"/>
    <w:rsid w:val="005214FA"/>
    <w:rsid w:val="00524C1B"/>
    <w:rsid w:val="00526F30"/>
    <w:rsid w:val="00533BD7"/>
    <w:rsid w:val="0053556A"/>
    <w:rsid w:val="0054062C"/>
    <w:rsid w:val="00550D3C"/>
    <w:rsid w:val="00554330"/>
    <w:rsid w:val="0055590B"/>
    <w:rsid w:val="005576DD"/>
    <w:rsid w:val="0056289B"/>
    <w:rsid w:val="00564858"/>
    <w:rsid w:val="0056552E"/>
    <w:rsid w:val="005662F4"/>
    <w:rsid w:val="00571626"/>
    <w:rsid w:val="00575940"/>
    <w:rsid w:val="00581DF9"/>
    <w:rsid w:val="005821E0"/>
    <w:rsid w:val="0058335B"/>
    <w:rsid w:val="0058504B"/>
    <w:rsid w:val="00586967"/>
    <w:rsid w:val="00587018"/>
    <w:rsid w:val="0059524D"/>
    <w:rsid w:val="005975C1"/>
    <w:rsid w:val="00597824"/>
    <w:rsid w:val="005A7B0E"/>
    <w:rsid w:val="005B5BD6"/>
    <w:rsid w:val="005B669F"/>
    <w:rsid w:val="005C1070"/>
    <w:rsid w:val="005C47CF"/>
    <w:rsid w:val="005D0BB9"/>
    <w:rsid w:val="005D3060"/>
    <w:rsid w:val="005D5C42"/>
    <w:rsid w:val="005F03B5"/>
    <w:rsid w:val="005F3F6F"/>
    <w:rsid w:val="00600A07"/>
    <w:rsid w:val="00604775"/>
    <w:rsid w:val="00613819"/>
    <w:rsid w:val="00613ADC"/>
    <w:rsid w:val="00615F49"/>
    <w:rsid w:val="006163BE"/>
    <w:rsid w:val="00624C2E"/>
    <w:rsid w:val="00630D1C"/>
    <w:rsid w:val="00635652"/>
    <w:rsid w:val="00641BEE"/>
    <w:rsid w:val="00657FE2"/>
    <w:rsid w:val="00660930"/>
    <w:rsid w:val="00670A49"/>
    <w:rsid w:val="0067109A"/>
    <w:rsid w:val="0067157F"/>
    <w:rsid w:val="006737E3"/>
    <w:rsid w:val="006756E4"/>
    <w:rsid w:val="00681523"/>
    <w:rsid w:val="006821D7"/>
    <w:rsid w:val="00683F62"/>
    <w:rsid w:val="00686286"/>
    <w:rsid w:val="0068784B"/>
    <w:rsid w:val="00694A2F"/>
    <w:rsid w:val="006A058B"/>
    <w:rsid w:val="006A5FE1"/>
    <w:rsid w:val="006A744C"/>
    <w:rsid w:val="006B1B8A"/>
    <w:rsid w:val="006B733E"/>
    <w:rsid w:val="006B7D98"/>
    <w:rsid w:val="006C1D06"/>
    <w:rsid w:val="006C52AD"/>
    <w:rsid w:val="006C7BBD"/>
    <w:rsid w:val="006D2616"/>
    <w:rsid w:val="006E212B"/>
    <w:rsid w:val="006E2CCE"/>
    <w:rsid w:val="006E2D4B"/>
    <w:rsid w:val="006E6893"/>
    <w:rsid w:val="00700FD2"/>
    <w:rsid w:val="00703052"/>
    <w:rsid w:val="00705FDE"/>
    <w:rsid w:val="007109DE"/>
    <w:rsid w:val="00711747"/>
    <w:rsid w:val="00715A26"/>
    <w:rsid w:val="00720918"/>
    <w:rsid w:val="007436F1"/>
    <w:rsid w:val="0075067B"/>
    <w:rsid w:val="00750FAE"/>
    <w:rsid w:val="0075504F"/>
    <w:rsid w:val="007603F0"/>
    <w:rsid w:val="0076570B"/>
    <w:rsid w:val="007716B7"/>
    <w:rsid w:val="00775902"/>
    <w:rsid w:val="00777EBA"/>
    <w:rsid w:val="00781196"/>
    <w:rsid w:val="007866DC"/>
    <w:rsid w:val="00787C85"/>
    <w:rsid w:val="007917A9"/>
    <w:rsid w:val="007A496F"/>
    <w:rsid w:val="007A78E7"/>
    <w:rsid w:val="007B0D8A"/>
    <w:rsid w:val="007B114F"/>
    <w:rsid w:val="007B1ABC"/>
    <w:rsid w:val="007B61C9"/>
    <w:rsid w:val="007C5F67"/>
    <w:rsid w:val="007D3358"/>
    <w:rsid w:val="007D79DD"/>
    <w:rsid w:val="007F1167"/>
    <w:rsid w:val="007F1CED"/>
    <w:rsid w:val="007F3E79"/>
    <w:rsid w:val="00810E6B"/>
    <w:rsid w:val="0081460F"/>
    <w:rsid w:val="00815E06"/>
    <w:rsid w:val="00824371"/>
    <w:rsid w:val="00840074"/>
    <w:rsid w:val="00840246"/>
    <w:rsid w:val="00841F67"/>
    <w:rsid w:val="00852602"/>
    <w:rsid w:val="0085780D"/>
    <w:rsid w:val="00867A21"/>
    <w:rsid w:val="0087249A"/>
    <w:rsid w:val="008738E5"/>
    <w:rsid w:val="00873AD0"/>
    <w:rsid w:val="0087569C"/>
    <w:rsid w:val="00876975"/>
    <w:rsid w:val="00883E21"/>
    <w:rsid w:val="00884440"/>
    <w:rsid w:val="00886450"/>
    <w:rsid w:val="00894864"/>
    <w:rsid w:val="008A0A15"/>
    <w:rsid w:val="008A2C70"/>
    <w:rsid w:val="008A5C8C"/>
    <w:rsid w:val="008B5852"/>
    <w:rsid w:val="008C1501"/>
    <w:rsid w:val="008C2511"/>
    <w:rsid w:val="008D0A10"/>
    <w:rsid w:val="008D62CD"/>
    <w:rsid w:val="008E21E6"/>
    <w:rsid w:val="008E6E50"/>
    <w:rsid w:val="008F02EC"/>
    <w:rsid w:val="008F4CB9"/>
    <w:rsid w:val="008F50E1"/>
    <w:rsid w:val="008F770B"/>
    <w:rsid w:val="00902A02"/>
    <w:rsid w:val="009037DB"/>
    <w:rsid w:val="00905DCB"/>
    <w:rsid w:val="009064E1"/>
    <w:rsid w:val="00912817"/>
    <w:rsid w:val="009157BB"/>
    <w:rsid w:val="00921D9C"/>
    <w:rsid w:val="00930010"/>
    <w:rsid w:val="00937695"/>
    <w:rsid w:val="00942E2A"/>
    <w:rsid w:val="00942F5D"/>
    <w:rsid w:val="009615CA"/>
    <w:rsid w:val="00971B66"/>
    <w:rsid w:val="00971DCA"/>
    <w:rsid w:val="009776DD"/>
    <w:rsid w:val="00983342"/>
    <w:rsid w:val="0098593B"/>
    <w:rsid w:val="00986411"/>
    <w:rsid w:val="009A3215"/>
    <w:rsid w:val="009A5016"/>
    <w:rsid w:val="009A748B"/>
    <w:rsid w:val="009B06C8"/>
    <w:rsid w:val="009B1AA3"/>
    <w:rsid w:val="009B4928"/>
    <w:rsid w:val="009B5426"/>
    <w:rsid w:val="009B581E"/>
    <w:rsid w:val="009B68E1"/>
    <w:rsid w:val="009B745E"/>
    <w:rsid w:val="009C5633"/>
    <w:rsid w:val="009D4E51"/>
    <w:rsid w:val="009D792A"/>
    <w:rsid w:val="009E0D7F"/>
    <w:rsid w:val="009E1863"/>
    <w:rsid w:val="009E1DBB"/>
    <w:rsid w:val="009E2C00"/>
    <w:rsid w:val="009E46B4"/>
    <w:rsid w:val="009E6052"/>
    <w:rsid w:val="009E7F40"/>
    <w:rsid w:val="009F06B6"/>
    <w:rsid w:val="009F138F"/>
    <w:rsid w:val="009F24F1"/>
    <w:rsid w:val="009F52D6"/>
    <w:rsid w:val="009F6367"/>
    <w:rsid w:val="009F7BB7"/>
    <w:rsid w:val="00A05276"/>
    <w:rsid w:val="00A06596"/>
    <w:rsid w:val="00A306D7"/>
    <w:rsid w:val="00A309A1"/>
    <w:rsid w:val="00A30BD7"/>
    <w:rsid w:val="00A41341"/>
    <w:rsid w:val="00A42236"/>
    <w:rsid w:val="00A427B0"/>
    <w:rsid w:val="00A51EDB"/>
    <w:rsid w:val="00A64DEA"/>
    <w:rsid w:val="00A65DC0"/>
    <w:rsid w:val="00A6670C"/>
    <w:rsid w:val="00A67D07"/>
    <w:rsid w:val="00A70FAB"/>
    <w:rsid w:val="00A71626"/>
    <w:rsid w:val="00A72067"/>
    <w:rsid w:val="00A76AD0"/>
    <w:rsid w:val="00A82AF8"/>
    <w:rsid w:val="00A93218"/>
    <w:rsid w:val="00A942E6"/>
    <w:rsid w:val="00A9783A"/>
    <w:rsid w:val="00AA2BA7"/>
    <w:rsid w:val="00AA3CEF"/>
    <w:rsid w:val="00AA4F3C"/>
    <w:rsid w:val="00AA5DA4"/>
    <w:rsid w:val="00AB31D1"/>
    <w:rsid w:val="00AB6CE6"/>
    <w:rsid w:val="00AB7D06"/>
    <w:rsid w:val="00AB7D4C"/>
    <w:rsid w:val="00AC6C55"/>
    <w:rsid w:val="00AC7887"/>
    <w:rsid w:val="00AD47BA"/>
    <w:rsid w:val="00AD61D1"/>
    <w:rsid w:val="00AE088A"/>
    <w:rsid w:val="00AE12EB"/>
    <w:rsid w:val="00AE346A"/>
    <w:rsid w:val="00AF3EDD"/>
    <w:rsid w:val="00B04119"/>
    <w:rsid w:val="00B0538D"/>
    <w:rsid w:val="00B0686A"/>
    <w:rsid w:val="00B07D51"/>
    <w:rsid w:val="00B14E76"/>
    <w:rsid w:val="00B16F6B"/>
    <w:rsid w:val="00B202E3"/>
    <w:rsid w:val="00B23265"/>
    <w:rsid w:val="00B27299"/>
    <w:rsid w:val="00B3776E"/>
    <w:rsid w:val="00B43243"/>
    <w:rsid w:val="00B45E5E"/>
    <w:rsid w:val="00B50A6B"/>
    <w:rsid w:val="00B52832"/>
    <w:rsid w:val="00B61E4D"/>
    <w:rsid w:val="00B6571C"/>
    <w:rsid w:val="00B66724"/>
    <w:rsid w:val="00B70DFF"/>
    <w:rsid w:val="00B70F80"/>
    <w:rsid w:val="00B77F65"/>
    <w:rsid w:val="00B82A90"/>
    <w:rsid w:val="00B86776"/>
    <w:rsid w:val="00BA1C4C"/>
    <w:rsid w:val="00BA79D6"/>
    <w:rsid w:val="00BB43E9"/>
    <w:rsid w:val="00BC2991"/>
    <w:rsid w:val="00BC6ED2"/>
    <w:rsid w:val="00BC72E3"/>
    <w:rsid w:val="00BD487F"/>
    <w:rsid w:val="00BD4B4C"/>
    <w:rsid w:val="00BD60BB"/>
    <w:rsid w:val="00BD6B3E"/>
    <w:rsid w:val="00BE6B0A"/>
    <w:rsid w:val="00BF6BB2"/>
    <w:rsid w:val="00C020A4"/>
    <w:rsid w:val="00C02307"/>
    <w:rsid w:val="00C0566C"/>
    <w:rsid w:val="00C0579C"/>
    <w:rsid w:val="00C217C4"/>
    <w:rsid w:val="00C271B3"/>
    <w:rsid w:val="00C35F42"/>
    <w:rsid w:val="00C40AC9"/>
    <w:rsid w:val="00C478A6"/>
    <w:rsid w:val="00C52795"/>
    <w:rsid w:val="00C53679"/>
    <w:rsid w:val="00C65A66"/>
    <w:rsid w:val="00C73E48"/>
    <w:rsid w:val="00C8571A"/>
    <w:rsid w:val="00C95641"/>
    <w:rsid w:val="00C97B71"/>
    <w:rsid w:val="00CB3D9E"/>
    <w:rsid w:val="00CC299A"/>
    <w:rsid w:val="00CC427C"/>
    <w:rsid w:val="00CC5CB7"/>
    <w:rsid w:val="00CD1C53"/>
    <w:rsid w:val="00CF24F9"/>
    <w:rsid w:val="00CF303C"/>
    <w:rsid w:val="00CF57CC"/>
    <w:rsid w:val="00CF7B52"/>
    <w:rsid w:val="00D00BB1"/>
    <w:rsid w:val="00D03DD0"/>
    <w:rsid w:val="00D07C01"/>
    <w:rsid w:val="00D10C12"/>
    <w:rsid w:val="00D12123"/>
    <w:rsid w:val="00D12708"/>
    <w:rsid w:val="00D2112A"/>
    <w:rsid w:val="00D307F6"/>
    <w:rsid w:val="00D36018"/>
    <w:rsid w:val="00D40595"/>
    <w:rsid w:val="00D409B2"/>
    <w:rsid w:val="00D41B5C"/>
    <w:rsid w:val="00D460A3"/>
    <w:rsid w:val="00D466E4"/>
    <w:rsid w:val="00D55F2F"/>
    <w:rsid w:val="00D61DA0"/>
    <w:rsid w:val="00D621D2"/>
    <w:rsid w:val="00D6398C"/>
    <w:rsid w:val="00D660A9"/>
    <w:rsid w:val="00D73D59"/>
    <w:rsid w:val="00D826E9"/>
    <w:rsid w:val="00D82E41"/>
    <w:rsid w:val="00D91E44"/>
    <w:rsid w:val="00D9286E"/>
    <w:rsid w:val="00D96465"/>
    <w:rsid w:val="00D9746B"/>
    <w:rsid w:val="00DB0F0E"/>
    <w:rsid w:val="00DB12D5"/>
    <w:rsid w:val="00DB2180"/>
    <w:rsid w:val="00DC30C2"/>
    <w:rsid w:val="00DD0C60"/>
    <w:rsid w:val="00DD2721"/>
    <w:rsid w:val="00DE123C"/>
    <w:rsid w:val="00DE174A"/>
    <w:rsid w:val="00DE4B8B"/>
    <w:rsid w:val="00E0611E"/>
    <w:rsid w:val="00E10283"/>
    <w:rsid w:val="00E1461D"/>
    <w:rsid w:val="00E17673"/>
    <w:rsid w:val="00E259E4"/>
    <w:rsid w:val="00E26A8D"/>
    <w:rsid w:val="00E32DCA"/>
    <w:rsid w:val="00E330A3"/>
    <w:rsid w:val="00E35771"/>
    <w:rsid w:val="00E37B7C"/>
    <w:rsid w:val="00E42317"/>
    <w:rsid w:val="00E45A4E"/>
    <w:rsid w:val="00E4764F"/>
    <w:rsid w:val="00E66CF6"/>
    <w:rsid w:val="00E7237D"/>
    <w:rsid w:val="00E74CEB"/>
    <w:rsid w:val="00E766EA"/>
    <w:rsid w:val="00E94156"/>
    <w:rsid w:val="00E947D4"/>
    <w:rsid w:val="00EB1F35"/>
    <w:rsid w:val="00EB5494"/>
    <w:rsid w:val="00EC2DF7"/>
    <w:rsid w:val="00EC3ED1"/>
    <w:rsid w:val="00ED3317"/>
    <w:rsid w:val="00EE1C10"/>
    <w:rsid w:val="00EE2A84"/>
    <w:rsid w:val="00EE3459"/>
    <w:rsid w:val="00EF4D64"/>
    <w:rsid w:val="00EF5335"/>
    <w:rsid w:val="00EF7FB3"/>
    <w:rsid w:val="00F0224E"/>
    <w:rsid w:val="00F03033"/>
    <w:rsid w:val="00F044D1"/>
    <w:rsid w:val="00F07B86"/>
    <w:rsid w:val="00F234B4"/>
    <w:rsid w:val="00F23B65"/>
    <w:rsid w:val="00F257FF"/>
    <w:rsid w:val="00F32D56"/>
    <w:rsid w:val="00F3481D"/>
    <w:rsid w:val="00F5078D"/>
    <w:rsid w:val="00F50C3F"/>
    <w:rsid w:val="00F52D0B"/>
    <w:rsid w:val="00F5314E"/>
    <w:rsid w:val="00F61238"/>
    <w:rsid w:val="00F636F9"/>
    <w:rsid w:val="00F70AC8"/>
    <w:rsid w:val="00F769D4"/>
    <w:rsid w:val="00F81CAC"/>
    <w:rsid w:val="00FA38AB"/>
    <w:rsid w:val="00FB0040"/>
    <w:rsid w:val="00FB1733"/>
    <w:rsid w:val="00FB51B5"/>
    <w:rsid w:val="00FB6D9F"/>
    <w:rsid w:val="00FB7B4C"/>
    <w:rsid w:val="00FD28C3"/>
    <w:rsid w:val="00FD43BB"/>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2b2b2"/>
    </o:shapedefaults>
    <o:shapelayout v:ext="edit">
      <o:idmap v:ext="edit" data="1"/>
    </o:shapelayout>
  </w:shapeDefaults>
  <w:decimalSymbol w:val="."/>
  <w:listSeparator w:val=","/>
  <w15:docId w15:val="{5BFE126C-71D5-458B-9A01-2AB907E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A7"/>
    <w:rPr>
      <w:rFonts w:ascii="Arial" w:hAnsi="Arial"/>
      <w:sz w:val="22"/>
      <w:lang w:val="de-DE" w:eastAsia="de-DE"/>
    </w:rPr>
  </w:style>
  <w:style w:type="paragraph" w:styleId="Heading1">
    <w:name w:val="heading 1"/>
    <w:basedOn w:val="Normal"/>
    <w:next w:val="Normal"/>
    <w:qFormat/>
    <w:rsid w:val="003D4DA7"/>
    <w:pPr>
      <w:keepNext/>
      <w:tabs>
        <w:tab w:val="right" w:pos="10348"/>
      </w:tabs>
      <w:spacing w:line="140" w:lineRule="exact"/>
      <w:outlineLvl w:val="0"/>
    </w:pPr>
    <w:rPr>
      <w:snapToGrid w:val="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4DA7"/>
    <w:pPr>
      <w:tabs>
        <w:tab w:val="center" w:pos="4536"/>
        <w:tab w:val="right" w:pos="9072"/>
      </w:tabs>
    </w:pPr>
  </w:style>
  <w:style w:type="paragraph" w:styleId="Footer">
    <w:name w:val="footer"/>
    <w:basedOn w:val="Normal"/>
    <w:link w:val="FooterChar"/>
    <w:rsid w:val="003D4DA7"/>
    <w:pPr>
      <w:tabs>
        <w:tab w:val="center" w:pos="4536"/>
        <w:tab w:val="right" w:pos="9072"/>
      </w:tabs>
    </w:pPr>
  </w:style>
  <w:style w:type="character" w:styleId="CommentReference">
    <w:name w:val="annotation reference"/>
    <w:semiHidden/>
    <w:rsid w:val="003D4DA7"/>
    <w:rPr>
      <w:sz w:val="16"/>
    </w:rPr>
  </w:style>
  <w:style w:type="paragraph" w:styleId="CommentText">
    <w:name w:val="annotation text"/>
    <w:basedOn w:val="Normal"/>
    <w:semiHidden/>
    <w:rsid w:val="003D4DA7"/>
  </w:style>
  <w:style w:type="character" w:styleId="PageNumber">
    <w:name w:val="page number"/>
    <w:basedOn w:val="DefaultParagraphFont"/>
    <w:rsid w:val="003D4DA7"/>
  </w:style>
  <w:style w:type="character" w:styleId="Hyperlink">
    <w:name w:val="Hyperlink"/>
    <w:rsid w:val="003D4DA7"/>
    <w:rPr>
      <w:color w:val="0000FF"/>
      <w:u w:val="single"/>
    </w:rPr>
  </w:style>
  <w:style w:type="paragraph" w:customStyle="1" w:styleId="Anschrift">
    <w:name w:val="Anschrift"/>
    <w:basedOn w:val="Normal"/>
    <w:rsid w:val="003D4DA7"/>
    <w:rPr>
      <w:b/>
    </w:rPr>
  </w:style>
  <w:style w:type="paragraph" w:customStyle="1" w:styleId="Vorstandszeile">
    <w:name w:val="Vorstandszeile"/>
    <w:basedOn w:val="Footer"/>
    <w:rsid w:val="003D4DA7"/>
    <w:pPr>
      <w:tabs>
        <w:tab w:val="clear" w:pos="4536"/>
        <w:tab w:val="clear" w:pos="9072"/>
      </w:tabs>
      <w:spacing w:line="140" w:lineRule="exact"/>
    </w:pPr>
    <w:rPr>
      <w:b/>
      <w:color w:val="008080"/>
      <w:spacing w:val="5"/>
      <w:sz w:val="13"/>
    </w:rPr>
  </w:style>
  <w:style w:type="paragraph" w:customStyle="1" w:styleId="Hinweise">
    <w:name w:val="Hinweise"/>
    <w:rsid w:val="003D4DA7"/>
    <w:pPr>
      <w:tabs>
        <w:tab w:val="left" w:pos="3969"/>
        <w:tab w:val="left" w:pos="5104"/>
        <w:tab w:val="left" w:pos="7372"/>
      </w:tabs>
      <w:spacing w:before="120"/>
    </w:pPr>
    <w:rPr>
      <w:rFonts w:ascii="Arial" w:hAnsi="Arial"/>
      <w:vanish/>
      <w:color w:val="FF0000"/>
      <w:lang w:val="de-DE" w:eastAsia="de-DE"/>
    </w:rPr>
  </w:style>
  <w:style w:type="paragraph" w:customStyle="1" w:styleId="Absender">
    <w:name w:val="Absender"/>
    <w:basedOn w:val="Normal"/>
    <w:rsid w:val="003D4DA7"/>
    <w:rPr>
      <w:b/>
    </w:rPr>
  </w:style>
  <w:style w:type="paragraph" w:customStyle="1" w:styleId="Claudia1">
    <w:name w:val="Claudia 1"/>
    <w:basedOn w:val="Normal"/>
    <w:rsid w:val="000D14B4"/>
    <w:rPr>
      <w:rFonts w:ascii="Times New Roman" w:hAnsi="Times New Roman"/>
      <w:b/>
    </w:rPr>
  </w:style>
  <w:style w:type="paragraph" w:styleId="NormalWeb">
    <w:name w:val="Normal (Web)"/>
    <w:basedOn w:val="Normal"/>
    <w:rsid w:val="00C65A66"/>
    <w:pPr>
      <w:spacing w:before="100" w:beforeAutospacing="1" w:after="100" w:afterAutospacing="1"/>
    </w:pPr>
    <w:rPr>
      <w:rFonts w:ascii="Times New Roman" w:hAnsi="Times New Roman"/>
      <w:b/>
      <w:sz w:val="24"/>
      <w:szCs w:val="24"/>
    </w:rPr>
  </w:style>
  <w:style w:type="paragraph" w:styleId="BalloonText">
    <w:name w:val="Balloon Text"/>
    <w:basedOn w:val="Normal"/>
    <w:link w:val="BalloonTextChar"/>
    <w:rsid w:val="00076DC7"/>
    <w:rPr>
      <w:rFonts w:ascii="Tahoma" w:hAnsi="Tahoma" w:cs="Tahoma"/>
      <w:sz w:val="16"/>
      <w:szCs w:val="16"/>
    </w:rPr>
  </w:style>
  <w:style w:type="character" w:customStyle="1" w:styleId="BalloonTextChar">
    <w:name w:val="Balloon Text Char"/>
    <w:link w:val="BalloonText"/>
    <w:rsid w:val="00076DC7"/>
    <w:rPr>
      <w:rFonts w:ascii="Tahoma" w:hAnsi="Tahoma" w:cs="Tahoma"/>
      <w:sz w:val="16"/>
      <w:szCs w:val="16"/>
    </w:rPr>
  </w:style>
  <w:style w:type="character" w:customStyle="1" w:styleId="FooterChar">
    <w:name w:val="Footer Char"/>
    <w:link w:val="Footer"/>
    <w:rsid w:val="00686286"/>
    <w:rPr>
      <w:rFonts w:ascii="Arial" w:hAnsi="Arial"/>
      <w:sz w:val="22"/>
    </w:rPr>
  </w:style>
  <w:style w:type="character" w:customStyle="1" w:styleId="HeaderChar">
    <w:name w:val="Header Char"/>
    <w:link w:val="Header"/>
    <w:rsid w:val="004C3088"/>
    <w:rPr>
      <w:rFonts w:ascii="Arial" w:hAnsi="Arial"/>
      <w:sz w:val="22"/>
    </w:rPr>
  </w:style>
  <w:style w:type="paragraph" w:customStyle="1" w:styleId="Abspann">
    <w:name w:val="Abspann"/>
    <w:basedOn w:val="Normal"/>
    <w:rsid w:val="009B745E"/>
    <w:pPr>
      <w:spacing w:line="210" w:lineRule="exact"/>
      <w:ind w:right="6"/>
    </w:pPr>
    <w:rPr>
      <w:rFonts w:eastAsia="SimSun"/>
      <w:sz w:val="16"/>
      <w:szCs w:val="16"/>
    </w:rPr>
  </w:style>
  <w:style w:type="character" w:styleId="FollowedHyperlink">
    <w:name w:val="FollowedHyperlink"/>
    <w:basedOn w:val="DefaultParagraphFont"/>
    <w:semiHidden/>
    <w:unhideWhenUsed/>
    <w:rsid w:val="008A5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957">
      <w:bodyDiv w:val="1"/>
      <w:marLeft w:val="0"/>
      <w:marRight w:val="0"/>
      <w:marTop w:val="0"/>
      <w:marBottom w:val="0"/>
      <w:divBdr>
        <w:top w:val="none" w:sz="0" w:space="0" w:color="auto"/>
        <w:left w:val="none" w:sz="0" w:space="0" w:color="auto"/>
        <w:bottom w:val="none" w:sz="0" w:space="0" w:color="auto"/>
        <w:right w:val="none" w:sz="0" w:space="0" w:color="auto"/>
      </w:divBdr>
    </w:div>
    <w:div w:id="107624667">
      <w:bodyDiv w:val="1"/>
      <w:marLeft w:val="0"/>
      <w:marRight w:val="0"/>
      <w:marTop w:val="0"/>
      <w:marBottom w:val="0"/>
      <w:divBdr>
        <w:top w:val="none" w:sz="0" w:space="0" w:color="auto"/>
        <w:left w:val="none" w:sz="0" w:space="0" w:color="auto"/>
        <w:bottom w:val="none" w:sz="0" w:space="0" w:color="auto"/>
        <w:right w:val="none" w:sz="0" w:space="0" w:color="auto"/>
      </w:divBdr>
    </w:div>
    <w:div w:id="127169437">
      <w:bodyDiv w:val="1"/>
      <w:marLeft w:val="0"/>
      <w:marRight w:val="0"/>
      <w:marTop w:val="0"/>
      <w:marBottom w:val="0"/>
      <w:divBdr>
        <w:top w:val="none" w:sz="0" w:space="0" w:color="auto"/>
        <w:left w:val="none" w:sz="0" w:space="0" w:color="auto"/>
        <w:bottom w:val="none" w:sz="0" w:space="0" w:color="auto"/>
        <w:right w:val="none" w:sz="0" w:space="0" w:color="auto"/>
      </w:divBdr>
    </w:div>
    <w:div w:id="147746063">
      <w:bodyDiv w:val="1"/>
      <w:marLeft w:val="0"/>
      <w:marRight w:val="0"/>
      <w:marTop w:val="0"/>
      <w:marBottom w:val="0"/>
      <w:divBdr>
        <w:top w:val="none" w:sz="0" w:space="0" w:color="auto"/>
        <w:left w:val="none" w:sz="0" w:space="0" w:color="auto"/>
        <w:bottom w:val="none" w:sz="0" w:space="0" w:color="auto"/>
        <w:right w:val="none" w:sz="0" w:space="0" w:color="auto"/>
      </w:divBdr>
    </w:div>
    <w:div w:id="235432751">
      <w:bodyDiv w:val="1"/>
      <w:marLeft w:val="0"/>
      <w:marRight w:val="0"/>
      <w:marTop w:val="0"/>
      <w:marBottom w:val="0"/>
      <w:divBdr>
        <w:top w:val="none" w:sz="0" w:space="0" w:color="auto"/>
        <w:left w:val="none" w:sz="0" w:space="0" w:color="auto"/>
        <w:bottom w:val="none" w:sz="0" w:space="0" w:color="auto"/>
        <w:right w:val="none" w:sz="0" w:space="0" w:color="auto"/>
      </w:divBdr>
    </w:div>
    <w:div w:id="265892774">
      <w:bodyDiv w:val="1"/>
      <w:marLeft w:val="0"/>
      <w:marRight w:val="0"/>
      <w:marTop w:val="0"/>
      <w:marBottom w:val="0"/>
      <w:divBdr>
        <w:top w:val="none" w:sz="0" w:space="0" w:color="auto"/>
        <w:left w:val="none" w:sz="0" w:space="0" w:color="auto"/>
        <w:bottom w:val="none" w:sz="0" w:space="0" w:color="auto"/>
        <w:right w:val="none" w:sz="0" w:space="0" w:color="auto"/>
      </w:divBdr>
    </w:div>
    <w:div w:id="302198284">
      <w:bodyDiv w:val="1"/>
      <w:marLeft w:val="0"/>
      <w:marRight w:val="0"/>
      <w:marTop w:val="0"/>
      <w:marBottom w:val="0"/>
      <w:divBdr>
        <w:top w:val="none" w:sz="0" w:space="0" w:color="auto"/>
        <w:left w:val="none" w:sz="0" w:space="0" w:color="auto"/>
        <w:bottom w:val="none" w:sz="0" w:space="0" w:color="auto"/>
        <w:right w:val="none" w:sz="0" w:space="0" w:color="auto"/>
      </w:divBdr>
    </w:div>
    <w:div w:id="377782111">
      <w:bodyDiv w:val="1"/>
      <w:marLeft w:val="0"/>
      <w:marRight w:val="0"/>
      <w:marTop w:val="0"/>
      <w:marBottom w:val="0"/>
      <w:divBdr>
        <w:top w:val="none" w:sz="0" w:space="0" w:color="auto"/>
        <w:left w:val="none" w:sz="0" w:space="0" w:color="auto"/>
        <w:bottom w:val="none" w:sz="0" w:space="0" w:color="auto"/>
        <w:right w:val="none" w:sz="0" w:space="0" w:color="auto"/>
      </w:divBdr>
    </w:div>
    <w:div w:id="461381945">
      <w:bodyDiv w:val="1"/>
      <w:marLeft w:val="0"/>
      <w:marRight w:val="0"/>
      <w:marTop w:val="0"/>
      <w:marBottom w:val="0"/>
      <w:divBdr>
        <w:top w:val="none" w:sz="0" w:space="0" w:color="auto"/>
        <w:left w:val="none" w:sz="0" w:space="0" w:color="auto"/>
        <w:bottom w:val="none" w:sz="0" w:space="0" w:color="auto"/>
        <w:right w:val="none" w:sz="0" w:space="0" w:color="auto"/>
      </w:divBdr>
    </w:div>
    <w:div w:id="477308665">
      <w:bodyDiv w:val="1"/>
      <w:marLeft w:val="0"/>
      <w:marRight w:val="0"/>
      <w:marTop w:val="0"/>
      <w:marBottom w:val="0"/>
      <w:divBdr>
        <w:top w:val="none" w:sz="0" w:space="0" w:color="auto"/>
        <w:left w:val="none" w:sz="0" w:space="0" w:color="auto"/>
        <w:bottom w:val="none" w:sz="0" w:space="0" w:color="auto"/>
        <w:right w:val="none" w:sz="0" w:space="0" w:color="auto"/>
      </w:divBdr>
    </w:div>
    <w:div w:id="815755247">
      <w:bodyDiv w:val="1"/>
      <w:marLeft w:val="0"/>
      <w:marRight w:val="0"/>
      <w:marTop w:val="0"/>
      <w:marBottom w:val="0"/>
      <w:divBdr>
        <w:top w:val="none" w:sz="0" w:space="0" w:color="auto"/>
        <w:left w:val="none" w:sz="0" w:space="0" w:color="auto"/>
        <w:bottom w:val="none" w:sz="0" w:space="0" w:color="auto"/>
        <w:right w:val="none" w:sz="0" w:space="0" w:color="auto"/>
      </w:divBdr>
    </w:div>
    <w:div w:id="1132596237">
      <w:bodyDiv w:val="1"/>
      <w:marLeft w:val="0"/>
      <w:marRight w:val="0"/>
      <w:marTop w:val="0"/>
      <w:marBottom w:val="0"/>
      <w:divBdr>
        <w:top w:val="none" w:sz="0" w:space="0" w:color="auto"/>
        <w:left w:val="none" w:sz="0" w:space="0" w:color="auto"/>
        <w:bottom w:val="none" w:sz="0" w:space="0" w:color="auto"/>
        <w:right w:val="none" w:sz="0" w:space="0" w:color="auto"/>
      </w:divBdr>
    </w:div>
    <w:div w:id="1364668070">
      <w:bodyDiv w:val="1"/>
      <w:marLeft w:val="0"/>
      <w:marRight w:val="0"/>
      <w:marTop w:val="0"/>
      <w:marBottom w:val="0"/>
      <w:divBdr>
        <w:top w:val="none" w:sz="0" w:space="0" w:color="auto"/>
        <w:left w:val="none" w:sz="0" w:space="0" w:color="auto"/>
        <w:bottom w:val="none" w:sz="0" w:space="0" w:color="auto"/>
        <w:right w:val="none" w:sz="0" w:space="0" w:color="auto"/>
      </w:divBdr>
    </w:div>
    <w:div w:id="1381637518">
      <w:bodyDiv w:val="1"/>
      <w:marLeft w:val="0"/>
      <w:marRight w:val="0"/>
      <w:marTop w:val="0"/>
      <w:marBottom w:val="0"/>
      <w:divBdr>
        <w:top w:val="none" w:sz="0" w:space="0" w:color="auto"/>
        <w:left w:val="none" w:sz="0" w:space="0" w:color="auto"/>
        <w:bottom w:val="none" w:sz="0" w:space="0" w:color="auto"/>
        <w:right w:val="none" w:sz="0" w:space="0" w:color="auto"/>
      </w:divBdr>
      <w:divsChild>
        <w:div w:id="573970505">
          <w:marLeft w:val="0"/>
          <w:marRight w:val="0"/>
          <w:marTop w:val="0"/>
          <w:marBottom w:val="0"/>
          <w:divBdr>
            <w:top w:val="none" w:sz="0" w:space="0" w:color="auto"/>
            <w:left w:val="none" w:sz="0" w:space="0" w:color="auto"/>
            <w:bottom w:val="none" w:sz="0" w:space="0" w:color="auto"/>
            <w:right w:val="none" w:sz="0" w:space="0" w:color="auto"/>
          </w:divBdr>
        </w:div>
        <w:div w:id="928150806">
          <w:marLeft w:val="0"/>
          <w:marRight w:val="0"/>
          <w:marTop w:val="0"/>
          <w:marBottom w:val="0"/>
          <w:divBdr>
            <w:top w:val="none" w:sz="0" w:space="0" w:color="auto"/>
            <w:left w:val="none" w:sz="0" w:space="0" w:color="auto"/>
            <w:bottom w:val="none" w:sz="0" w:space="0" w:color="auto"/>
            <w:right w:val="none" w:sz="0" w:space="0" w:color="auto"/>
          </w:divBdr>
        </w:div>
        <w:div w:id="2069376029">
          <w:marLeft w:val="0"/>
          <w:marRight w:val="0"/>
          <w:marTop w:val="0"/>
          <w:marBottom w:val="0"/>
          <w:divBdr>
            <w:top w:val="none" w:sz="0" w:space="0" w:color="auto"/>
            <w:left w:val="none" w:sz="0" w:space="0" w:color="auto"/>
            <w:bottom w:val="none" w:sz="0" w:space="0" w:color="auto"/>
            <w:right w:val="none" w:sz="0" w:space="0" w:color="auto"/>
          </w:divBdr>
        </w:div>
        <w:div w:id="1930770748">
          <w:marLeft w:val="0"/>
          <w:marRight w:val="0"/>
          <w:marTop w:val="0"/>
          <w:marBottom w:val="0"/>
          <w:divBdr>
            <w:top w:val="none" w:sz="0" w:space="0" w:color="auto"/>
            <w:left w:val="none" w:sz="0" w:space="0" w:color="auto"/>
            <w:bottom w:val="none" w:sz="0" w:space="0" w:color="auto"/>
            <w:right w:val="none" w:sz="0" w:space="0" w:color="auto"/>
          </w:divBdr>
        </w:div>
      </w:divsChild>
    </w:div>
    <w:div w:id="1451054031">
      <w:bodyDiv w:val="1"/>
      <w:marLeft w:val="0"/>
      <w:marRight w:val="0"/>
      <w:marTop w:val="0"/>
      <w:marBottom w:val="0"/>
      <w:divBdr>
        <w:top w:val="none" w:sz="0" w:space="0" w:color="auto"/>
        <w:left w:val="none" w:sz="0" w:space="0" w:color="auto"/>
        <w:bottom w:val="none" w:sz="0" w:space="0" w:color="auto"/>
        <w:right w:val="none" w:sz="0" w:space="0" w:color="auto"/>
      </w:divBdr>
    </w:div>
    <w:div w:id="1464078254">
      <w:bodyDiv w:val="1"/>
      <w:marLeft w:val="0"/>
      <w:marRight w:val="0"/>
      <w:marTop w:val="0"/>
      <w:marBottom w:val="0"/>
      <w:divBdr>
        <w:top w:val="none" w:sz="0" w:space="0" w:color="auto"/>
        <w:left w:val="none" w:sz="0" w:space="0" w:color="auto"/>
        <w:bottom w:val="none" w:sz="0" w:space="0" w:color="auto"/>
        <w:right w:val="none" w:sz="0" w:space="0" w:color="auto"/>
      </w:divBdr>
    </w:div>
    <w:div w:id="1485004607">
      <w:bodyDiv w:val="1"/>
      <w:marLeft w:val="0"/>
      <w:marRight w:val="0"/>
      <w:marTop w:val="0"/>
      <w:marBottom w:val="0"/>
      <w:divBdr>
        <w:top w:val="none" w:sz="0" w:space="0" w:color="auto"/>
        <w:left w:val="none" w:sz="0" w:space="0" w:color="auto"/>
        <w:bottom w:val="none" w:sz="0" w:space="0" w:color="auto"/>
        <w:right w:val="none" w:sz="0" w:space="0" w:color="auto"/>
      </w:divBdr>
    </w:div>
    <w:div w:id="1520000385">
      <w:bodyDiv w:val="1"/>
      <w:marLeft w:val="0"/>
      <w:marRight w:val="0"/>
      <w:marTop w:val="0"/>
      <w:marBottom w:val="0"/>
      <w:divBdr>
        <w:top w:val="none" w:sz="0" w:space="0" w:color="auto"/>
        <w:left w:val="none" w:sz="0" w:space="0" w:color="auto"/>
        <w:bottom w:val="none" w:sz="0" w:space="0" w:color="auto"/>
        <w:right w:val="none" w:sz="0" w:space="0" w:color="auto"/>
      </w:divBdr>
    </w:div>
    <w:div w:id="1837988812">
      <w:bodyDiv w:val="1"/>
      <w:marLeft w:val="0"/>
      <w:marRight w:val="0"/>
      <w:marTop w:val="0"/>
      <w:marBottom w:val="0"/>
      <w:divBdr>
        <w:top w:val="none" w:sz="0" w:space="0" w:color="auto"/>
        <w:left w:val="none" w:sz="0" w:space="0" w:color="auto"/>
        <w:bottom w:val="none" w:sz="0" w:space="0" w:color="auto"/>
        <w:right w:val="none" w:sz="0" w:space="0" w:color="auto"/>
      </w:divBdr>
    </w:div>
    <w:div w:id="2030636684">
      <w:bodyDiv w:val="1"/>
      <w:marLeft w:val="0"/>
      <w:marRight w:val="0"/>
      <w:marTop w:val="0"/>
      <w:marBottom w:val="0"/>
      <w:divBdr>
        <w:top w:val="none" w:sz="0" w:space="0" w:color="auto"/>
        <w:left w:val="none" w:sz="0" w:space="0" w:color="auto"/>
        <w:bottom w:val="none" w:sz="0" w:space="0" w:color="auto"/>
        <w:right w:val="none" w:sz="0" w:space="0" w:color="auto"/>
      </w:divBdr>
    </w:div>
    <w:div w:id="20334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ex.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magcranes.us/cms/site/us/page32224.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n.konstantinovsky@terex.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rex.com" TargetMode="External"/><Relationship Id="rId4" Type="http://schemas.openxmlformats.org/officeDocument/2006/relationships/webSettings" Target="webSettings.xml"/><Relationship Id="rId9" Type="http://schemas.openxmlformats.org/officeDocument/2006/relationships/hyperlink" Target="http://www.demag-u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D2907-99DE-4854-90AD-C86C239F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635</Words>
  <Characters>3621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Demag Cranes AG</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Konstantinovsky</dc:creator>
  <cp:lastModifiedBy>Michael</cp:lastModifiedBy>
  <cp:revision>7</cp:revision>
  <cp:lastPrinted>2012-10-18T23:41:00Z</cp:lastPrinted>
  <dcterms:created xsi:type="dcterms:W3CDTF">2014-07-07T19:15:00Z</dcterms:created>
  <dcterms:modified xsi:type="dcterms:W3CDTF">2014-07-08T15:34:00Z</dcterms:modified>
</cp:coreProperties>
</file>