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6EC" w:rsidRPr="004159EB" w:rsidRDefault="004867C8">
      <w:pPr>
        <w:spacing w:after="0" w:line="240" w:lineRule="auto"/>
        <w:rPr>
          <w:rFonts w:ascii="Arial" w:hAnsi="Arial" w:cs="Arial"/>
          <w:color w:val="0053A4"/>
          <w:lang w:val="en-US"/>
        </w:rPr>
      </w:pPr>
      <w:r w:rsidRPr="004159EB">
        <w:rPr>
          <w:rFonts w:ascii="Arial" w:hAnsi="Arial" w:cs="Arial"/>
          <w:color w:val="0053A4"/>
          <w:lang w:val="en-US"/>
        </w:rPr>
        <w:softHyphen/>
      </w:r>
      <w:r w:rsidRPr="004159EB">
        <w:rPr>
          <w:rFonts w:ascii="Arial" w:hAnsi="Arial" w:cs="Arial"/>
          <w:color w:val="0053A4"/>
          <w:lang w:val="en-US"/>
        </w:rPr>
        <w:softHyphen/>
        <w:t xml:space="preserve">PRESS RELEASE </w:t>
      </w:r>
    </w:p>
    <w:p w:rsidR="007576EC" w:rsidRPr="004159EB" w:rsidRDefault="007576EC">
      <w:pPr>
        <w:tabs>
          <w:tab w:val="left" w:pos="993"/>
        </w:tabs>
        <w:spacing w:after="0" w:line="240" w:lineRule="auto"/>
        <w:rPr>
          <w:rFonts w:ascii="Arial" w:hAnsi="Arial" w:cs="Arial"/>
          <w:lang w:val="en-US"/>
        </w:rPr>
      </w:pPr>
    </w:p>
    <w:p w:rsidR="007576EC" w:rsidRPr="004159EB" w:rsidRDefault="007576EC">
      <w:pPr>
        <w:spacing w:line="240" w:lineRule="auto"/>
        <w:ind w:right="136"/>
        <w:rPr>
          <w:rFonts w:ascii="Arial" w:hAnsi="Arial" w:cs="Arial"/>
          <w:b/>
          <w:lang w:val="en-US"/>
        </w:rPr>
      </w:pPr>
    </w:p>
    <w:p w:rsidR="007842DC" w:rsidRDefault="00113338" w:rsidP="004159EB">
      <w:pPr>
        <w:spacing w:after="0" w:line="281" w:lineRule="auto"/>
        <w:jc w:val="center"/>
        <w:rPr>
          <w:rFonts w:ascii="Arial" w:hAnsi="Arial" w:cs="Arial"/>
          <w:b/>
          <w:sz w:val="24"/>
          <w:lang w:val="en-GB"/>
        </w:rPr>
      </w:pPr>
      <w:r w:rsidRPr="004159EB">
        <w:rPr>
          <w:rFonts w:ascii="Arial" w:hAnsi="Arial" w:cs="Arial"/>
          <w:b/>
          <w:sz w:val="24"/>
          <w:lang w:val="en-GB"/>
        </w:rPr>
        <w:t xml:space="preserve">Terex </w:t>
      </w:r>
      <w:r w:rsidR="007842DC" w:rsidRPr="004159EB">
        <w:rPr>
          <w:rFonts w:ascii="Arial" w:hAnsi="Arial" w:cs="Arial"/>
          <w:b/>
          <w:sz w:val="24"/>
          <w:lang w:val="en-GB"/>
        </w:rPr>
        <w:t>to Relocate</w:t>
      </w:r>
      <w:r w:rsidR="00DA75F6" w:rsidRPr="004159EB">
        <w:rPr>
          <w:rFonts w:ascii="Arial" w:hAnsi="Arial" w:cs="Arial"/>
          <w:b/>
          <w:sz w:val="24"/>
          <w:lang w:val="en-GB"/>
        </w:rPr>
        <w:t xml:space="preserve"> </w:t>
      </w:r>
      <w:proofErr w:type="spellStart"/>
      <w:r w:rsidRPr="004159EB">
        <w:rPr>
          <w:rFonts w:ascii="Arial" w:hAnsi="Arial" w:cs="Arial"/>
          <w:b/>
          <w:sz w:val="24"/>
          <w:lang w:val="en-GB"/>
        </w:rPr>
        <w:t>Demag</w:t>
      </w:r>
      <w:proofErr w:type="spellEnd"/>
      <w:r w:rsidRPr="004159EB">
        <w:rPr>
          <w:rFonts w:ascii="Arial" w:hAnsi="Arial" w:cs="Arial"/>
          <w:b/>
          <w:sz w:val="24"/>
          <w:lang w:val="en-GB"/>
        </w:rPr>
        <w:t xml:space="preserve"> Overhead Crane Manufacturing </w:t>
      </w:r>
    </w:p>
    <w:p w:rsidR="007576EC" w:rsidRPr="004159EB" w:rsidRDefault="00E56D8A" w:rsidP="004159EB">
      <w:pPr>
        <w:spacing w:after="0" w:line="281" w:lineRule="auto"/>
        <w:jc w:val="center"/>
        <w:rPr>
          <w:rFonts w:ascii="Arial" w:hAnsi="Arial" w:cs="Arial"/>
          <w:b/>
          <w:color w:val="000000"/>
          <w:lang w:val="en-US"/>
        </w:rPr>
      </w:pPr>
      <w:r w:rsidRPr="004159EB">
        <w:rPr>
          <w:rFonts w:ascii="Arial" w:hAnsi="Arial" w:cs="Arial"/>
          <w:b/>
          <w:sz w:val="24"/>
          <w:lang w:val="en-GB"/>
        </w:rPr>
        <w:t>Operations</w:t>
      </w:r>
      <w:r w:rsidR="00113338" w:rsidRPr="004159EB">
        <w:rPr>
          <w:rFonts w:ascii="Arial" w:hAnsi="Arial" w:cs="Arial"/>
          <w:b/>
          <w:sz w:val="24"/>
          <w:lang w:val="en-GB"/>
        </w:rPr>
        <w:t xml:space="preserve"> to</w:t>
      </w:r>
      <w:r w:rsidR="00F67F41" w:rsidRPr="004159EB">
        <w:rPr>
          <w:rFonts w:ascii="Arial" w:hAnsi="Arial" w:cs="Arial"/>
          <w:b/>
          <w:sz w:val="24"/>
          <w:lang w:val="en-GB"/>
        </w:rPr>
        <w:t xml:space="preserve"> </w:t>
      </w:r>
      <w:r w:rsidR="00113338" w:rsidRPr="004159EB">
        <w:rPr>
          <w:rFonts w:ascii="Arial" w:hAnsi="Arial" w:cs="Arial"/>
          <w:b/>
          <w:sz w:val="24"/>
          <w:lang w:val="en-GB"/>
        </w:rPr>
        <w:t>Oklahoma City</w:t>
      </w:r>
      <w:r w:rsidR="00F67F41" w:rsidRPr="004159EB">
        <w:rPr>
          <w:rFonts w:ascii="Arial" w:hAnsi="Arial" w:cs="Arial"/>
          <w:b/>
          <w:sz w:val="24"/>
          <w:lang w:val="en-GB"/>
        </w:rPr>
        <w:t xml:space="preserve"> </w:t>
      </w:r>
    </w:p>
    <w:p w:rsidR="007576EC" w:rsidRPr="007E2948" w:rsidRDefault="007576EC">
      <w:pPr>
        <w:pStyle w:val="PlainText"/>
        <w:ind w:left="357"/>
        <w:rPr>
          <w:rFonts w:ascii="Arial" w:eastAsia="Times New Roman" w:hAnsi="Arial" w:cs="Arial"/>
          <w:b/>
          <w:color w:val="000000"/>
          <w:sz w:val="22"/>
          <w:szCs w:val="22"/>
          <w:lang w:val="en-US"/>
        </w:rPr>
      </w:pPr>
    </w:p>
    <w:p w:rsidR="007842DC" w:rsidRDefault="00113338" w:rsidP="00A25634">
      <w:pPr>
        <w:spacing w:after="0" w:line="360" w:lineRule="auto"/>
        <w:rPr>
          <w:rFonts w:ascii="Arial" w:hAnsi="Arial" w:cs="Arial"/>
          <w:lang w:val="en-GB"/>
        </w:rPr>
      </w:pPr>
      <w:r w:rsidRPr="004159EB">
        <w:rPr>
          <w:rFonts w:ascii="Arial" w:hAnsi="Arial" w:cs="Arial"/>
          <w:b/>
          <w:lang w:val="en-GB"/>
        </w:rPr>
        <w:t>Solon, Ohio</w:t>
      </w:r>
      <w:r w:rsidR="007576EC" w:rsidRPr="004159EB">
        <w:rPr>
          <w:rFonts w:ascii="Arial" w:hAnsi="Arial" w:cs="Arial"/>
          <w:b/>
          <w:lang w:val="en-GB"/>
        </w:rPr>
        <w:t xml:space="preserve">, </w:t>
      </w:r>
      <w:r w:rsidR="00C923EE">
        <w:rPr>
          <w:rFonts w:ascii="Arial" w:hAnsi="Arial" w:cs="Arial"/>
          <w:b/>
          <w:lang w:val="en-GB"/>
        </w:rPr>
        <w:t>July 17</w:t>
      </w:r>
      <w:r w:rsidRPr="004159EB">
        <w:rPr>
          <w:rFonts w:ascii="Arial" w:hAnsi="Arial" w:cs="Arial"/>
          <w:b/>
          <w:lang w:val="en-GB"/>
        </w:rPr>
        <w:t xml:space="preserve">, </w:t>
      </w:r>
      <w:r w:rsidR="007576EC" w:rsidRPr="004159EB">
        <w:rPr>
          <w:rFonts w:ascii="Arial" w:hAnsi="Arial" w:cs="Arial"/>
          <w:b/>
          <w:lang w:val="en-GB"/>
        </w:rPr>
        <w:t>2014</w:t>
      </w:r>
      <w:r w:rsidR="007E2948" w:rsidRPr="004159EB">
        <w:rPr>
          <w:rFonts w:ascii="Arial" w:hAnsi="Arial" w:cs="Arial"/>
          <w:b/>
          <w:lang w:val="en-GB"/>
        </w:rPr>
        <w:t xml:space="preserve"> </w:t>
      </w:r>
      <w:r w:rsidR="007E2948">
        <w:rPr>
          <w:rFonts w:ascii="Arial" w:hAnsi="Arial" w:cs="Arial"/>
          <w:b/>
          <w:lang w:val="en-GB"/>
        </w:rPr>
        <w:t>–</w:t>
      </w:r>
      <w:r w:rsidR="007E2948" w:rsidRPr="007E2948">
        <w:rPr>
          <w:rFonts w:ascii="Arial" w:hAnsi="Arial" w:cs="Arial"/>
          <w:lang w:val="en-US"/>
        </w:rPr>
        <w:t xml:space="preserve"> </w:t>
      </w:r>
      <w:r w:rsidR="007E2948">
        <w:rPr>
          <w:rFonts w:ascii="Arial" w:hAnsi="Arial" w:cs="Arial"/>
          <w:lang w:val="en-US"/>
        </w:rPr>
        <w:t xml:space="preserve">Terex </w:t>
      </w:r>
      <w:r w:rsidR="007842DC">
        <w:rPr>
          <w:rFonts w:ascii="Arial" w:hAnsi="Arial" w:cs="Arial"/>
          <w:lang w:val="en-US"/>
        </w:rPr>
        <w:t xml:space="preserve">Corporation </w:t>
      </w:r>
      <w:r w:rsidR="007E2948">
        <w:rPr>
          <w:rFonts w:ascii="Arial" w:hAnsi="Arial" w:cs="Arial"/>
          <w:lang w:val="en-US"/>
        </w:rPr>
        <w:t xml:space="preserve">has announced it will relocate </w:t>
      </w:r>
      <w:r w:rsidR="007842DC">
        <w:rPr>
          <w:rFonts w:ascii="Arial" w:hAnsi="Arial" w:cs="Arial"/>
          <w:lang w:val="en-US"/>
        </w:rPr>
        <w:t>production of</w:t>
      </w:r>
      <w:r w:rsidR="007E2948">
        <w:rPr>
          <w:rFonts w:ascii="Arial" w:hAnsi="Arial" w:cs="Arial"/>
          <w:lang w:val="en-US"/>
        </w:rPr>
        <w:t xml:space="preserve"> </w:t>
      </w:r>
      <w:r w:rsidR="007842DC">
        <w:rPr>
          <w:rFonts w:ascii="Arial" w:hAnsi="Arial" w:cs="Arial"/>
          <w:lang w:val="en-US"/>
        </w:rPr>
        <w:t xml:space="preserve">its </w:t>
      </w:r>
      <w:r w:rsidR="00A25634" w:rsidRPr="007E2948">
        <w:rPr>
          <w:rFonts w:ascii="Arial" w:hAnsi="Arial" w:cs="Arial"/>
          <w:lang w:val="en-GB"/>
        </w:rPr>
        <w:t>overhead crane</w:t>
      </w:r>
      <w:r w:rsidR="007E2948">
        <w:rPr>
          <w:rFonts w:ascii="Arial" w:hAnsi="Arial" w:cs="Arial"/>
          <w:lang w:val="en-GB"/>
        </w:rPr>
        <w:t>s</w:t>
      </w:r>
      <w:r w:rsidR="00A25634" w:rsidRPr="007E2948">
        <w:rPr>
          <w:rFonts w:ascii="Arial" w:hAnsi="Arial" w:cs="Arial"/>
          <w:lang w:val="en-GB"/>
        </w:rPr>
        <w:t xml:space="preserve"> </w:t>
      </w:r>
      <w:r w:rsidR="007842DC">
        <w:rPr>
          <w:rFonts w:ascii="Arial" w:hAnsi="Arial" w:cs="Arial"/>
          <w:lang w:val="en-GB"/>
        </w:rPr>
        <w:t xml:space="preserve">from its current Houston location </w:t>
      </w:r>
      <w:r w:rsidR="007E2948">
        <w:rPr>
          <w:rFonts w:ascii="Arial" w:hAnsi="Arial" w:cs="Arial"/>
          <w:lang w:val="en-GB"/>
        </w:rPr>
        <w:t>to</w:t>
      </w:r>
      <w:r w:rsidR="00A25634" w:rsidRPr="007E2948">
        <w:rPr>
          <w:rFonts w:ascii="Arial" w:hAnsi="Arial" w:cs="Arial"/>
          <w:lang w:val="en-GB"/>
        </w:rPr>
        <w:t xml:space="preserve"> </w:t>
      </w:r>
      <w:r w:rsidR="007842DC">
        <w:rPr>
          <w:rFonts w:ascii="Arial" w:hAnsi="Arial" w:cs="Arial"/>
          <w:lang w:val="en-GB"/>
        </w:rPr>
        <w:t>a</w:t>
      </w:r>
      <w:r w:rsidR="007E2948" w:rsidRPr="007E2948">
        <w:rPr>
          <w:rFonts w:ascii="Arial" w:hAnsi="Arial" w:cs="Arial"/>
          <w:lang w:val="en-GB"/>
        </w:rPr>
        <w:t xml:space="preserve"> </w:t>
      </w:r>
      <w:r w:rsidR="00A25634" w:rsidRPr="007E2948">
        <w:rPr>
          <w:rFonts w:ascii="Arial" w:hAnsi="Arial" w:cs="Arial"/>
          <w:lang w:val="en-GB"/>
        </w:rPr>
        <w:t>newly upgraded Oklahoma City facility</w:t>
      </w:r>
      <w:r w:rsidR="007E2948">
        <w:rPr>
          <w:rFonts w:ascii="Arial" w:hAnsi="Arial" w:cs="Arial"/>
          <w:lang w:val="en-GB"/>
        </w:rPr>
        <w:t xml:space="preserve"> (OKC).</w:t>
      </w:r>
      <w:r w:rsidR="00A25634" w:rsidRPr="007E2948">
        <w:rPr>
          <w:rFonts w:ascii="Arial" w:hAnsi="Arial" w:cs="Arial"/>
          <w:lang w:val="en-GB"/>
        </w:rPr>
        <w:t xml:space="preserve"> </w:t>
      </w:r>
    </w:p>
    <w:p w:rsidR="007842DC" w:rsidRDefault="007842DC" w:rsidP="00A25634">
      <w:pPr>
        <w:spacing w:after="0" w:line="360" w:lineRule="auto"/>
        <w:rPr>
          <w:rFonts w:ascii="Arial" w:hAnsi="Arial" w:cs="Arial"/>
          <w:lang w:val="en-GB"/>
        </w:rPr>
      </w:pPr>
    </w:p>
    <w:p w:rsidR="00683F2B" w:rsidRDefault="007842DC" w:rsidP="00683F2B">
      <w:pPr>
        <w:spacing w:after="0" w:line="360" w:lineRule="auto"/>
        <w:rPr>
          <w:rFonts w:ascii="Arial" w:hAnsi="Arial"/>
          <w:szCs w:val="24"/>
          <w:lang w:val="en-GB"/>
        </w:rPr>
      </w:pPr>
      <w:r w:rsidRPr="00B40919">
        <w:rPr>
          <w:rFonts w:ascii="Arial" w:hAnsi="Arial" w:cs="Arial"/>
          <w:lang w:val="en-GB"/>
        </w:rPr>
        <w:t xml:space="preserve">“This move will help us align with increasing </w:t>
      </w:r>
      <w:r>
        <w:rPr>
          <w:rFonts w:ascii="Arial" w:hAnsi="Arial" w:cs="Arial"/>
          <w:lang w:val="en-GB"/>
        </w:rPr>
        <w:t xml:space="preserve">customer </w:t>
      </w:r>
      <w:r w:rsidRPr="007E2948">
        <w:rPr>
          <w:rFonts w:ascii="Arial" w:hAnsi="Arial" w:cs="Arial"/>
          <w:lang w:val="en-GB"/>
        </w:rPr>
        <w:t>demand by more than doubling our crane manufacturing capacity</w:t>
      </w:r>
      <w:r>
        <w:rPr>
          <w:rFonts w:ascii="Arial" w:hAnsi="Arial" w:cs="Arial"/>
          <w:lang w:val="en-GB"/>
        </w:rPr>
        <w:t>,</w:t>
      </w:r>
      <w:r w:rsidRPr="007E2948">
        <w:rPr>
          <w:rFonts w:ascii="Arial" w:hAnsi="Arial" w:cs="Arial"/>
          <w:lang w:val="en-GB"/>
        </w:rPr>
        <w:t xml:space="preserve"> while continuously serving our customers in the growing southwest and southeast markets,” </w:t>
      </w:r>
      <w:r w:rsidRPr="007E2948">
        <w:rPr>
          <w:rFonts w:ascii="Arial" w:hAnsi="Arial" w:cs="Arial"/>
          <w:lang w:val="en-US"/>
        </w:rPr>
        <w:t>sa</w:t>
      </w:r>
      <w:r>
        <w:rPr>
          <w:rFonts w:ascii="Arial" w:hAnsi="Arial" w:cs="Arial"/>
          <w:lang w:val="en-US"/>
        </w:rPr>
        <w:t>id</w:t>
      </w:r>
      <w:r w:rsidRPr="007E2948">
        <w:rPr>
          <w:rFonts w:ascii="Arial" w:hAnsi="Arial" w:cs="Arial"/>
          <w:lang w:val="en-US"/>
        </w:rPr>
        <w:t xml:space="preserve"> John Paxton, Vice President and General Manager, Terex Material Handling North America.</w:t>
      </w:r>
      <w:r w:rsidRPr="007E2948">
        <w:rPr>
          <w:rFonts w:ascii="Arial" w:hAnsi="Arial" w:cs="Arial"/>
          <w:lang w:val="en-GB"/>
        </w:rPr>
        <w:t xml:space="preserve"> “</w:t>
      </w:r>
      <w:r>
        <w:rPr>
          <w:rFonts w:ascii="Arial" w:hAnsi="Arial" w:cs="Arial"/>
          <w:lang w:val="en-GB"/>
        </w:rPr>
        <w:t>By taking advantage of</w:t>
      </w:r>
      <w:r w:rsidRPr="007E2948">
        <w:rPr>
          <w:rFonts w:ascii="Arial" w:hAnsi="Arial" w:cs="Arial"/>
          <w:lang w:val="en-GB"/>
        </w:rPr>
        <w:t xml:space="preserve"> manufacturing synergies</w:t>
      </w:r>
      <w:r>
        <w:rPr>
          <w:rFonts w:ascii="Arial" w:hAnsi="Arial" w:cs="Arial"/>
          <w:lang w:val="en-GB"/>
        </w:rPr>
        <w:t xml:space="preserve"> at OKC, we will</w:t>
      </w:r>
      <w:r w:rsidRPr="007E2948">
        <w:rPr>
          <w:rFonts w:ascii="Arial" w:hAnsi="Arial" w:cs="Arial"/>
          <w:lang w:val="en-GB"/>
        </w:rPr>
        <w:t xml:space="preserve"> further improve our overhead crane manufacturing processes</w:t>
      </w:r>
      <w:r>
        <w:rPr>
          <w:rFonts w:ascii="Arial" w:hAnsi="Arial" w:cs="Arial"/>
          <w:lang w:val="en-GB"/>
        </w:rPr>
        <w:t xml:space="preserve"> and increase </w:t>
      </w:r>
      <w:proofErr w:type="gramStart"/>
      <w:r>
        <w:rPr>
          <w:rFonts w:ascii="Arial" w:hAnsi="Arial" w:cs="Arial"/>
          <w:lang w:val="en-GB"/>
        </w:rPr>
        <w:t>efficiency</w:t>
      </w:r>
      <w:proofErr w:type="gramEnd"/>
      <w:r w:rsidR="00683F2B">
        <w:rPr>
          <w:rFonts w:ascii="Arial" w:hAnsi="Arial" w:cs="Arial"/>
          <w:lang w:val="en-GB"/>
        </w:rPr>
        <w:t xml:space="preserve">. </w:t>
      </w:r>
      <w:r w:rsidR="00683F2B">
        <w:rPr>
          <w:rFonts w:ascii="Arial" w:hAnsi="Arial"/>
          <w:szCs w:val="24"/>
          <w:lang w:val="en-GB"/>
        </w:rPr>
        <w:t>Our sales and service teams in Houston, Dallas, Oklahoma, and Louisiana are unaffected, and continue to provide local support to our customers in these markets.”</w:t>
      </w:r>
    </w:p>
    <w:p w:rsidR="007842DC" w:rsidRDefault="007842DC" w:rsidP="00A25634">
      <w:pPr>
        <w:spacing w:after="0" w:line="360" w:lineRule="auto"/>
        <w:rPr>
          <w:rFonts w:ascii="Arial" w:hAnsi="Arial" w:cs="Arial"/>
          <w:lang w:val="en-GB"/>
        </w:rPr>
      </w:pPr>
    </w:p>
    <w:p w:rsidR="00A25634" w:rsidRPr="007E2948" w:rsidRDefault="0094592D" w:rsidP="00A25634">
      <w:pPr>
        <w:spacing w:after="0" w:line="360" w:lineRule="auto"/>
        <w:rPr>
          <w:rFonts w:ascii="Arial" w:hAnsi="Arial" w:cs="Arial"/>
          <w:lang w:val="en-GB"/>
        </w:rPr>
      </w:pPr>
      <w:r>
        <w:rPr>
          <w:rFonts w:ascii="Arial" w:hAnsi="Arial" w:cs="Arial"/>
          <w:lang w:val="en-GB"/>
        </w:rPr>
        <w:t xml:space="preserve">The 700,000-square-foot Terex </w:t>
      </w:r>
      <w:r w:rsidR="007E2948">
        <w:rPr>
          <w:rFonts w:ascii="Arial" w:hAnsi="Arial" w:cs="Arial"/>
          <w:lang w:val="en-GB"/>
        </w:rPr>
        <w:t xml:space="preserve">OKC </w:t>
      </w:r>
      <w:r>
        <w:rPr>
          <w:rFonts w:ascii="Arial" w:hAnsi="Arial" w:cs="Arial"/>
          <w:lang w:val="en-GB"/>
        </w:rPr>
        <w:t xml:space="preserve">facility </w:t>
      </w:r>
      <w:r w:rsidR="002F3BF4" w:rsidRPr="007E2948">
        <w:rPr>
          <w:rFonts w:ascii="Arial" w:hAnsi="Arial" w:cs="Arial"/>
          <w:lang w:val="en-GB"/>
        </w:rPr>
        <w:t xml:space="preserve">currently </w:t>
      </w:r>
      <w:r w:rsidR="00A25634" w:rsidRPr="007E2948">
        <w:rPr>
          <w:rFonts w:ascii="Arial" w:hAnsi="Arial" w:cs="Arial"/>
          <w:lang w:val="en-GB"/>
        </w:rPr>
        <w:t xml:space="preserve">manufactures aerial work platforms, construction cranes and material processing products. </w:t>
      </w:r>
      <w:r>
        <w:rPr>
          <w:rFonts w:ascii="Arial" w:hAnsi="Arial" w:cs="Arial"/>
          <w:lang w:val="en-GB"/>
        </w:rPr>
        <w:t>The</w:t>
      </w:r>
      <w:r w:rsidR="007842DC">
        <w:rPr>
          <w:rFonts w:ascii="Arial" w:hAnsi="Arial" w:cs="Arial"/>
          <w:lang w:val="en-GB"/>
        </w:rPr>
        <w:t xml:space="preserve"> </w:t>
      </w:r>
      <w:r w:rsidR="00A25634" w:rsidRPr="007E2948">
        <w:rPr>
          <w:rFonts w:ascii="Arial" w:hAnsi="Arial" w:cs="Arial"/>
          <w:lang w:val="en-GB"/>
        </w:rPr>
        <w:t xml:space="preserve">recent $40 million investment into the </w:t>
      </w:r>
      <w:r>
        <w:rPr>
          <w:rFonts w:ascii="Arial" w:hAnsi="Arial" w:cs="Arial"/>
          <w:lang w:val="en-GB"/>
        </w:rPr>
        <w:t>OKC facility</w:t>
      </w:r>
      <w:r w:rsidR="0054061E" w:rsidRPr="007E2948">
        <w:rPr>
          <w:rFonts w:ascii="Arial" w:hAnsi="Arial" w:cs="Arial"/>
          <w:lang w:val="en-GB"/>
        </w:rPr>
        <w:t xml:space="preserve"> </w:t>
      </w:r>
      <w:r w:rsidR="00F67F41" w:rsidRPr="007E2948">
        <w:rPr>
          <w:rFonts w:ascii="Arial" w:hAnsi="Arial" w:cs="Arial"/>
          <w:lang w:val="en-GB"/>
        </w:rPr>
        <w:t xml:space="preserve">and is a key part </w:t>
      </w:r>
      <w:r w:rsidR="007E2948">
        <w:rPr>
          <w:rFonts w:ascii="Arial" w:hAnsi="Arial" w:cs="Arial"/>
          <w:lang w:val="en-GB"/>
        </w:rPr>
        <w:t>of</w:t>
      </w:r>
      <w:r w:rsidR="007E2948" w:rsidRPr="007E2948">
        <w:rPr>
          <w:rFonts w:ascii="Arial" w:hAnsi="Arial" w:cs="Arial"/>
          <w:lang w:val="en-GB"/>
        </w:rPr>
        <w:t xml:space="preserve"> </w:t>
      </w:r>
      <w:r w:rsidR="007E2948">
        <w:rPr>
          <w:rFonts w:ascii="Arial" w:hAnsi="Arial" w:cs="Arial"/>
          <w:lang w:val="en-GB"/>
        </w:rPr>
        <w:t>an</w:t>
      </w:r>
      <w:r w:rsidR="007E2948" w:rsidRPr="007E2948">
        <w:rPr>
          <w:rFonts w:ascii="Arial" w:hAnsi="Arial" w:cs="Arial"/>
          <w:lang w:val="en-GB"/>
        </w:rPr>
        <w:t xml:space="preserve"> </w:t>
      </w:r>
      <w:r w:rsidR="00F67F41" w:rsidRPr="007E2948">
        <w:rPr>
          <w:rFonts w:ascii="Arial" w:hAnsi="Arial" w:cs="Arial"/>
          <w:lang w:val="en-GB"/>
        </w:rPr>
        <w:t xml:space="preserve">overall </w:t>
      </w:r>
      <w:r w:rsidR="007E2948">
        <w:rPr>
          <w:rFonts w:ascii="Arial" w:hAnsi="Arial" w:cs="Arial"/>
          <w:lang w:val="en-GB"/>
        </w:rPr>
        <w:t xml:space="preserve">Terex </w:t>
      </w:r>
      <w:r w:rsidR="00F67F41" w:rsidRPr="007E2948">
        <w:rPr>
          <w:rFonts w:ascii="Arial" w:hAnsi="Arial" w:cs="Arial"/>
          <w:lang w:val="en-GB"/>
        </w:rPr>
        <w:t xml:space="preserve">strategy to enhance productivity by </w:t>
      </w:r>
      <w:r w:rsidR="007842DC">
        <w:rPr>
          <w:rFonts w:ascii="Arial" w:hAnsi="Arial" w:cs="Arial"/>
          <w:lang w:val="en-GB"/>
        </w:rPr>
        <w:t>consolidating</w:t>
      </w:r>
      <w:r w:rsidR="007842DC" w:rsidRPr="007E2948">
        <w:rPr>
          <w:rFonts w:ascii="Arial" w:hAnsi="Arial" w:cs="Arial"/>
          <w:lang w:val="en-GB"/>
        </w:rPr>
        <w:t xml:space="preserve"> </w:t>
      </w:r>
      <w:r w:rsidR="00F67F41" w:rsidRPr="007E2948">
        <w:rPr>
          <w:rFonts w:ascii="Arial" w:hAnsi="Arial" w:cs="Arial"/>
          <w:lang w:val="en-GB"/>
        </w:rPr>
        <w:t xml:space="preserve">and streamlining </w:t>
      </w:r>
      <w:r w:rsidR="0054061E" w:rsidRPr="007E2948">
        <w:rPr>
          <w:rFonts w:ascii="Arial" w:hAnsi="Arial" w:cs="Arial"/>
          <w:lang w:val="en-GB"/>
        </w:rPr>
        <w:t>production</w:t>
      </w:r>
      <w:r w:rsidR="00A25634" w:rsidRPr="007E2948">
        <w:rPr>
          <w:rFonts w:ascii="Arial" w:hAnsi="Arial" w:cs="Arial"/>
          <w:lang w:val="en-GB"/>
        </w:rPr>
        <w:t xml:space="preserve">.   </w:t>
      </w:r>
    </w:p>
    <w:p w:rsidR="007576EC" w:rsidRPr="007842DC" w:rsidRDefault="007576EC">
      <w:pPr>
        <w:spacing w:after="0" w:line="360" w:lineRule="auto"/>
        <w:rPr>
          <w:rFonts w:ascii="Arial" w:hAnsi="Arial" w:cs="Arial"/>
          <w:lang w:val="en-US"/>
        </w:rPr>
      </w:pPr>
    </w:p>
    <w:p w:rsidR="007576EC" w:rsidRPr="008757AD" w:rsidRDefault="008757AD" w:rsidP="004159EB">
      <w:pPr>
        <w:spacing w:after="120" w:line="240" w:lineRule="auto"/>
        <w:ind w:right="-43"/>
        <w:rPr>
          <w:rFonts w:ascii="Arial" w:hAnsi="Arial" w:cs="Arial"/>
          <w:b/>
          <w:lang w:val="en-US"/>
        </w:rPr>
      </w:pPr>
      <w:hyperlink r:id="rId8" w:history="1">
        <w:r w:rsidR="007576EC" w:rsidRPr="008757AD">
          <w:rPr>
            <w:rStyle w:val="Hyperlink"/>
            <w:rFonts w:ascii="Arial" w:hAnsi="Arial" w:cs="Arial"/>
            <w:b/>
            <w:lang w:val="en-GB"/>
          </w:rPr>
          <w:t>About Terex Material Handling</w:t>
        </w:r>
      </w:hyperlink>
      <w:r w:rsidR="004867C8" w:rsidRPr="008757AD">
        <w:rPr>
          <w:rStyle w:val="Strong"/>
          <w:rFonts w:ascii="Arial" w:hAnsi="Arial" w:cs="Arial"/>
          <w:b w:val="0"/>
          <w:lang w:val="en-US"/>
        </w:rPr>
        <w:t xml:space="preserve"> </w:t>
      </w:r>
    </w:p>
    <w:p w:rsidR="007576EC" w:rsidRPr="007E2948" w:rsidRDefault="007576EC" w:rsidP="004159EB">
      <w:pPr>
        <w:ind w:right="-45"/>
        <w:rPr>
          <w:rFonts w:ascii="Arial" w:hAnsi="Arial" w:cs="Arial"/>
          <w:lang w:val="en-US"/>
        </w:rPr>
      </w:pPr>
      <w:r w:rsidRPr="004159EB">
        <w:rPr>
          <w:rFonts w:ascii="Arial" w:hAnsi="Arial" w:cs="Arial"/>
          <w:lang w:val="en-GB"/>
        </w:rPr>
        <w:t>Terex Corporation is one of the world’s leading suppliers of crane technology with Demag industrial cranes and crane components.</w:t>
      </w:r>
      <w:r w:rsidR="004867C8" w:rsidRPr="004159EB">
        <w:rPr>
          <w:rFonts w:ascii="Arial" w:hAnsi="Arial" w:cs="Arial"/>
          <w:lang w:val="en-US"/>
        </w:rPr>
        <w:t xml:space="preserve"> </w:t>
      </w:r>
      <w:r w:rsidRPr="004159EB">
        <w:rPr>
          <w:rFonts w:ascii="Arial" w:hAnsi="Arial" w:cs="Arial"/>
          <w:lang w:val="en-GB"/>
        </w:rPr>
        <w:t>The core competence of the Terex Material Handling business group lies in the development, design and production of technically sophisticated cranes, hoists and components and the provision of services for these products.</w:t>
      </w:r>
      <w:r w:rsidR="004867C8" w:rsidRPr="004159EB">
        <w:rPr>
          <w:rFonts w:ascii="Arial" w:hAnsi="Arial" w:cs="Arial"/>
          <w:lang w:val="en-US"/>
        </w:rPr>
        <w:t xml:space="preserve"> </w:t>
      </w:r>
      <w:r w:rsidRPr="004159EB">
        <w:rPr>
          <w:rFonts w:ascii="Arial" w:hAnsi="Arial" w:cs="Arial"/>
          <w:lang w:val="en-GB"/>
        </w:rPr>
        <w:t>The business group manufactures in 16 countries on five continents</w:t>
      </w:r>
      <w:r w:rsidR="004867C8" w:rsidRPr="004159EB">
        <w:rPr>
          <w:rFonts w:ascii="Arial" w:hAnsi="Arial" w:cs="Arial"/>
          <w:lang w:val="en-US"/>
        </w:rPr>
        <w:t xml:space="preserve"> </w:t>
      </w:r>
      <w:r w:rsidRPr="004159EB">
        <w:rPr>
          <w:rFonts w:ascii="Arial" w:hAnsi="Arial" w:cs="Arial"/>
          <w:lang w:val="en-GB"/>
        </w:rPr>
        <w:t>and is present in more than 60 countries, reaching customers in more than 100 cou</w:t>
      </w:r>
      <w:bookmarkStart w:id="0" w:name="_GoBack"/>
      <w:bookmarkEnd w:id="0"/>
      <w:r w:rsidRPr="004159EB">
        <w:rPr>
          <w:rFonts w:ascii="Arial" w:hAnsi="Arial" w:cs="Arial"/>
          <w:lang w:val="en-GB"/>
        </w:rPr>
        <w:t>ntries.</w:t>
      </w:r>
      <w:r w:rsidR="004867C8" w:rsidRPr="004159EB">
        <w:rPr>
          <w:rFonts w:ascii="Arial" w:hAnsi="Arial" w:cs="Arial"/>
          <w:lang w:val="en-US"/>
        </w:rPr>
        <w:t xml:space="preserve"> </w:t>
      </w:r>
    </w:p>
    <w:p w:rsidR="007576EC" w:rsidRPr="004159EB" w:rsidRDefault="007576EC" w:rsidP="004159EB">
      <w:pPr>
        <w:pStyle w:val="NormalWeb"/>
        <w:rPr>
          <w:rStyle w:val="Strong"/>
          <w:rFonts w:ascii="Arial" w:hAnsi="Arial" w:cs="Arial"/>
          <w:color w:val="auto"/>
          <w:sz w:val="22"/>
          <w:szCs w:val="22"/>
        </w:rPr>
      </w:pPr>
      <w:r w:rsidRPr="004159EB">
        <w:rPr>
          <w:rStyle w:val="Strong"/>
          <w:rFonts w:ascii="Arial" w:hAnsi="Arial" w:cs="Arial"/>
          <w:sz w:val="22"/>
          <w:szCs w:val="22"/>
          <w:lang w:val="en-GB"/>
        </w:rPr>
        <w:t>About Terex Corporation</w:t>
      </w:r>
    </w:p>
    <w:p w:rsidR="007576EC" w:rsidRPr="004159EB" w:rsidRDefault="007E2948" w:rsidP="004159EB">
      <w:pPr>
        <w:autoSpaceDE w:val="0"/>
        <w:autoSpaceDN w:val="0"/>
        <w:adjustRightInd w:val="0"/>
        <w:spacing w:after="0"/>
        <w:rPr>
          <w:rFonts w:ascii="Arial" w:hAnsi="Arial" w:cs="Arial"/>
        </w:rPr>
      </w:pPr>
      <w:r w:rsidRPr="004159EB">
        <w:rPr>
          <w:rFonts w:ascii="Arial" w:hAnsi="Arial" w:cs="Arial"/>
          <w:snapToGrid/>
          <w:lang w:val="en-US" w:eastAsia="en-US"/>
        </w:rPr>
        <w:t xml:space="preserve">Terex Corporation is a lifting and material handling solutions company reporting in five business segments: Aerial Work Platforms, Construction, Cranes, Material Handling &amp; Port Solutions and Materials Processing. Terex manufactures a broad range of equipment for use in various industries, including the construction, infrastructure, manufacturing, shipping, transportation, refining, energy, utility, quarrying and mining industries. Terex offers financial </w:t>
      </w:r>
      <w:r w:rsidRPr="004159EB">
        <w:rPr>
          <w:rFonts w:ascii="Arial" w:hAnsi="Arial" w:cs="Arial"/>
          <w:snapToGrid/>
          <w:lang w:val="en-US" w:eastAsia="en-US"/>
        </w:rPr>
        <w:lastRenderedPageBreak/>
        <w:t>products and services to assist in the</w:t>
      </w:r>
      <w:r w:rsidR="007842DC">
        <w:rPr>
          <w:rFonts w:ascii="Arial" w:hAnsi="Arial" w:cs="Arial"/>
          <w:snapToGrid/>
          <w:lang w:val="en-US" w:eastAsia="en-US"/>
        </w:rPr>
        <w:t xml:space="preserve"> </w:t>
      </w:r>
      <w:r w:rsidRPr="004159EB">
        <w:rPr>
          <w:rFonts w:ascii="Arial" w:hAnsi="Arial" w:cs="Arial"/>
          <w:snapToGrid/>
          <w:lang w:val="en-US" w:eastAsia="en-US"/>
        </w:rPr>
        <w:t>acquisition of Terex equipment through Terex Financial Services. Terex uses its website (www.terex.com) and its Facebook page (</w:t>
      </w:r>
      <w:hyperlink r:id="rId9" w:history="1">
        <w:r w:rsidRPr="004159EB">
          <w:rPr>
            <w:rStyle w:val="Hyperlink"/>
            <w:rFonts w:ascii="Arial" w:hAnsi="Arial" w:cs="Arial"/>
            <w:snapToGrid/>
            <w:lang w:val="en-US" w:eastAsia="en-US"/>
          </w:rPr>
          <w:t>www.facebook.com/TerexCorporation</w:t>
        </w:r>
      </w:hyperlink>
      <w:r w:rsidR="00E61D98">
        <w:rPr>
          <w:rFonts w:ascii="Arial" w:hAnsi="Arial" w:cs="Arial"/>
          <w:snapToGrid/>
          <w:lang w:val="en-US" w:eastAsia="en-US"/>
        </w:rPr>
        <w:t xml:space="preserve">) </w:t>
      </w:r>
      <w:r w:rsidRPr="004159EB">
        <w:rPr>
          <w:rFonts w:ascii="Arial" w:hAnsi="Arial" w:cs="Arial"/>
          <w:snapToGrid/>
          <w:lang w:val="en-US" w:eastAsia="en-US"/>
        </w:rPr>
        <w:t>to make information available to its investors and the market.</w:t>
      </w:r>
      <w:r w:rsidR="004867C8" w:rsidRPr="004159EB">
        <w:rPr>
          <w:rFonts w:ascii="Arial" w:hAnsi="Arial" w:cs="Arial"/>
          <w:lang w:val="en-US"/>
        </w:rPr>
        <w:t xml:space="preserve"> </w:t>
      </w:r>
      <w:r w:rsidR="007576EC" w:rsidRPr="004159EB">
        <w:rPr>
          <w:rFonts w:ascii="Arial" w:hAnsi="Arial" w:cs="Arial"/>
          <w:lang w:val="en-GB"/>
        </w:rPr>
        <w:t xml:space="preserve">Please visit our websites </w:t>
      </w:r>
      <w:hyperlink r:id="rId10" w:history="1">
        <w:r w:rsidR="00DB4777" w:rsidRPr="00105F25">
          <w:rPr>
            <w:rStyle w:val="Hyperlink"/>
            <w:rFonts w:ascii="Arial" w:hAnsi="Arial" w:cs="Arial"/>
            <w:lang w:val="en-GB"/>
          </w:rPr>
          <w:t>www.demag-us.com</w:t>
        </w:r>
      </w:hyperlink>
      <w:r w:rsidR="00DB4777" w:rsidRPr="004159EB">
        <w:rPr>
          <w:rFonts w:ascii="Arial" w:hAnsi="Arial" w:cs="Arial"/>
          <w:lang w:val="en-GB"/>
        </w:rPr>
        <w:t xml:space="preserve"> </w:t>
      </w:r>
      <w:r w:rsidR="007576EC" w:rsidRPr="004159EB">
        <w:rPr>
          <w:rFonts w:ascii="Arial" w:hAnsi="Arial" w:cs="Arial"/>
          <w:lang w:val="en-GB"/>
        </w:rPr>
        <w:t xml:space="preserve">and </w:t>
      </w:r>
      <w:hyperlink r:id="rId11" w:history="1">
        <w:r w:rsidR="009141AC" w:rsidRPr="00105F25">
          <w:rPr>
            <w:rStyle w:val="Hyperlink"/>
            <w:rFonts w:ascii="Arial" w:hAnsi="Arial" w:cs="Arial"/>
            <w:lang w:val="en-GB"/>
          </w:rPr>
          <w:t>www.terex.com</w:t>
        </w:r>
      </w:hyperlink>
      <w:r w:rsidR="007576EC" w:rsidRPr="004159EB">
        <w:rPr>
          <w:rFonts w:ascii="Arial" w:hAnsi="Arial" w:cs="Arial"/>
          <w:lang w:val="en-GB"/>
        </w:rPr>
        <w:t xml:space="preserve"> for further information.</w:t>
      </w:r>
      <w:r w:rsidR="004867C8" w:rsidRPr="004159EB">
        <w:rPr>
          <w:rFonts w:ascii="Arial" w:hAnsi="Arial" w:cs="Arial"/>
          <w:lang w:val="en-US"/>
        </w:rPr>
        <w:t xml:space="preserve"> </w:t>
      </w:r>
    </w:p>
    <w:p w:rsidR="007576EC" w:rsidRPr="004159EB" w:rsidRDefault="007576EC" w:rsidP="004159EB">
      <w:pPr>
        <w:spacing w:after="0" w:line="480" w:lineRule="auto"/>
        <w:rPr>
          <w:rFonts w:ascii="Arial" w:hAnsi="Arial" w:cs="Arial"/>
          <w:lang w:val="en-US"/>
        </w:rPr>
      </w:pPr>
    </w:p>
    <w:p w:rsidR="007576EC" w:rsidRPr="007E2948" w:rsidRDefault="007576EC" w:rsidP="004159EB">
      <w:pPr>
        <w:spacing w:after="0" w:line="480" w:lineRule="auto"/>
        <w:rPr>
          <w:rFonts w:ascii="Arial" w:hAnsi="Arial" w:cs="Arial"/>
          <w:b/>
          <w:lang w:val="en-US"/>
        </w:rPr>
      </w:pPr>
    </w:p>
    <w:p w:rsidR="00181CC9" w:rsidRPr="004159EB" w:rsidRDefault="007842DC" w:rsidP="004159EB">
      <w:pPr>
        <w:pStyle w:val="Abspann"/>
        <w:tabs>
          <w:tab w:val="left" w:pos="720"/>
        </w:tabs>
        <w:spacing w:line="276" w:lineRule="auto"/>
        <w:ind w:right="4"/>
        <w:rPr>
          <w:rFonts w:eastAsia="Times New Roman" w:cs="Arial"/>
          <w:b/>
          <w:sz w:val="22"/>
          <w:szCs w:val="22"/>
          <w:lang w:val="en-US"/>
        </w:rPr>
      </w:pPr>
      <w:r>
        <w:rPr>
          <w:rFonts w:eastAsia="Times New Roman" w:cs="Arial"/>
          <w:b/>
          <w:sz w:val="22"/>
          <w:szCs w:val="22"/>
          <w:lang w:val="en-GB"/>
        </w:rPr>
        <w:t>Product</w:t>
      </w:r>
      <w:r w:rsidR="00181CC9" w:rsidRPr="004159EB">
        <w:rPr>
          <w:rFonts w:eastAsia="Times New Roman" w:cs="Arial"/>
          <w:b/>
          <w:sz w:val="22"/>
          <w:szCs w:val="22"/>
          <w:lang w:val="en-GB"/>
        </w:rPr>
        <w:t xml:space="preserve"> and trade media</w:t>
      </w:r>
      <w:r>
        <w:rPr>
          <w:rFonts w:eastAsia="Times New Roman" w:cs="Arial"/>
          <w:b/>
          <w:sz w:val="22"/>
          <w:szCs w:val="22"/>
          <w:lang w:val="en-GB"/>
        </w:rPr>
        <w:t xml:space="preserve"> contact</w:t>
      </w:r>
      <w:r w:rsidR="007E2948">
        <w:rPr>
          <w:rFonts w:eastAsia="Times New Roman" w:cs="Arial"/>
          <w:b/>
          <w:sz w:val="22"/>
          <w:szCs w:val="22"/>
          <w:lang w:val="en-GB"/>
        </w:rPr>
        <w:t xml:space="preserve">: </w:t>
      </w:r>
    </w:p>
    <w:p w:rsidR="00181CC9" w:rsidRPr="004159EB" w:rsidRDefault="00181CC9" w:rsidP="004159EB">
      <w:pPr>
        <w:pStyle w:val="Abspann"/>
        <w:tabs>
          <w:tab w:val="left" w:pos="720"/>
        </w:tabs>
        <w:spacing w:line="276" w:lineRule="auto"/>
        <w:ind w:right="4"/>
        <w:rPr>
          <w:rFonts w:eastAsia="Times New Roman" w:cs="Arial"/>
          <w:sz w:val="22"/>
          <w:szCs w:val="22"/>
          <w:lang w:val="nl-NL"/>
        </w:rPr>
      </w:pPr>
      <w:r w:rsidRPr="004159EB">
        <w:rPr>
          <w:rFonts w:eastAsia="Times New Roman" w:cs="Arial"/>
          <w:sz w:val="22"/>
          <w:szCs w:val="22"/>
          <w:lang w:val="nl-NL"/>
        </w:rPr>
        <w:t>Dan Konstantinovsky</w:t>
      </w:r>
    </w:p>
    <w:p w:rsidR="00181CC9" w:rsidRPr="004159EB" w:rsidRDefault="00181CC9" w:rsidP="004159EB">
      <w:pPr>
        <w:pStyle w:val="Abspann"/>
        <w:tabs>
          <w:tab w:val="left" w:pos="720"/>
        </w:tabs>
        <w:spacing w:line="276" w:lineRule="auto"/>
        <w:ind w:right="4"/>
        <w:rPr>
          <w:rFonts w:eastAsia="Times New Roman" w:cs="Arial"/>
          <w:sz w:val="22"/>
          <w:szCs w:val="22"/>
          <w:lang w:val="nl-NL"/>
        </w:rPr>
      </w:pPr>
      <w:r w:rsidRPr="004159EB">
        <w:rPr>
          <w:rFonts w:eastAsia="Times New Roman" w:cs="Arial"/>
          <w:sz w:val="22"/>
          <w:szCs w:val="22"/>
          <w:lang w:val="nl-NL"/>
        </w:rPr>
        <w:t xml:space="preserve">Phone: (440) 248- 2400 </w:t>
      </w:r>
    </w:p>
    <w:p w:rsidR="00181CC9" w:rsidRDefault="00FE1A7E" w:rsidP="004159EB">
      <w:pPr>
        <w:pStyle w:val="Abspann"/>
        <w:tabs>
          <w:tab w:val="left" w:pos="720"/>
        </w:tabs>
        <w:spacing w:line="276" w:lineRule="auto"/>
        <w:ind w:right="4"/>
        <w:rPr>
          <w:rFonts w:eastAsia="Times New Roman" w:cs="Arial"/>
          <w:sz w:val="22"/>
          <w:szCs w:val="22"/>
          <w:lang w:val="nl-NL"/>
        </w:rPr>
      </w:pPr>
      <w:hyperlink r:id="rId12" w:history="1">
        <w:r w:rsidR="00181CC9" w:rsidRPr="004159EB">
          <w:rPr>
            <w:rStyle w:val="Hyperlink"/>
            <w:rFonts w:eastAsia="Times New Roman" w:cs="Arial"/>
            <w:sz w:val="22"/>
            <w:szCs w:val="22"/>
            <w:lang w:val="nl-NL"/>
          </w:rPr>
          <w:t>dan.konstantinovsky@terex.com</w:t>
        </w:r>
      </w:hyperlink>
      <w:r w:rsidR="00181CC9" w:rsidRPr="004159EB">
        <w:rPr>
          <w:rFonts w:eastAsia="Times New Roman" w:cs="Arial"/>
          <w:sz w:val="22"/>
          <w:szCs w:val="22"/>
          <w:lang w:val="nl-NL"/>
        </w:rPr>
        <w:t xml:space="preserve"> </w:t>
      </w:r>
    </w:p>
    <w:p w:rsidR="007842DC" w:rsidRPr="004159EB" w:rsidRDefault="007842DC" w:rsidP="004159EB">
      <w:pPr>
        <w:pStyle w:val="Abspann"/>
        <w:tabs>
          <w:tab w:val="left" w:pos="720"/>
        </w:tabs>
        <w:spacing w:line="276" w:lineRule="auto"/>
        <w:ind w:right="4"/>
        <w:rPr>
          <w:rFonts w:eastAsia="Times New Roman" w:cs="Arial"/>
          <w:b/>
          <w:sz w:val="22"/>
          <w:szCs w:val="22"/>
          <w:lang w:val="nl-NL"/>
        </w:rPr>
      </w:pPr>
    </w:p>
    <w:p w:rsidR="007842DC" w:rsidRPr="004159EB" w:rsidRDefault="007842DC" w:rsidP="004159EB">
      <w:pPr>
        <w:pStyle w:val="Abspann"/>
        <w:tabs>
          <w:tab w:val="left" w:pos="720"/>
        </w:tabs>
        <w:spacing w:line="276" w:lineRule="auto"/>
        <w:ind w:right="4"/>
        <w:rPr>
          <w:rFonts w:eastAsia="Times New Roman" w:cs="Arial"/>
          <w:b/>
          <w:sz w:val="22"/>
          <w:szCs w:val="22"/>
          <w:lang w:val="nl-NL"/>
        </w:rPr>
      </w:pPr>
      <w:r w:rsidRPr="004159EB">
        <w:rPr>
          <w:rFonts w:eastAsia="Times New Roman" w:cs="Arial"/>
          <w:b/>
          <w:sz w:val="22"/>
          <w:szCs w:val="22"/>
          <w:lang w:val="nl-NL"/>
        </w:rPr>
        <w:t xml:space="preserve">Investor </w:t>
      </w:r>
      <w:r w:rsidR="00683F2B" w:rsidRPr="00683F2B">
        <w:rPr>
          <w:rFonts w:eastAsia="Times New Roman" w:cs="Arial"/>
          <w:b/>
          <w:sz w:val="22"/>
          <w:szCs w:val="22"/>
          <w:lang w:val="nl-NL"/>
        </w:rPr>
        <w:t>c</w:t>
      </w:r>
      <w:r w:rsidRPr="004159EB">
        <w:rPr>
          <w:rFonts w:eastAsia="Times New Roman" w:cs="Arial"/>
          <w:b/>
          <w:sz w:val="22"/>
          <w:szCs w:val="22"/>
          <w:lang w:val="nl-NL"/>
        </w:rPr>
        <w:t xml:space="preserve">ontact: </w:t>
      </w:r>
    </w:p>
    <w:p w:rsidR="00683F2B" w:rsidRPr="00E61D98" w:rsidRDefault="00683F2B" w:rsidP="004159EB">
      <w:pPr>
        <w:spacing w:after="0" w:line="240" w:lineRule="auto"/>
        <w:rPr>
          <w:rFonts w:ascii="Arial" w:hAnsi="Arial" w:cs="Arial"/>
          <w:lang w:val="en-US"/>
        </w:rPr>
      </w:pPr>
      <w:r w:rsidRPr="00E61D98">
        <w:rPr>
          <w:rFonts w:ascii="Arial" w:hAnsi="Arial" w:cs="Arial"/>
          <w:lang w:val="en-US"/>
        </w:rPr>
        <w:t>Tom Gelston</w:t>
      </w:r>
    </w:p>
    <w:p w:rsidR="00683F2B" w:rsidRPr="00E61D98" w:rsidRDefault="00683F2B" w:rsidP="004159EB">
      <w:pPr>
        <w:spacing w:after="0" w:line="240" w:lineRule="auto"/>
        <w:rPr>
          <w:rFonts w:ascii="Arial" w:hAnsi="Arial" w:cs="Arial"/>
          <w:lang w:val="en-US"/>
        </w:rPr>
      </w:pPr>
      <w:r w:rsidRPr="00E61D98">
        <w:rPr>
          <w:rFonts w:ascii="Arial" w:hAnsi="Arial" w:cs="Arial"/>
          <w:lang w:val="en-US"/>
        </w:rPr>
        <w:t>Phone: 203-222-5943</w:t>
      </w:r>
    </w:p>
    <w:p w:rsidR="00683F2B" w:rsidRPr="004159EB" w:rsidRDefault="00FE1A7E" w:rsidP="004159EB">
      <w:pPr>
        <w:spacing w:after="0" w:line="240" w:lineRule="auto"/>
        <w:rPr>
          <w:rFonts w:ascii="Arial" w:hAnsi="Arial" w:cs="Arial"/>
          <w:color w:val="1F497D"/>
          <w:lang w:val="en-US"/>
        </w:rPr>
      </w:pPr>
      <w:hyperlink r:id="rId13" w:history="1">
        <w:r w:rsidR="00683F2B" w:rsidRPr="004159EB">
          <w:rPr>
            <w:rStyle w:val="Hyperlink"/>
            <w:rFonts w:ascii="Arial" w:hAnsi="Arial" w:cs="Arial"/>
            <w:lang w:val="en-US"/>
          </w:rPr>
          <w:t>Tom.Gelston@Terex.com</w:t>
        </w:r>
      </w:hyperlink>
    </w:p>
    <w:p w:rsidR="007576EC" w:rsidRDefault="007576EC" w:rsidP="004159EB">
      <w:pPr>
        <w:pStyle w:val="Abspann"/>
        <w:tabs>
          <w:tab w:val="left" w:pos="720"/>
        </w:tabs>
        <w:spacing w:line="480" w:lineRule="auto"/>
        <w:ind w:right="4"/>
        <w:rPr>
          <w:rFonts w:cs="Arial"/>
          <w:color w:val="000000"/>
          <w:sz w:val="22"/>
          <w:szCs w:val="22"/>
          <w:lang w:val="nl-NL"/>
        </w:rPr>
      </w:pPr>
    </w:p>
    <w:p w:rsidR="00683F2B" w:rsidRDefault="00683F2B" w:rsidP="004159EB">
      <w:pPr>
        <w:pStyle w:val="Abspann"/>
        <w:tabs>
          <w:tab w:val="left" w:pos="720"/>
        </w:tabs>
        <w:spacing w:line="480" w:lineRule="auto"/>
        <w:ind w:right="4"/>
        <w:rPr>
          <w:rFonts w:cs="Arial"/>
          <w:color w:val="000000"/>
          <w:sz w:val="22"/>
          <w:szCs w:val="22"/>
          <w:lang w:val="nl-NL"/>
        </w:rPr>
      </w:pPr>
    </w:p>
    <w:p w:rsidR="00683F2B" w:rsidRDefault="00683F2B" w:rsidP="004159EB">
      <w:pPr>
        <w:pStyle w:val="Abspann"/>
        <w:tabs>
          <w:tab w:val="left" w:pos="720"/>
        </w:tabs>
        <w:spacing w:line="480" w:lineRule="auto"/>
        <w:ind w:right="4"/>
        <w:rPr>
          <w:rFonts w:cs="Arial"/>
          <w:color w:val="000000"/>
          <w:sz w:val="22"/>
          <w:szCs w:val="22"/>
          <w:lang w:val="nl-NL"/>
        </w:rPr>
      </w:pPr>
    </w:p>
    <w:p w:rsidR="00683F2B" w:rsidRPr="004159EB" w:rsidRDefault="00683F2B" w:rsidP="004159EB">
      <w:pPr>
        <w:pStyle w:val="Abspann"/>
        <w:tabs>
          <w:tab w:val="left" w:pos="720"/>
        </w:tabs>
        <w:spacing w:line="480" w:lineRule="auto"/>
        <w:ind w:right="4"/>
        <w:jc w:val="center"/>
        <w:rPr>
          <w:rFonts w:cs="Arial"/>
          <w:color w:val="000000"/>
          <w:sz w:val="22"/>
          <w:szCs w:val="22"/>
          <w:lang w:val="nl-NL"/>
        </w:rPr>
      </w:pPr>
      <w:r>
        <w:rPr>
          <w:rFonts w:cs="Arial"/>
          <w:color w:val="000000"/>
          <w:sz w:val="22"/>
          <w:szCs w:val="22"/>
          <w:lang w:val="nl-NL"/>
        </w:rPr>
        <w:t>###</w:t>
      </w:r>
    </w:p>
    <w:sectPr w:rsidR="00683F2B" w:rsidRPr="004159EB" w:rsidSect="004867C8">
      <w:headerReference w:type="default" r:id="rId14"/>
      <w:pgSz w:w="11906" w:h="16838"/>
      <w:pgMar w:top="3119" w:right="1418"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A7E" w:rsidRPr="007576EC" w:rsidRDefault="00FE1A7E">
      <w:pPr>
        <w:spacing w:after="0" w:line="240" w:lineRule="auto"/>
        <w:rPr>
          <w:szCs w:val="24"/>
        </w:rPr>
      </w:pPr>
      <w:r w:rsidRPr="007576EC">
        <w:rPr>
          <w:szCs w:val="24"/>
        </w:rPr>
        <w:separator/>
      </w:r>
    </w:p>
  </w:endnote>
  <w:endnote w:type="continuationSeparator" w:id="0">
    <w:p w:rsidR="00FE1A7E" w:rsidRPr="007576EC" w:rsidRDefault="00FE1A7E">
      <w:pPr>
        <w:spacing w:after="0" w:line="240" w:lineRule="auto"/>
        <w:rPr>
          <w:szCs w:val="24"/>
        </w:rPr>
      </w:pPr>
      <w:r w:rsidRPr="007576EC">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A7E" w:rsidRPr="007576EC" w:rsidRDefault="00FE1A7E">
      <w:pPr>
        <w:spacing w:after="0" w:line="240" w:lineRule="auto"/>
        <w:rPr>
          <w:szCs w:val="24"/>
        </w:rPr>
      </w:pPr>
      <w:r w:rsidRPr="007576EC">
        <w:rPr>
          <w:szCs w:val="24"/>
        </w:rPr>
        <w:separator/>
      </w:r>
    </w:p>
  </w:footnote>
  <w:footnote w:type="continuationSeparator" w:id="0">
    <w:p w:rsidR="00FE1A7E" w:rsidRPr="007576EC" w:rsidRDefault="00FE1A7E">
      <w:pPr>
        <w:spacing w:after="0" w:line="240" w:lineRule="auto"/>
        <w:rPr>
          <w:szCs w:val="24"/>
        </w:rPr>
      </w:pPr>
      <w:r w:rsidRPr="007576EC">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6EC" w:rsidRPr="007576EC" w:rsidRDefault="0025793B">
    <w:pPr>
      <w:pStyle w:val="Header"/>
      <w:rPr>
        <w:szCs w:val="24"/>
      </w:rPr>
    </w:pPr>
    <w:r>
      <w:rPr>
        <w:noProof/>
        <w:snapToGrid/>
        <w:lang w:val="en-US" w:eastAsia="en-US"/>
      </w:rPr>
      <w:drawing>
        <wp:anchor distT="0" distB="0" distL="114300" distR="114300" simplePos="0" relativeHeight="251657728" behindDoc="0" locked="0" layoutInCell="1" allowOverlap="1">
          <wp:simplePos x="0" y="0"/>
          <wp:positionH relativeFrom="column">
            <wp:posOffset>3767455</wp:posOffset>
          </wp:positionH>
          <wp:positionV relativeFrom="paragraph">
            <wp:posOffset>161925</wp:posOffset>
          </wp:positionV>
          <wp:extent cx="2016125" cy="497840"/>
          <wp:effectExtent l="19050" t="0" r="317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2016125" cy="4978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10ABE"/>
    <w:multiLevelType w:val="hybridMultilevel"/>
    <w:tmpl w:val="8A54235A"/>
    <w:lvl w:ilvl="0" w:tplc="29C24EA8">
      <w:start w:val="1"/>
      <w:numFmt w:val="bullet"/>
      <w:lvlText w:val="■"/>
      <w:lvlJc w:val="left"/>
      <w:pPr>
        <w:ind w:left="720" w:hanging="360"/>
      </w:pPr>
      <w:rPr>
        <w:rFonts w:ascii="Arial" w:hAnsi="Arial" w:hint="default"/>
        <w:color w:val="0053A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E2151C"/>
    <w:multiLevelType w:val="hybridMultilevel"/>
    <w:tmpl w:val="11CACE3C"/>
    <w:lvl w:ilvl="0" w:tplc="29C24EA8">
      <w:start w:val="1"/>
      <w:numFmt w:val="bullet"/>
      <w:pStyle w:val="Aufzhlung"/>
      <w:lvlText w:val="■"/>
      <w:lvlJc w:val="left"/>
      <w:pPr>
        <w:ind w:left="720" w:hanging="360"/>
      </w:pPr>
      <w:rPr>
        <w:rFonts w:ascii="Arial" w:hAnsi="Arial" w:hint="default"/>
        <w:color w:val="0053A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E92C63"/>
    <w:multiLevelType w:val="hybridMultilevel"/>
    <w:tmpl w:val="2272D79C"/>
    <w:lvl w:ilvl="0" w:tplc="70A4DCB6">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CA9545A"/>
    <w:multiLevelType w:val="hybridMultilevel"/>
    <w:tmpl w:val="A170E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CED1F70"/>
    <w:multiLevelType w:val="hybridMultilevel"/>
    <w:tmpl w:val="8A569170"/>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0E9D451E"/>
    <w:multiLevelType w:val="hybridMultilevel"/>
    <w:tmpl w:val="93F6CBDA"/>
    <w:lvl w:ilvl="0" w:tplc="C856402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5CB3811"/>
    <w:multiLevelType w:val="hybridMultilevel"/>
    <w:tmpl w:val="5E86A50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nsid w:val="1BC5166E"/>
    <w:multiLevelType w:val="hybridMultilevel"/>
    <w:tmpl w:val="82B60CC6"/>
    <w:lvl w:ilvl="0" w:tplc="29C24EA8">
      <w:start w:val="1"/>
      <w:numFmt w:val="bullet"/>
      <w:lvlText w:val="■"/>
      <w:lvlJc w:val="left"/>
      <w:pPr>
        <w:ind w:left="720" w:hanging="360"/>
      </w:pPr>
      <w:rPr>
        <w:rFonts w:ascii="Arial" w:hAnsi="Arial" w:hint="default"/>
        <w:color w:val="0053A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ED92963"/>
    <w:multiLevelType w:val="hybridMultilevel"/>
    <w:tmpl w:val="14D6D3B8"/>
    <w:lvl w:ilvl="0" w:tplc="B2AAC97A">
      <w:start w:val="1"/>
      <w:numFmt w:val="bullet"/>
      <w:lvlText w:val="■"/>
      <w:lvlJc w:val="left"/>
      <w:pPr>
        <w:tabs>
          <w:tab w:val="num" w:pos="1721"/>
        </w:tabs>
        <w:ind w:left="1721" w:hanging="360"/>
      </w:pPr>
      <w:rPr>
        <w:rFonts w:ascii="Arial" w:hAnsi="Arial" w:hint="default"/>
        <w:color w:val="808080"/>
      </w:rPr>
    </w:lvl>
    <w:lvl w:ilvl="1" w:tplc="04070003">
      <w:start w:val="1"/>
      <w:numFmt w:val="bullet"/>
      <w:lvlText w:val="o"/>
      <w:lvlJc w:val="left"/>
      <w:pPr>
        <w:tabs>
          <w:tab w:val="num" w:pos="2441"/>
        </w:tabs>
        <w:ind w:left="2441" w:hanging="360"/>
      </w:pPr>
      <w:rPr>
        <w:rFonts w:ascii="Courier New" w:hAnsi="Courier New" w:hint="default"/>
      </w:rPr>
    </w:lvl>
    <w:lvl w:ilvl="2" w:tplc="04070005" w:tentative="1">
      <w:start w:val="1"/>
      <w:numFmt w:val="bullet"/>
      <w:lvlText w:val=""/>
      <w:lvlJc w:val="left"/>
      <w:pPr>
        <w:tabs>
          <w:tab w:val="num" w:pos="3161"/>
        </w:tabs>
        <w:ind w:left="3161" w:hanging="360"/>
      </w:pPr>
      <w:rPr>
        <w:rFonts w:ascii="Wingdings" w:hAnsi="Wingdings" w:hint="default"/>
      </w:rPr>
    </w:lvl>
    <w:lvl w:ilvl="3" w:tplc="04070001" w:tentative="1">
      <w:start w:val="1"/>
      <w:numFmt w:val="bullet"/>
      <w:lvlText w:val=""/>
      <w:lvlJc w:val="left"/>
      <w:pPr>
        <w:tabs>
          <w:tab w:val="num" w:pos="3881"/>
        </w:tabs>
        <w:ind w:left="3881" w:hanging="360"/>
      </w:pPr>
      <w:rPr>
        <w:rFonts w:ascii="Symbol" w:hAnsi="Symbol" w:hint="default"/>
      </w:rPr>
    </w:lvl>
    <w:lvl w:ilvl="4" w:tplc="04070003" w:tentative="1">
      <w:start w:val="1"/>
      <w:numFmt w:val="bullet"/>
      <w:lvlText w:val="o"/>
      <w:lvlJc w:val="left"/>
      <w:pPr>
        <w:tabs>
          <w:tab w:val="num" w:pos="4601"/>
        </w:tabs>
        <w:ind w:left="4601" w:hanging="360"/>
      </w:pPr>
      <w:rPr>
        <w:rFonts w:ascii="Courier New" w:hAnsi="Courier New" w:hint="default"/>
      </w:rPr>
    </w:lvl>
    <w:lvl w:ilvl="5" w:tplc="04070005" w:tentative="1">
      <w:start w:val="1"/>
      <w:numFmt w:val="bullet"/>
      <w:lvlText w:val=""/>
      <w:lvlJc w:val="left"/>
      <w:pPr>
        <w:tabs>
          <w:tab w:val="num" w:pos="5321"/>
        </w:tabs>
        <w:ind w:left="5321" w:hanging="360"/>
      </w:pPr>
      <w:rPr>
        <w:rFonts w:ascii="Wingdings" w:hAnsi="Wingdings" w:hint="default"/>
      </w:rPr>
    </w:lvl>
    <w:lvl w:ilvl="6" w:tplc="04070001" w:tentative="1">
      <w:start w:val="1"/>
      <w:numFmt w:val="bullet"/>
      <w:lvlText w:val=""/>
      <w:lvlJc w:val="left"/>
      <w:pPr>
        <w:tabs>
          <w:tab w:val="num" w:pos="6041"/>
        </w:tabs>
        <w:ind w:left="6041" w:hanging="360"/>
      </w:pPr>
      <w:rPr>
        <w:rFonts w:ascii="Symbol" w:hAnsi="Symbol" w:hint="default"/>
      </w:rPr>
    </w:lvl>
    <w:lvl w:ilvl="7" w:tplc="04070003" w:tentative="1">
      <w:start w:val="1"/>
      <w:numFmt w:val="bullet"/>
      <w:lvlText w:val="o"/>
      <w:lvlJc w:val="left"/>
      <w:pPr>
        <w:tabs>
          <w:tab w:val="num" w:pos="6761"/>
        </w:tabs>
        <w:ind w:left="6761" w:hanging="360"/>
      </w:pPr>
      <w:rPr>
        <w:rFonts w:ascii="Courier New" w:hAnsi="Courier New" w:hint="default"/>
      </w:rPr>
    </w:lvl>
    <w:lvl w:ilvl="8" w:tplc="04070005" w:tentative="1">
      <w:start w:val="1"/>
      <w:numFmt w:val="bullet"/>
      <w:lvlText w:val=""/>
      <w:lvlJc w:val="left"/>
      <w:pPr>
        <w:tabs>
          <w:tab w:val="num" w:pos="7481"/>
        </w:tabs>
        <w:ind w:left="7481" w:hanging="360"/>
      </w:pPr>
      <w:rPr>
        <w:rFonts w:ascii="Wingdings" w:hAnsi="Wingdings" w:hint="default"/>
      </w:rPr>
    </w:lvl>
  </w:abstractNum>
  <w:abstractNum w:abstractNumId="9">
    <w:nsid w:val="31A240DB"/>
    <w:multiLevelType w:val="hybridMultilevel"/>
    <w:tmpl w:val="952E98F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550861DC"/>
    <w:multiLevelType w:val="hybridMultilevel"/>
    <w:tmpl w:val="FE66276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nsid w:val="568033A8"/>
    <w:multiLevelType w:val="hybridMultilevel"/>
    <w:tmpl w:val="DC624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E2931CE"/>
    <w:multiLevelType w:val="hybridMultilevel"/>
    <w:tmpl w:val="B2E2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7"/>
  </w:num>
  <w:num w:numId="5">
    <w:abstractNumId w:val="11"/>
  </w:num>
  <w:num w:numId="6">
    <w:abstractNumId w:val="0"/>
  </w:num>
  <w:num w:numId="7">
    <w:abstractNumId w:val="8"/>
  </w:num>
  <w:num w:numId="8">
    <w:abstractNumId w:val="2"/>
  </w:num>
  <w:num w:numId="9">
    <w:abstractNumId w:val="4"/>
  </w:num>
  <w:num w:numId="10">
    <w:abstractNumId w:val="9"/>
  </w:num>
  <w:num w:numId="11">
    <w:abstractNumId w:val="8"/>
  </w:num>
  <w:num w:numId="12">
    <w:abstractNumId w:val="1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EE"/>
    <w:rsid w:val="00015EAF"/>
    <w:rsid w:val="00022C9F"/>
    <w:rsid w:val="000364D1"/>
    <w:rsid w:val="000471E1"/>
    <w:rsid w:val="000622E3"/>
    <w:rsid w:val="000875B5"/>
    <w:rsid w:val="0009098B"/>
    <w:rsid w:val="000B7B29"/>
    <w:rsid w:val="000E1A91"/>
    <w:rsid w:val="000E2D6E"/>
    <w:rsid w:val="000E66EF"/>
    <w:rsid w:val="00105F25"/>
    <w:rsid w:val="00113338"/>
    <w:rsid w:val="00124510"/>
    <w:rsid w:val="00124894"/>
    <w:rsid w:val="0013662F"/>
    <w:rsid w:val="00136BE8"/>
    <w:rsid w:val="0015227C"/>
    <w:rsid w:val="00157201"/>
    <w:rsid w:val="00162F5F"/>
    <w:rsid w:val="00181CC9"/>
    <w:rsid w:val="00184AE5"/>
    <w:rsid w:val="001A4DF0"/>
    <w:rsid w:val="001C57A7"/>
    <w:rsid w:val="001C7AE5"/>
    <w:rsid w:val="001C7CB7"/>
    <w:rsid w:val="001D44C4"/>
    <w:rsid w:val="001D5D58"/>
    <w:rsid w:val="001E60CC"/>
    <w:rsid w:val="001E70D5"/>
    <w:rsid w:val="00217838"/>
    <w:rsid w:val="002332D0"/>
    <w:rsid w:val="0025286F"/>
    <w:rsid w:val="002543BD"/>
    <w:rsid w:val="00255B04"/>
    <w:rsid w:val="0025793B"/>
    <w:rsid w:val="00257D3A"/>
    <w:rsid w:val="002905EE"/>
    <w:rsid w:val="002A0A75"/>
    <w:rsid w:val="002B2622"/>
    <w:rsid w:val="002C15AA"/>
    <w:rsid w:val="002C39BD"/>
    <w:rsid w:val="002C40C0"/>
    <w:rsid w:val="002C5E6A"/>
    <w:rsid w:val="002E476D"/>
    <w:rsid w:val="002E5D14"/>
    <w:rsid w:val="002E79BD"/>
    <w:rsid w:val="002F3BF4"/>
    <w:rsid w:val="00320CC3"/>
    <w:rsid w:val="003424C9"/>
    <w:rsid w:val="00343869"/>
    <w:rsid w:val="00383800"/>
    <w:rsid w:val="003A6248"/>
    <w:rsid w:val="003B415C"/>
    <w:rsid w:val="003F3709"/>
    <w:rsid w:val="00400332"/>
    <w:rsid w:val="004122D3"/>
    <w:rsid w:val="004159EB"/>
    <w:rsid w:val="00415E94"/>
    <w:rsid w:val="0043032C"/>
    <w:rsid w:val="00430BC6"/>
    <w:rsid w:val="004372CA"/>
    <w:rsid w:val="00447336"/>
    <w:rsid w:val="00453C33"/>
    <w:rsid w:val="00460E9F"/>
    <w:rsid w:val="0047491F"/>
    <w:rsid w:val="00476007"/>
    <w:rsid w:val="004867C8"/>
    <w:rsid w:val="004A26F9"/>
    <w:rsid w:val="004B3EFC"/>
    <w:rsid w:val="004B73D0"/>
    <w:rsid w:val="004C3215"/>
    <w:rsid w:val="004D1763"/>
    <w:rsid w:val="004E254E"/>
    <w:rsid w:val="004E5A57"/>
    <w:rsid w:val="004F1E10"/>
    <w:rsid w:val="004F56A4"/>
    <w:rsid w:val="004F7C94"/>
    <w:rsid w:val="00501B68"/>
    <w:rsid w:val="005058A5"/>
    <w:rsid w:val="00512609"/>
    <w:rsid w:val="00522C09"/>
    <w:rsid w:val="00526C6D"/>
    <w:rsid w:val="005278E5"/>
    <w:rsid w:val="0053389A"/>
    <w:rsid w:val="0054061E"/>
    <w:rsid w:val="00555D6D"/>
    <w:rsid w:val="005578B7"/>
    <w:rsid w:val="00565171"/>
    <w:rsid w:val="00566366"/>
    <w:rsid w:val="00567B06"/>
    <w:rsid w:val="00574906"/>
    <w:rsid w:val="00586CBD"/>
    <w:rsid w:val="00592697"/>
    <w:rsid w:val="005A5227"/>
    <w:rsid w:val="005B0B7B"/>
    <w:rsid w:val="005D0A9D"/>
    <w:rsid w:val="005D547F"/>
    <w:rsid w:val="005E0A75"/>
    <w:rsid w:val="005E157B"/>
    <w:rsid w:val="005E1A5F"/>
    <w:rsid w:val="005E79FC"/>
    <w:rsid w:val="005F6694"/>
    <w:rsid w:val="00610BC6"/>
    <w:rsid w:val="006220D2"/>
    <w:rsid w:val="00630396"/>
    <w:rsid w:val="0063394B"/>
    <w:rsid w:val="00646ECE"/>
    <w:rsid w:val="00650C13"/>
    <w:rsid w:val="00651384"/>
    <w:rsid w:val="006664BE"/>
    <w:rsid w:val="00683F2B"/>
    <w:rsid w:val="0068706B"/>
    <w:rsid w:val="006C1C96"/>
    <w:rsid w:val="006C5846"/>
    <w:rsid w:val="006E1BAE"/>
    <w:rsid w:val="006E54E0"/>
    <w:rsid w:val="006F2301"/>
    <w:rsid w:val="007038AA"/>
    <w:rsid w:val="00716D1E"/>
    <w:rsid w:val="007406F5"/>
    <w:rsid w:val="007576EC"/>
    <w:rsid w:val="007643B8"/>
    <w:rsid w:val="00771E15"/>
    <w:rsid w:val="00780A83"/>
    <w:rsid w:val="007842DC"/>
    <w:rsid w:val="007A2461"/>
    <w:rsid w:val="007A28CE"/>
    <w:rsid w:val="007A539F"/>
    <w:rsid w:val="007A7707"/>
    <w:rsid w:val="007C3E2A"/>
    <w:rsid w:val="007D4BEC"/>
    <w:rsid w:val="007D774C"/>
    <w:rsid w:val="007E2948"/>
    <w:rsid w:val="007E4280"/>
    <w:rsid w:val="00810561"/>
    <w:rsid w:val="00820E43"/>
    <w:rsid w:val="00821742"/>
    <w:rsid w:val="00822432"/>
    <w:rsid w:val="008243A2"/>
    <w:rsid w:val="00833EF2"/>
    <w:rsid w:val="00845511"/>
    <w:rsid w:val="00855AB8"/>
    <w:rsid w:val="00865DB3"/>
    <w:rsid w:val="008757AD"/>
    <w:rsid w:val="0088699B"/>
    <w:rsid w:val="0089387D"/>
    <w:rsid w:val="008A1E6B"/>
    <w:rsid w:val="008B1E93"/>
    <w:rsid w:val="008D4C5C"/>
    <w:rsid w:val="008E0B06"/>
    <w:rsid w:val="008E4D8E"/>
    <w:rsid w:val="009141AC"/>
    <w:rsid w:val="009272DB"/>
    <w:rsid w:val="00933B4B"/>
    <w:rsid w:val="009414F7"/>
    <w:rsid w:val="00944FC2"/>
    <w:rsid w:val="0094592D"/>
    <w:rsid w:val="00950536"/>
    <w:rsid w:val="009551DE"/>
    <w:rsid w:val="00982023"/>
    <w:rsid w:val="0098310F"/>
    <w:rsid w:val="009834B7"/>
    <w:rsid w:val="00994266"/>
    <w:rsid w:val="009A0B93"/>
    <w:rsid w:val="009A2739"/>
    <w:rsid w:val="009B420F"/>
    <w:rsid w:val="009B6AC8"/>
    <w:rsid w:val="009D7BDB"/>
    <w:rsid w:val="009F558F"/>
    <w:rsid w:val="00A00CB5"/>
    <w:rsid w:val="00A13E7D"/>
    <w:rsid w:val="00A14E9D"/>
    <w:rsid w:val="00A25634"/>
    <w:rsid w:val="00A43796"/>
    <w:rsid w:val="00A60589"/>
    <w:rsid w:val="00A753B3"/>
    <w:rsid w:val="00A80283"/>
    <w:rsid w:val="00A86B17"/>
    <w:rsid w:val="00A95BB5"/>
    <w:rsid w:val="00AA2D0B"/>
    <w:rsid w:val="00AB1A60"/>
    <w:rsid w:val="00AB6182"/>
    <w:rsid w:val="00AC3CCC"/>
    <w:rsid w:val="00AC4E9B"/>
    <w:rsid w:val="00AC525A"/>
    <w:rsid w:val="00AC6A30"/>
    <w:rsid w:val="00AF21AF"/>
    <w:rsid w:val="00B15054"/>
    <w:rsid w:val="00B20233"/>
    <w:rsid w:val="00B3207B"/>
    <w:rsid w:val="00B32343"/>
    <w:rsid w:val="00B405B3"/>
    <w:rsid w:val="00B42B7A"/>
    <w:rsid w:val="00B56E81"/>
    <w:rsid w:val="00B61BE8"/>
    <w:rsid w:val="00B64FE0"/>
    <w:rsid w:val="00B65D67"/>
    <w:rsid w:val="00B7306C"/>
    <w:rsid w:val="00B901F8"/>
    <w:rsid w:val="00B970DB"/>
    <w:rsid w:val="00B97B83"/>
    <w:rsid w:val="00BA0F10"/>
    <w:rsid w:val="00BB14C5"/>
    <w:rsid w:val="00BB677C"/>
    <w:rsid w:val="00BC6CE5"/>
    <w:rsid w:val="00BE687F"/>
    <w:rsid w:val="00BF0483"/>
    <w:rsid w:val="00BF0922"/>
    <w:rsid w:val="00BF0FA0"/>
    <w:rsid w:val="00BF124A"/>
    <w:rsid w:val="00BF2FCC"/>
    <w:rsid w:val="00C0701C"/>
    <w:rsid w:val="00C1007A"/>
    <w:rsid w:val="00C1527B"/>
    <w:rsid w:val="00C24902"/>
    <w:rsid w:val="00C5329E"/>
    <w:rsid w:val="00C532D0"/>
    <w:rsid w:val="00C84C1A"/>
    <w:rsid w:val="00C923EE"/>
    <w:rsid w:val="00C952C6"/>
    <w:rsid w:val="00CB7898"/>
    <w:rsid w:val="00CE3CF5"/>
    <w:rsid w:val="00CF7615"/>
    <w:rsid w:val="00CF7682"/>
    <w:rsid w:val="00D07638"/>
    <w:rsid w:val="00D50853"/>
    <w:rsid w:val="00D619F6"/>
    <w:rsid w:val="00D75AC7"/>
    <w:rsid w:val="00DA117C"/>
    <w:rsid w:val="00DA75F6"/>
    <w:rsid w:val="00DB1CA2"/>
    <w:rsid w:val="00DB4777"/>
    <w:rsid w:val="00DB5F4A"/>
    <w:rsid w:val="00DB795D"/>
    <w:rsid w:val="00DD4C3E"/>
    <w:rsid w:val="00DE5C07"/>
    <w:rsid w:val="00DF34B8"/>
    <w:rsid w:val="00E0272B"/>
    <w:rsid w:val="00E213BF"/>
    <w:rsid w:val="00E24DB1"/>
    <w:rsid w:val="00E40E79"/>
    <w:rsid w:val="00E464C5"/>
    <w:rsid w:val="00E510A9"/>
    <w:rsid w:val="00E53C84"/>
    <w:rsid w:val="00E54E97"/>
    <w:rsid w:val="00E56D8A"/>
    <w:rsid w:val="00E57B2C"/>
    <w:rsid w:val="00E61D98"/>
    <w:rsid w:val="00E77C7C"/>
    <w:rsid w:val="00E830BD"/>
    <w:rsid w:val="00E84493"/>
    <w:rsid w:val="00E85E6B"/>
    <w:rsid w:val="00E9343B"/>
    <w:rsid w:val="00EA1934"/>
    <w:rsid w:val="00EB1D6C"/>
    <w:rsid w:val="00ED4219"/>
    <w:rsid w:val="00EE0128"/>
    <w:rsid w:val="00EF4CDA"/>
    <w:rsid w:val="00F26741"/>
    <w:rsid w:val="00F3013C"/>
    <w:rsid w:val="00F30A30"/>
    <w:rsid w:val="00F32360"/>
    <w:rsid w:val="00F34EE0"/>
    <w:rsid w:val="00F54333"/>
    <w:rsid w:val="00F61B7F"/>
    <w:rsid w:val="00F63837"/>
    <w:rsid w:val="00F67F41"/>
    <w:rsid w:val="00F87AC4"/>
    <w:rsid w:val="00F933E6"/>
    <w:rsid w:val="00F95BEB"/>
    <w:rsid w:val="00FC115D"/>
    <w:rsid w:val="00FC2E32"/>
    <w:rsid w:val="00FC47B1"/>
    <w:rsid w:val="00FC57FC"/>
    <w:rsid w:val="00FD7FEA"/>
    <w:rsid w:val="00FE1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87594D3-323E-46C7-92D5-670B42DC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napToGrid w:val="0"/>
      <w:sz w:val="22"/>
      <w:szCs w:val="22"/>
      <w:lang w:val="de-DE" w:eastAsia="zh-CN"/>
    </w:rPr>
  </w:style>
  <w:style w:type="paragraph" w:styleId="Heading3">
    <w:name w:val="heading 3"/>
    <w:basedOn w:val="Normal"/>
    <w:uiPriority w:val="9"/>
    <w:qFormat/>
    <w:pPr>
      <w:spacing w:before="100" w:beforeAutospacing="1" w:after="100" w:afterAutospacing="1" w:line="240" w:lineRule="auto"/>
      <w:outlineLvl w:val="2"/>
    </w:pPr>
    <w:rPr>
      <w:rFonts w:ascii="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3Zchn">
    <w:name w:val="Überschrift 3 Zchn"/>
    <w:uiPriority w:val="9"/>
    <w:locked/>
    <w:rPr>
      <w:rFonts w:ascii="Times New Roman" w:hAnsi="Times New Roman"/>
      <w:b/>
      <w:sz w:val="27"/>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sz w:val="22"/>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sz w:val="22"/>
    </w:rPr>
  </w:style>
  <w:style w:type="character" w:styleId="Hyperlink">
    <w:name w:val="Hyperlink"/>
    <w:rPr>
      <w:color w:val="0000FF"/>
      <w:u w:val="single"/>
    </w:rPr>
  </w:style>
  <w:style w:type="paragraph" w:styleId="NormalWeb">
    <w:name w:val="Normal (Web)"/>
    <w:basedOn w:val="Normal"/>
    <w:uiPriority w:val="99"/>
    <w:pPr>
      <w:spacing w:after="100" w:line="240" w:lineRule="auto"/>
    </w:pPr>
    <w:rPr>
      <w:rFonts w:ascii="Verdana" w:hAnsi="Verdana"/>
      <w:color w:val="000000"/>
      <w:sz w:val="10"/>
      <w:szCs w:val="10"/>
      <w:lang w:val="en-US"/>
    </w:rPr>
  </w:style>
  <w:style w:type="table" w:styleId="TableGrid">
    <w:name w:val="Table Grid"/>
    <w:basedOn w:val="TableNormal"/>
    <w:uiPriority w:val="59"/>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fzhlung">
    <w:name w:val="Aufzählung"/>
    <w:basedOn w:val="Normal"/>
    <w:pPr>
      <w:numPr>
        <w:numId w:val="1"/>
      </w:numPr>
    </w:pPr>
  </w:style>
  <w:style w:type="paragraph" w:customStyle="1" w:styleId="Abspann">
    <w:name w:val="Abspann"/>
    <w:basedOn w:val="Normal"/>
    <w:pPr>
      <w:spacing w:after="0" w:line="210" w:lineRule="exact"/>
      <w:ind w:right="6"/>
    </w:pPr>
    <w:rPr>
      <w:rFonts w:ascii="Arial" w:eastAsia="SimSun" w:hAnsi="Arial"/>
      <w:sz w:val="16"/>
      <w:szCs w:val="16"/>
    </w:rPr>
  </w:style>
  <w:style w:type="paragraph" w:styleId="PlainText">
    <w:name w:val="Plain Text"/>
    <w:basedOn w:val="Normal"/>
    <w:link w:val="PlainTextChar"/>
    <w:uiPriority w:val="99"/>
    <w:pPr>
      <w:spacing w:after="0" w:line="240" w:lineRule="auto"/>
    </w:pPr>
    <w:rPr>
      <w:rFonts w:ascii="Courier New" w:eastAsia="SimSun" w:hAnsi="Courier New" w:cs="Courier New"/>
      <w:sz w:val="20"/>
      <w:szCs w:val="20"/>
    </w:rPr>
  </w:style>
  <w:style w:type="character" w:customStyle="1" w:styleId="PlainTextChar">
    <w:name w:val="Plain Text Char"/>
    <w:link w:val="PlainText"/>
    <w:uiPriority w:val="99"/>
    <w:locked/>
    <w:rPr>
      <w:rFonts w:ascii="Courier New" w:eastAsia="SimSun" w:hAnsi="Courier New"/>
    </w:rPr>
  </w:style>
  <w:style w:type="paragraph" w:styleId="CommentText">
    <w:name w:val="annotation text"/>
    <w:basedOn w:val="Normal"/>
    <w:link w:val="CommentTextChar"/>
    <w:uiPriority w:val="99"/>
    <w:semiHidden/>
    <w:pPr>
      <w:spacing w:after="0" w:line="270" w:lineRule="exact"/>
      <w:ind w:left="1361" w:right="1418"/>
    </w:pPr>
    <w:rPr>
      <w:rFonts w:ascii="Arial" w:hAnsi="Arial"/>
      <w:sz w:val="20"/>
      <w:szCs w:val="20"/>
    </w:rPr>
  </w:style>
  <w:style w:type="character" w:customStyle="1" w:styleId="CommentTextChar">
    <w:name w:val="Comment Text Char"/>
    <w:link w:val="CommentText"/>
    <w:uiPriority w:val="99"/>
    <w:semiHidden/>
    <w:locked/>
    <w:rPr>
      <w:rFonts w:ascii="Arial" w:hAnsi="Arial"/>
    </w:rPr>
  </w:style>
  <w:style w:type="character" w:styleId="CommentReference">
    <w:name w:val="annotation reference"/>
    <w:uiPriority w:val="99"/>
    <w:semiHidden/>
    <w:rPr>
      <w:sz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locked/>
    <w:rPr>
      <w:rFonts w:ascii="Tahoma" w:hAnsi="Tahoma"/>
      <w:sz w:val="16"/>
    </w:rPr>
  </w:style>
  <w:style w:type="character" w:styleId="Strong">
    <w:name w:val="Strong"/>
    <w:uiPriority w:val="22"/>
    <w:qFormat/>
    <w:rPr>
      <w:b/>
    </w:rPr>
  </w:style>
  <w:style w:type="paragraph" w:styleId="CommentSubject">
    <w:name w:val="annotation subject"/>
    <w:basedOn w:val="CommentText"/>
    <w:next w:val="CommentText"/>
    <w:link w:val="CommentSubjectChar"/>
    <w:uiPriority w:val="99"/>
    <w:semiHidden/>
    <w:pPr>
      <w:spacing w:after="200" w:line="276" w:lineRule="auto"/>
      <w:ind w:left="0" w:right="0"/>
    </w:pPr>
    <w:rPr>
      <w:rFonts w:ascii="Calibri" w:hAnsi="Calibri"/>
      <w:b/>
      <w:bCs/>
    </w:rPr>
  </w:style>
  <w:style w:type="character" w:customStyle="1" w:styleId="CommentSubjectChar">
    <w:name w:val="Comment Subject Char"/>
    <w:link w:val="CommentSubject"/>
    <w:uiPriority w:val="99"/>
    <w:semiHidden/>
    <w:locked/>
    <w:rPr>
      <w:rFonts w:ascii="Arial" w:hAnsi="Arial"/>
      <w:b/>
    </w:rPr>
  </w:style>
  <w:style w:type="character" w:customStyle="1" w:styleId="tw4winMark">
    <w:name w:val="tw4winMark"/>
    <w:uiPriority w:val="99"/>
    <w:rPr>
      <w:rFonts w:ascii="Courier New" w:hAnsi="Courier New"/>
      <w:vanish/>
      <w:color w:val="800080"/>
      <w:sz w:val="24"/>
      <w:vertAlign w:val="subscript"/>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napToGrid w:val="0"/>
      <w:sz w:val="22"/>
      <w:szCs w:val="22"/>
      <w:lang w:val="de-DE" w:eastAsia="zh-CN"/>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FollowedHyperlink">
    <w:name w:val="FollowedHyperlink"/>
    <w:basedOn w:val="DefaultParagraphFont"/>
    <w:rsid w:val="007E29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90455">
      <w:bodyDiv w:val="1"/>
      <w:marLeft w:val="0"/>
      <w:marRight w:val="0"/>
      <w:marTop w:val="0"/>
      <w:marBottom w:val="0"/>
      <w:divBdr>
        <w:top w:val="none" w:sz="0" w:space="0" w:color="auto"/>
        <w:left w:val="none" w:sz="0" w:space="0" w:color="auto"/>
        <w:bottom w:val="none" w:sz="0" w:space="0" w:color="auto"/>
        <w:right w:val="none" w:sz="0" w:space="0" w:color="auto"/>
      </w:divBdr>
    </w:div>
    <w:div w:id="1474177712">
      <w:bodyDiv w:val="1"/>
      <w:marLeft w:val="0"/>
      <w:marRight w:val="0"/>
      <w:marTop w:val="0"/>
      <w:marBottom w:val="0"/>
      <w:divBdr>
        <w:top w:val="none" w:sz="0" w:space="0" w:color="auto"/>
        <w:left w:val="none" w:sz="0" w:space="0" w:color="auto"/>
        <w:bottom w:val="none" w:sz="0" w:space="0" w:color="auto"/>
        <w:right w:val="none" w:sz="0" w:space="0" w:color="auto"/>
      </w:divBdr>
    </w:div>
    <w:div w:id="2039700922">
      <w:marLeft w:val="0"/>
      <w:marRight w:val="0"/>
      <w:marTop w:val="0"/>
      <w:marBottom w:val="0"/>
      <w:divBdr>
        <w:top w:val="none" w:sz="0" w:space="0" w:color="auto"/>
        <w:left w:val="none" w:sz="0" w:space="0" w:color="auto"/>
        <w:bottom w:val="none" w:sz="0" w:space="0" w:color="auto"/>
        <w:right w:val="none" w:sz="0" w:space="0" w:color="auto"/>
      </w:divBdr>
    </w:div>
    <w:div w:id="2039700923">
      <w:marLeft w:val="0"/>
      <w:marRight w:val="0"/>
      <w:marTop w:val="0"/>
      <w:marBottom w:val="0"/>
      <w:divBdr>
        <w:top w:val="none" w:sz="0" w:space="0" w:color="auto"/>
        <w:left w:val="none" w:sz="0" w:space="0" w:color="auto"/>
        <w:bottom w:val="none" w:sz="0" w:space="0" w:color="auto"/>
        <w:right w:val="none" w:sz="0" w:space="0" w:color="auto"/>
      </w:divBdr>
    </w:div>
    <w:div w:id="2039700924">
      <w:marLeft w:val="0"/>
      <w:marRight w:val="0"/>
      <w:marTop w:val="0"/>
      <w:marBottom w:val="0"/>
      <w:divBdr>
        <w:top w:val="none" w:sz="0" w:space="0" w:color="auto"/>
        <w:left w:val="none" w:sz="0" w:space="0" w:color="auto"/>
        <w:bottom w:val="none" w:sz="0" w:space="0" w:color="auto"/>
        <w:right w:val="none" w:sz="0" w:space="0" w:color="auto"/>
      </w:divBdr>
    </w:div>
    <w:div w:id="2039700926">
      <w:marLeft w:val="0"/>
      <w:marRight w:val="0"/>
      <w:marTop w:val="0"/>
      <w:marBottom w:val="0"/>
      <w:divBdr>
        <w:top w:val="none" w:sz="0" w:space="0" w:color="auto"/>
        <w:left w:val="none" w:sz="0" w:space="0" w:color="auto"/>
        <w:bottom w:val="none" w:sz="0" w:space="0" w:color="auto"/>
        <w:right w:val="none" w:sz="0" w:space="0" w:color="auto"/>
      </w:divBdr>
    </w:div>
    <w:div w:id="2039700928">
      <w:marLeft w:val="0"/>
      <w:marRight w:val="0"/>
      <w:marTop w:val="0"/>
      <w:marBottom w:val="0"/>
      <w:divBdr>
        <w:top w:val="none" w:sz="0" w:space="0" w:color="auto"/>
        <w:left w:val="none" w:sz="0" w:space="0" w:color="auto"/>
        <w:bottom w:val="none" w:sz="0" w:space="0" w:color="auto"/>
        <w:right w:val="none" w:sz="0" w:space="0" w:color="auto"/>
      </w:divBdr>
      <w:divsChild>
        <w:div w:id="2039700950">
          <w:marLeft w:val="0"/>
          <w:marRight w:val="0"/>
          <w:marTop w:val="0"/>
          <w:marBottom w:val="0"/>
          <w:divBdr>
            <w:top w:val="single" w:sz="2" w:space="0" w:color="FFFFFF"/>
            <w:left w:val="single" w:sz="48" w:space="0" w:color="FFFFFF"/>
            <w:bottom w:val="single" w:sz="2" w:space="0" w:color="FFFFFF"/>
            <w:right w:val="single" w:sz="48" w:space="0" w:color="FFFFFF"/>
          </w:divBdr>
          <w:divsChild>
            <w:div w:id="2039700930">
              <w:marLeft w:val="0"/>
              <w:marRight w:val="0"/>
              <w:marTop w:val="0"/>
              <w:marBottom w:val="0"/>
              <w:divBdr>
                <w:top w:val="none" w:sz="0" w:space="0" w:color="auto"/>
                <w:left w:val="none" w:sz="0" w:space="0" w:color="auto"/>
                <w:bottom w:val="none" w:sz="0" w:space="0" w:color="auto"/>
                <w:right w:val="none" w:sz="0" w:space="0" w:color="auto"/>
              </w:divBdr>
              <w:divsChild>
                <w:div w:id="2039700935">
                  <w:marLeft w:val="0"/>
                  <w:marRight w:val="0"/>
                  <w:marTop w:val="0"/>
                  <w:marBottom w:val="0"/>
                  <w:divBdr>
                    <w:top w:val="none" w:sz="0" w:space="0" w:color="auto"/>
                    <w:left w:val="none" w:sz="0" w:space="0" w:color="auto"/>
                    <w:bottom w:val="none" w:sz="0" w:space="0" w:color="auto"/>
                    <w:right w:val="none" w:sz="0" w:space="0" w:color="auto"/>
                  </w:divBdr>
                  <w:divsChild>
                    <w:div w:id="2039700960">
                      <w:marLeft w:val="0"/>
                      <w:marRight w:val="0"/>
                      <w:marTop w:val="0"/>
                      <w:marBottom w:val="0"/>
                      <w:divBdr>
                        <w:top w:val="none" w:sz="0" w:space="0" w:color="auto"/>
                        <w:left w:val="none" w:sz="0" w:space="0" w:color="auto"/>
                        <w:bottom w:val="none" w:sz="0" w:space="0" w:color="auto"/>
                        <w:right w:val="none" w:sz="0" w:space="0" w:color="auto"/>
                      </w:divBdr>
                      <w:divsChild>
                        <w:div w:id="2039700957">
                          <w:marLeft w:val="0"/>
                          <w:marRight w:val="0"/>
                          <w:marTop w:val="0"/>
                          <w:marBottom w:val="0"/>
                          <w:divBdr>
                            <w:top w:val="none" w:sz="0" w:space="0" w:color="auto"/>
                            <w:left w:val="none" w:sz="0" w:space="0" w:color="auto"/>
                            <w:bottom w:val="none" w:sz="0" w:space="0" w:color="auto"/>
                            <w:right w:val="none" w:sz="0" w:space="0" w:color="auto"/>
                          </w:divBdr>
                          <w:divsChild>
                            <w:div w:id="2039700932">
                              <w:marLeft w:val="0"/>
                              <w:marRight w:val="0"/>
                              <w:marTop w:val="0"/>
                              <w:marBottom w:val="0"/>
                              <w:divBdr>
                                <w:top w:val="none" w:sz="0" w:space="0" w:color="auto"/>
                                <w:left w:val="none" w:sz="0" w:space="0" w:color="auto"/>
                                <w:bottom w:val="none" w:sz="0" w:space="0" w:color="auto"/>
                                <w:right w:val="none" w:sz="0" w:space="0" w:color="auto"/>
                              </w:divBdr>
                              <w:divsChild>
                                <w:div w:id="2039700953">
                                  <w:marLeft w:val="0"/>
                                  <w:marRight w:val="0"/>
                                  <w:marTop w:val="0"/>
                                  <w:marBottom w:val="0"/>
                                  <w:divBdr>
                                    <w:top w:val="none" w:sz="0" w:space="0" w:color="auto"/>
                                    <w:left w:val="none" w:sz="0" w:space="0" w:color="auto"/>
                                    <w:bottom w:val="none" w:sz="0" w:space="0" w:color="auto"/>
                                    <w:right w:val="none" w:sz="0" w:space="0" w:color="auto"/>
                                  </w:divBdr>
                                  <w:divsChild>
                                    <w:div w:id="2039700948">
                                      <w:marLeft w:val="0"/>
                                      <w:marRight w:val="0"/>
                                      <w:marTop w:val="0"/>
                                      <w:marBottom w:val="0"/>
                                      <w:divBdr>
                                        <w:top w:val="none" w:sz="0" w:space="0" w:color="auto"/>
                                        <w:left w:val="none" w:sz="0" w:space="0" w:color="auto"/>
                                        <w:bottom w:val="none" w:sz="0" w:space="0" w:color="auto"/>
                                        <w:right w:val="none" w:sz="0" w:space="0" w:color="auto"/>
                                      </w:divBdr>
                                      <w:divsChild>
                                        <w:div w:id="2039700941">
                                          <w:marLeft w:val="0"/>
                                          <w:marRight w:val="0"/>
                                          <w:marTop w:val="0"/>
                                          <w:marBottom w:val="270"/>
                                          <w:divBdr>
                                            <w:top w:val="none" w:sz="0" w:space="0" w:color="auto"/>
                                            <w:left w:val="none" w:sz="0" w:space="0" w:color="auto"/>
                                            <w:bottom w:val="dotted" w:sz="6" w:space="13" w:color="CCCCCC"/>
                                            <w:right w:val="none" w:sz="0" w:space="0" w:color="auto"/>
                                          </w:divBdr>
                                          <w:divsChild>
                                            <w:div w:id="20397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9700934">
      <w:marLeft w:val="0"/>
      <w:marRight w:val="0"/>
      <w:marTop w:val="0"/>
      <w:marBottom w:val="0"/>
      <w:divBdr>
        <w:top w:val="none" w:sz="0" w:space="0" w:color="auto"/>
        <w:left w:val="none" w:sz="0" w:space="0" w:color="auto"/>
        <w:bottom w:val="none" w:sz="0" w:space="0" w:color="auto"/>
        <w:right w:val="none" w:sz="0" w:space="0" w:color="auto"/>
      </w:divBdr>
      <w:divsChild>
        <w:div w:id="2039700949">
          <w:marLeft w:val="0"/>
          <w:marRight w:val="0"/>
          <w:marTop w:val="0"/>
          <w:marBottom w:val="0"/>
          <w:divBdr>
            <w:top w:val="none" w:sz="0" w:space="0" w:color="auto"/>
            <w:left w:val="none" w:sz="0" w:space="0" w:color="auto"/>
            <w:bottom w:val="none" w:sz="0" w:space="0" w:color="auto"/>
            <w:right w:val="none" w:sz="0" w:space="0" w:color="auto"/>
          </w:divBdr>
          <w:divsChild>
            <w:div w:id="2039700933">
              <w:marLeft w:val="0"/>
              <w:marRight w:val="0"/>
              <w:marTop w:val="1350"/>
              <w:marBottom w:val="1350"/>
              <w:divBdr>
                <w:top w:val="none" w:sz="0" w:space="0" w:color="auto"/>
                <w:left w:val="none" w:sz="0" w:space="0" w:color="auto"/>
                <w:bottom w:val="none" w:sz="0" w:space="0" w:color="auto"/>
                <w:right w:val="none" w:sz="0" w:space="0" w:color="auto"/>
              </w:divBdr>
              <w:divsChild>
                <w:div w:id="2039700942">
                  <w:marLeft w:val="75"/>
                  <w:marRight w:val="75"/>
                  <w:marTop w:val="0"/>
                  <w:marBottom w:val="0"/>
                  <w:divBdr>
                    <w:top w:val="none" w:sz="0" w:space="0" w:color="auto"/>
                    <w:left w:val="none" w:sz="0" w:space="0" w:color="auto"/>
                    <w:bottom w:val="none" w:sz="0" w:space="0" w:color="auto"/>
                    <w:right w:val="none" w:sz="0" w:space="0" w:color="auto"/>
                  </w:divBdr>
                  <w:divsChild>
                    <w:div w:id="2039700947">
                      <w:marLeft w:val="0"/>
                      <w:marRight w:val="0"/>
                      <w:marTop w:val="0"/>
                      <w:marBottom w:val="0"/>
                      <w:divBdr>
                        <w:top w:val="single" w:sz="6" w:space="17" w:color="D7D8DA"/>
                        <w:left w:val="single" w:sz="6" w:space="17" w:color="D7D8DA"/>
                        <w:bottom w:val="single" w:sz="6" w:space="17" w:color="D7D8DA"/>
                        <w:right w:val="single" w:sz="6" w:space="17" w:color="D7D8DA"/>
                      </w:divBdr>
                      <w:divsChild>
                        <w:div w:id="20397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700937">
      <w:marLeft w:val="0"/>
      <w:marRight w:val="0"/>
      <w:marTop w:val="0"/>
      <w:marBottom w:val="0"/>
      <w:divBdr>
        <w:top w:val="none" w:sz="0" w:space="0" w:color="auto"/>
        <w:left w:val="none" w:sz="0" w:space="0" w:color="auto"/>
        <w:bottom w:val="none" w:sz="0" w:space="0" w:color="auto"/>
        <w:right w:val="none" w:sz="0" w:space="0" w:color="auto"/>
      </w:divBdr>
      <w:divsChild>
        <w:div w:id="2039700931">
          <w:marLeft w:val="0"/>
          <w:marRight w:val="0"/>
          <w:marTop w:val="0"/>
          <w:marBottom w:val="0"/>
          <w:divBdr>
            <w:top w:val="none" w:sz="0" w:space="0" w:color="auto"/>
            <w:left w:val="none" w:sz="0" w:space="0" w:color="auto"/>
            <w:bottom w:val="none" w:sz="0" w:space="0" w:color="auto"/>
            <w:right w:val="none" w:sz="0" w:space="0" w:color="auto"/>
          </w:divBdr>
          <w:divsChild>
            <w:div w:id="2039700927">
              <w:marLeft w:val="0"/>
              <w:marRight w:val="0"/>
              <w:marTop w:val="1500"/>
              <w:marBottom w:val="0"/>
              <w:divBdr>
                <w:top w:val="none" w:sz="0" w:space="0" w:color="auto"/>
                <w:left w:val="none" w:sz="0" w:space="0" w:color="auto"/>
                <w:bottom w:val="none" w:sz="0" w:space="0" w:color="auto"/>
                <w:right w:val="none" w:sz="0" w:space="0" w:color="auto"/>
              </w:divBdr>
              <w:divsChild>
                <w:div w:id="2039700952">
                  <w:marLeft w:val="0"/>
                  <w:marRight w:val="0"/>
                  <w:marTop w:val="0"/>
                  <w:marBottom w:val="0"/>
                  <w:divBdr>
                    <w:top w:val="none" w:sz="0" w:space="0" w:color="auto"/>
                    <w:left w:val="none" w:sz="0" w:space="0" w:color="auto"/>
                    <w:bottom w:val="none" w:sz="0" w:space="0" w:color="auto"/>
                    <w:right w:val="none" w:sz="0" w:space="0" w:color="auto"/>
                  </w:divBdr>
                  <w:divsChild>
                    <w:div w:id="20397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00938">
      <w:marLeft w:val="0"/>
      <w:marRight w:val="0"/>
      <w:marTop w:val="0"/>
      <w:marBottom w:val="0"/>
      <w:divBdr>
        <w:top w:val="none" w:sz="0" w:space="0" w:color="auto"/>
        <w:left w:val="none" w:sz="0" w:space="0" w:color="auto"/>
        <w:bottom w:val="none" w:sz="0" w:space="0" w:color="auto"/>
        <w:right w:val="none" w:sz="0" w:space="0" w:color="auto"/>
      </w:divBdr>
    </w:div>
    <w:div w:id="2039700939">
      <w:marLeft w:val="0"/>
      <w:marRight w:val="0"/>
      <w:marTop w:val="0"/>
      <w:marBottom w:val="0"/>
      <w:divBdr>
        <w:top w:val="none" w:sz="0" w:space="0" w:color="auto"/>
        <w:left w:val="none" w:sz="0" w:space="0" w:color="auto"/>
        <w:bottom w:val="none" w:sz="0" w:space="0" w:color="auto"/>
        <w:right w:val="none" w:sz="0" w:space="0" w:color="auto"/>
      </w:divBdr>
    </w:div>
    <w:div w:id="2039700944">
      <w:marLeft w:val="0"/>
      <w:marRight w:val="0"/>
      <w:marTop w:val="0"/>
      <w:marBottom w:val="0"/>
      <w:divBdr>
        <w:top w:val="none" w:sz="0" w:space="0" w:color="auto"/>
        <w:left w:val="none" w:sz="0" w:space="0" w:color="auto"/>
        <w:bottom w:val="none" w:sz="0" w:space="0" w:color="auto"/>
        <w:right w:val="none" w:sz="0" w:space="0" w:color="auto"/>
      </w:divBdr>
    </w:div>
    <w:div w:id="2039700945">
      <w:marLeft w:val="0"/>
      <w:marRight w:val="0"/>
      <w:marTop w:val="0"/>
      <w:marBottom w:val="0"/>
      <w:divBdr>
        <w:top w:val="none" w:sz="0" w:space="0" w:color="auto"/>
        <w:left w:val="none" w:sz="0" w:space="0" w:color="auto"/>
        <w:bottom w:val="none" w:sz="0" w:space="0" w:color="auto"/>
        <w:right w:val="none" w:sz="0" w:space="0" w:color="auto"/>
      </w:divBdr>
    </w:div>
    <w:div w:id="2039700954">
      <w:marLeft w:val="0"/>
      <w:marRight w:val="0"/>
      <w:marTop w:val="0"/>
      <w:marBottom w:val="0"/>
      <w:divBdr>
        <w:top w:val="none" w:sz="0" w:space="0" w:color="auto"/>
        <w:left w:val="none" w:sz="0" w:space="0" w:color="auto"/>
        <w:bottom w:val="none" w:sz="0" w:space="0" w:color="auto"/>
        <w:right w:val="none" w:sz="0" w:space="0" w:color="auto"/>
      </w:divBdr>
    </w:div>
    <w:div w:id="2039700955">
      <w:marLeft w:val="0"/>
      <w:marRight w:val="0"/>
      <w:marTop w:val="0"/>
      <w:marBottom w:val="0"/>
      <w:divBdr>
        <w:top w:val="none" w:sz="0" w:space="0" w:color="auto"/>
        <w:left w:val="none" w:sz="0" w:space="0" w:color="auto"/>
        <w:bottom w:val="none" w:sz="0" w:space="0" w:color="auto"/>
        <w:right w:val="none" w:sz="0" w:space="0" w:color="auto"/>
      </w:divBdr>
    </w:div>
    <w:div w:id="2039700956">
      <w:marLeft w:val="0"/>
      <w:marRight w:val="0"/>
      <w:marTop w:val="0"/>
      <w:marBottom w:val="0"/>
      <w:divBdr>
        <w:top w:val="none" w:sz="0" w:space="0" w:color="auto"/>
        <w:left w:val="none" w:sz="0" w:space="0" w:color="auto"/>
        <w:bottom w:val="none" w:sz="0" w:space="0" w:color="auto"/>
        <w:right w:val="none" w:sz="0" w:space="0" w:color="auto"/>
      </w:divBdr>
    </w:div>
    <w:div w:id="2039700958">
      <w:marLeft w:val="0"/>
      <w:marRight w:val="0"/>
      <w:marTop w:val="0"/>
      <w:marBottom w:val="0"/>
      <w:divBdr>
        <w:top w:val="none" w:sz="0" w:space="0" w:color="auto"/>
        <w:left w:val="none" w:sz="0" w:space="0" w:color="auto"/>
        <w:bottom w:val="none" w:sz="0" w:space="0" w:color="auto"/>
        <w:right w:val="none" w:sz="0" w:space="0" w:color="auto"/>
      </w:divBdr>
      <w:divsChild>
        <w:div w:id="2039700946">
          <w:marLeft w:val="0"/>
          <w:marRight w:val="0"/>
          <w:marTop w:val="0"/>
          <w:marBottom w:val="0"/>
          <w:divBdr>
            <w:top w:val="none" w:sz="0" w:space="0" w:color="auto"/>
            <w:left w:val="none" w:sz="0" w:space="0" w:color="auto"/>
            <w:bottom w:val="none" w:sz="0" w:space="0" w:color="auto"/>
            <w:right w:val="none" w:sz="0" w:space="0" w:color="auto"/>
          </w:divBdr>
          <w:divsChild>
            <w:div w:id="2039700925">
              <w:marLeft w:val="0"/>
              <w:marRight w:val="0"/>
              <w:marTop w:val="1500"/>
              <w:marBottom w:val="0"/>
              <w:divBdr>
                <w:top w:val="none" w:sz="0" w:space="0" w:color="auto"/>
                <w:left w:val="none" w:sz="0" w:space="0" w:color="auto"/>
                <w:bottom w:val="none" w:sz="0" w:space="0" w:color="auto"/>
                <w:right w:val="none" w:sz="0" w:space="0" w:color="auto"/>
              </w:divBdr>
              <w:divsChild>
                <w:div w:id="2039700943">
                  <w:marLeft w:val="0"/>
                  <w:marRight w:val="0"/>
                  <w:marTop w:val="0"/>
                  <w:marBottom w:val="0"/>
                  <w:divBdr>
                    <w:top w:val="none" w:sz="0" w:space="0" w:color="auto"/>
                    <w:left w:val="none" w:sz="0" w:space="0" w:color="auto"/>
                    <w:bottom w:val="none" w:sz="0" w:space="0" w:color="auto"/>
                    <w:right w:val="none" w:sz="0" w:space="0" w:color="auto"/>
                  </w:divBdr>
                  <w:divsChild>
                    <w:div w:id="20397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00959">
      <w:marLeft w:val="0"/>
      <w:marRight w:val="0"/>
      <w:marTop w:val="0"/>
      <w:marBottom w:val="0"/>
      <w:divBdr>
        <w:top w:val="none" w:sz="0" w:space="0" w:color="auto"/>
        <w:left w:val="none" w:sz="0" w:space="0" w:color="auto"/>
        <w:bottom w:val="none" w:sz="0" w:space="0" w:color="auto"/>
        <w:right w:val="none" w:sz="0" w:space="0" w:color="auto"/>
      </w:divBdr>
    </w:div>
    <w:div w:id="213001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ex.com/en/" TargetMode="External"/><Relationship Id="rId13" Type="http://schemas.openxmlformats.org/officeDocument/2006/relationships/hyperlink" Target="mailto:Tom.Gelston@Ter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konstantinovsky@tere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rex.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mag-us.com" TargetMode="External"/><Relationship Id="rId4" Type="http://schemas.openxmlformats.org/officeDocument/2006/relationships/settings" Target="settings.xml"/><Relationship Id="rId9" Type="http://schemas.openxmlformats.org/officeDocument/2006/relationships/hyperlink" Target="http://www.facebook.com/TerexCorpor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DC61-E901-419F-8107-F747C041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458</Words>
  <Characters>2614</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Demag Cranes AG</Company>
  <LinksUpToDate>false</LinksUpToDate>
  <CharactersWithSpaces>3066</CharactersWithSpaces>
  <SharedDoc>false</SharedDoc>
  <HLinks>
    <vt:vector size="12" baseType="variant">
      <vt:variant>
        <vt:i4>5963793</vt:i4>
      </vt:variant>
      <vt:variant>
        <vt:i4>3</vt:i4>
      </vt:variant>
      <vt:variant>
        <vt:i4>0</vt:i4>
      </vt:variant>
      <vt:variant>
        <vt:i4>5</vt:i4>
      </vt:variant>
      <vt:variant>
        <vt:lpwstr>http://www.terex.com/</vt:lpwstr>
      </vt:variant>
      <vt:variant>
        <vt:lpwstr/>
      </vt:variant>
      <vt:variant>
        <vt:i4>6357112</vt:i4>
      </vt:variant>
      <vt:variant>
        <vt:i4>0</vt:i4>
      </vt:variant>
      <vt:variant>
        <vt:i4>0</vt:i4>
      </vt:variant>
      <vt:variant>
        <vt:i4>5</vt:i4>
      </vt:variant>
      <vt:variant>
        <vt:lpwstr>http://www.demagcranes.de/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Wilfling, Martina, Ext. DCAG</dc:creator>
  <cp:lastModifiedBy>Michael</cp:lastModifiedBy>
  <cp:revision>5</cp:revision>
  <cp:lastPrinted>2014-01-16T15:45:00Z</cp:lastPrinted>
  <dcterms:created xsi:type="dcterms:W3CDTF">2014-07-17T16:11:00Z</dcterms:created>
  <dcterms:modified xsi:type="dcterms:W3CDTF">2014-07-17T16:19:00Z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246846</vt:lpwstr>
  </property>
  <property fmtid="{D5CDD505-2E9C-101B-9397-08002B2CF9AE}" pid="3" name="NXPowerLiteSettings">
    <vt:lpwstr>F7000400038000</vt:lpwstr>
  </property>
  <property fmtid="{D5CDD505-2E9C-101B-9397-08002B2CF9AE}" pid="4" name="NXPowerLiteVersion">
    <vt:lpwstr>D5.0.2</vt:lpwstr>
  </property>
  <property fmtid="{D5CDD505-2E9C-101B-9397-08002B2CF9AE}" pid="5" name="_NewReviewCycle">
    <vt:lpwstr/>
  </property>
</Properties>
</file>