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18CB" w:rsidRDefault="00E518CB">
      <w:pPr>
        <w:pStyle w:val="normal0"/>
        <w:jc w:val="center"/>
        <w:rPr>
          <w:noProof/>
        </w:rPr>
      </w:pPr>
    </w:p>
    <w:p w:rsidR="00E518CB" w:rsidRDefault="00E518CB">
      <w:pPr>
        <w:pStyle w:val="normal0"/>
        <w:jc w:val="center"/>
        <w:rPr>
          <w:noProof/>
        </w:rPr>
      </w:pPr>
    </w:p>
    <w:p w:rsidR="00C017E6" w:rsidRDefault="00197C55">
      <w:pPr>
        <w:pStyle w:val="normal0"/>
        <w:jc w:val="center"/>
      </w:pPr>
      <w:r>
        <w:rPr>
          <w:noProof/>
        </w:rPr>
        <w:drawing>
          <wp:inline distT="0" distB="0" distL="0" distR="0">
            <wp:extent cx="3305175" cy="747728"/>
            <wp:effectExtent l="19050" t="0" r="9525"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cstate="print"/>
                    <a:stretch>
                      <a:fillRect/>
                    </a:stretch>
                  </pic:blipFill>
                  <pic:spPr>
                    <a:xfrm>
                      <a:off x="0" y="0"/>
                      <a:ext cx="3305175" cy="747728"/>
                    </a:xfrm>
                    <a:prstGeom prst="rect">
                      <a:avLst/>
                    </a:prstGeom>
                  </pic:spPr>
                </pic:pic>
              </a:graphicData>
            </a:graphic>
          </wp:inline>
        </w:drawing>
      </w:r>
    </w:p>
    <w:p w:rsidR="00C017E6" w:rsidRDefault="00C017E6">
      <w:pPr>
        <w:pStyle w:val="normal0"/>
        <w:jc w:val="center"/>
      </w:pPr>
    </w:p>
    <w:p w:rsidR="00C017E6" w:rsidRDefault="00C017E6">
      <w:pPr>
        <w:pStyle w:val="normal0"/>
        <w:jc w:val="right"/>
      </w:pPr>
    </w:p>
    <w:p w:rsidR="00C017E6" w:rsidRDefault="00E518CB">
      <w:pPr>
        <w:pStyle w:val="normal0"/>
      </w:pPr>
      <w:r>
        <w:rPr>
          <w:b/>
        </w:rPr>
        <w:t xml:space="preserve">FOR IMMEDIATE RELEASE </w:t>
      </w:r>
      <w:r>
        <w:rPr>
          <w:b/>
        </w:rPr>
        <w:tab/>
      </w:r>
      <w:r>
        <w:rPr>
          <w:b/>
        </w:rPr>
        <w:tab/>
      </w:r>
      <w:r>
        <w:rPr>
          <w:b/>
        </w:rPr>
        <w:tab/>
      </w:r>
      <w:r>
        <w:rPr>
          <w:b/>
        </w:rPr>
        <w:tab/>
      </w:r>
      <w:r w:rsidR="00B93D3E">
        <w:rPr>
          <w:b/>
        </w:rPr>
        <w:t>CONTACT</w:t>
      </w:r>
    </w:p>
    <w:p w:rsidR="00C017E6" w:rsidRDefault="00197C55">
      <w:pPr>
        <w:pStyle w:val="normal0"/>
      </w:pPr>
      <w:r>
        <w:t>September 9</w:t>
      </w:r>
      <w:r w:rsidR="00B93D3E">
        <w:t>, 201</w:t>
      </w:r>
      <w:r>
        <w:t>4</w:t>
      </w:r>
      <w:r w:rsidR="00E518CB">
        <w:tab/>
      </w:r>
      <w:r w:rsidR="00E518CB">
        <w:tab/>
      </w:r>
      <w:r w:rsidR="00E518CB">
        <w:tab/>
      </w:r>
      <w:r w:rsidR="00E518CB">
        <w:tab/>
      </w:r>
      <w:r w:rsidR="00E518CB">
        <w:tab/>
      </w:r>
      <w:r w:rsidR="00E518CB">
        <w:tab/>
        <w:t>Nick Carter</w:t>
      </w:r>
    </w:p>
    <w:p w:rsidR="00E518CB" w:rsidRDefault="00E518CB" w:rsidP="00E518CB">
      <w:pPr>
        <w:pBdr>
          <w:top w:val="nil"/>
          <w:left w:val="nil"/>
          <w:bottom w:val="nil"/>
          <w:right w:val="nil"/>
          <w:between w:val="nil"/>
          <w:bar w:val="nil"/>
        </w:pBdr>
        <w:ind w:left="5040" w:firstLine="720"/>
      </w:pPr>
      <w:r>
        <w:t>317.</w:t>
      </w:r>
      <w:r w:rsidR="00197C55">
        <w:t>594.9550</w:t>
      </w:r>
    </w:p>
    <w:p w:rsidR="00E518CB" w:rsidRDefault="00197C55" w:rsidP="00E518CB">
      <w:pPr>
        <w:pBdr>
          <w:top w:val="nil"/>
          <w:left w:val="nil"/>
          <w:bottom w:val="nil"/>
          <w:right w:val="nil"/>
          <w:between w:val="nil"/>
          <w:bar w:val="nil"/>
        </w:pBdr>
        <w:ind w:left="5760"/>
        <w:rPr>
          <w:color w:val="1155CC"/>
          <w:u w:val="single"/>
        </w:rPr>
      </w:pPr>
      <w:hyperlink r:id="rId5" w:history="1">
        <w:r w:rsidRPr="004F5242">
          <w:rPr>
            <w:rStyle w:val="Hyperlink"/>
          </w:rPr>
          <w:t>nick@addresstwo.com</w:t>
        </w:r>
      </w:hyperlink>
      <w:r w:rsidR="00E518CB">
        <w:t xml:space="preserve"> </w:t>
      </w:r>
    </w:p>
    <w:p w:rsidR="00C017E6" w:rsidRDefault="00833FB3">
      <w:pPr>
        <w:pStyle w:val="normal0"/>
        <w:ind w:left="5760" w:firstLine="720"/>
      </w:pPr>
      <w:hyperlink r:id="rId6"/>
    </w:p>
    <w:p w:rsidR="00E518CB" w:rsidRDefault="008F2B51" w:rsidP="00E518CB">
      <w:pPr>
        <w:pBdr>
          <w:top w:val="nil"/>
          <w:left w:val="nil"/>
          <w:bottom w:val="nil"/>
          <w:right w:val="nil"/>
          <w:between w:val="nil"/>
          <w:bar w:val="nil"/>
        </w:pBdr>
        <w:jc w:val="center"/>
        <w:rPr>
          <w:i/>
          <w:iCs/>
          <w:sz w:val="22"/>
          <w:szCs w:val="22"/>
        </w:rPr>
      </w:pPr>
      <w:r w:rsidRPr="00197C55">
        <w:rPr>
          <w:b/>
          <w:bCs/>
        </w:rPr>
        <w:t xml:space="preserve">ADDRESSTWO RELEASES VERSION 2.0 OF ITS </w:t>
      </w:r>
      <w:r>
        <w:rPr>
          <w:b/>
          <w:bCs/>
        </w:rPr>
        <w:t xml:space="preserve">POPULAR </w:t>
      </w:r>
      <w:r w:rsidRPr="00197C55">
        <w:rPr>
          <w:b/>
          <w:bCs/>
        </w:rPr>
        <w:t>CRM SOFTWARE</w:t>
      </w:r>
      <w:r>
        <w:rPr>
          <w:b/>
          <w:bCs/>
        </w:rPr>
        <w:br/>
      </w:r>
      <w:r w:rsidR="00197C55" w:rsidRPr="00197C55">
        <w:rPr>
          <w:i/>
          <w:iCs/>
          <w:sz w:val="22"/>
          <w:szCs w:val="22"/>
        </w:rPr>
        <w:t xml:space="preserve">First Major New Release </w:t>
      </w:r>
      <w:r w:rsidR="00197C55">
        <w:rPr>
          <w:i/>
          <w:iCs/>
          <w:sz w:val="22"/>
          <w:szCs w:val="22"/>
        </w:rPr>
        <w:t>i</w:t>
      </w:r>
      <w:r w:rsidR="00197C55" w:rsidRPr="00197C55">
        <w:rPr>
          <w:i/>
          <w:iCs/>
          <w:sz w:val="22"/>
          <w:szCs w:val="22"/>
        </w:rPr>
        <w:t xml:space="preserve">n Company's </w:t>
      </w:r>
      <w:r w:rsidR="00197C55">
        <w:rPr>
          <w:i/>
          <w:iCs/>
          <w:sz w:val="22"/>
          <w:szCs w:val="22"/>
        </w:rPr>
        <w:t>Six</w:t>
      </w:r>
      <w:r w:rsidR="00197C55" w:rsidRPr="00197C55">
        <w:rPr>
          <w:i/>
          <w:iCs/>
          <w:sz w:val="22"/>
          <w:szCs w:val="22"/>
        </w:rPr>
        <w:t>-Year History Marks Major Overhaul, Signals New Company Direction</w:t>
      </w:r>
    </w:p>
    <w:p w:rsidR="00E518CB" w:rsidRDefault="00E518CB" w:rsidP="00E518CB">
      <w:pPr>
        <w:pBdr>
          <w:top w:val="nil"/>
          <w:left w:val="nil"/>
          <w:bottom w:val="nil"/>
          <w:right w:val="nil"/>
          <w:between w:val="nil"/>
          <w:bar w:val="nil"/>
        </w:pBdr>
        <w:rPr>
          <w:i/>
          <w:iCs/>
          <w:sz w:val="22"/>
          <w:szCs w:val="22"/>
        </w:rPr>
      </w:pPr>
    </w:p>
    <w:p w:rsidR="00E518CB" w:rsidRDefault="00B90EE3" w:rsidP="00E518CB">
      <w:r>
        <w:t>After literally hundreds of point releases over six years on the company's aging CRM platform—originally developed by lone-founder Nick Carter in 2008—the newly redesigned version marks not only dramatic improvements in the core product, but also big changes for the company's future strategy.</w:t>
      </w:r>
    </w:p>
    <w:p w:rsidR="00E518CB" w:rsidRDefault="00E518CB" w:rsidP="00E518CB"/>
    <w:p w:rsidR="00E518CB" w:rsidRPr="00B90EE3" w:rsidRDefault="00E518CB" w:rsidP="00E518CB">
      <w:pPr>
        <w:rPr>
          <w:rFonts w:ascii="Times" w:hAnsi="Times"/>
          <w:szCs w:val="22"/>
          <w:shd w:val="clear" w:color="auto" w:fill="FFFFFF"/>
        </w:rPr>
      </w:pPr>
      <w:r w:rsidRPr="00B90EE3">
        <w:rPr>
          <w:rFonts w:ascii="Times" w:hAnsi="Times"/>
          <w:szCs w:val="22"/>
          <w:shd w:val="clear" w:color="auto" w:fill="FFFFFF"/>
        </w:rPr>
        <w:t>“</w:t>
      </w:r>
      <w:r w:rsidR="00B90EE3">
        <w:rPr>
          <w:rFonts w:ascii="Times" w:hAnsi="Times"/>
          <w:szCs w:val="22"/>
          <w:shd w:val="clear" w:color="auto" w:fill="FFFFFF"/>
        </w:rPr>
        <w:t>We didn’t just build a new version, we built a new company,</w:t>
      </w:r>
      <w:r w:rsidRPr="00B90EE3">
        <w:rPr>
          <w:rFonts w:ascii="Times" w:hAnsi="Times"/>
          <w:szCs w:val="22"/>
          <w:shd w:val="clear" w:color="auto" w:fill="FFFFFF"/>
        </w:rPr>
        <w:t>”</w:t>
      </w:r>
      <w:r w:rsidR="00B90EE3">
        <w:rPr>
          <w:rFonts w:ascii="Times" w:hAnsi="Times"/>
          <w:szCs w:val="22"/>
          <w:shd w:val="clear" w:color="auto" w:fill="FFFFFF"/>
        </w:rPr>
        <w:t xml:space="preserve"> Nick Carter explained.  In October of last year, AddressTwo spun off </w:t>
      </w:r>
      <w:proofErr w:type="spellStart"/>
      <w:r w:rsidR="00B90EE3">
        <w:rPr>
          <w:rFonts w:ascii="Times" w:hAnsi="Times"/>
          <w:szCs w:val="22"/>
          <w:shd w:val="clear" w:color="auto" w:fill="FFFFFF"/>
        </w:rPr>
        <w:t>ProtoCRM</w:t>
      </w:r>
      <w:proofErr w:type="spellEnd"/>
      <w:r w:rsidR="00B90EE3">
        <w:rPr>
          <w:rFonts w:ascii="Times" w:hAnsi="Times"/>
          <w:szCs w:val="22"/>
          <w:shd w:val="clear" w:color="auto" w:fill="FFFFFF"/>
        </w:rPr>
        <w:t>, a company offering white-labeled CRM software to be branded and tailored for the myriad</w:t>
      </w:r>
      <w:r w:rsidR="001D4277">
        <w:rPr>
          <w:rFonts w:ascii="Times" w:hAnsi="Times"/>
          <w:szCs w:val="22"/>
          <w:shd w:val="clear" w:color="auto" w:fill="FFFFFF"/>
        </w:rPr>
        <w:t xml:space="preserve"> of</w:t>
      </w:r>
      <w:r w:rsidR="00B90EE3">
        <w:rPr>
          <w:rFonts w:ascii="Times" w:hAnsi="Times"/>
          <w:szCs w:val="22"/>
          <w:shd w:val="clear" w:color="auto" w:fill="FFFFFF"/>
        </w:rPr>
        <w:t xml:space="preserve"> marketing and sales systems t</w:t>
      </w:r>
      <w:r w:rsidR="001D4277">
        <w:rPr>
          <w:rFonts w:ascii="Times" w:hAnsi="Times"/>
          <w:szCs w:val="22"/>
          <w:shd w:val="clear" w:color="auto" w:fill="FFFFFF"/>
        </w:rPr>
        <w:t>o which</w:t>
      </w:r>
      <w:r w:rsidR="00B90EE3">
        <w:rPr>
          <w:rFonts w:ascii="Times" w:hAnsi="Times"/>
          <w:szCs w:val="22"/>
          <w:shd w:val="clear" w:color="auto" w:fill="FFFFFF"/>
        </w:rPr>
        <w:t xml:space="preserve"> small businesses subscribe.  </w:t>
      </w:r>
      <w:proofErr w:type="spellStart"/>
      <w:r w:rsidR="00B90EE3">
        <w:rPr>
          <w:rFonts w:ascii="Times" w:hAnsi="Times"/>
          <w:szCs w:val="22"/>
          <w:shd w:val="clear" w:color="auto" w:fill="FFFFFF"/>
        </w:rPr>
        <w:t>ProtoCRM’s</w:t>
      </w:r>
      <w:proofErr w:type="spellEnd"/>
      <w:r w:rsidR="00B90EE3">
        <w:rPr>
          <w:rFonts w:ascii="Times" w:hAnsi="Times"/>
          <w:szCs w:val="22"/>
          <w:shd w:val="clear" w:color="auto" w:fill="FFFFFF"/>
        </w:rPr>
        <w:t xml:space="preserve"> first customer, however, was none other than AddressTwo.</w:t>
      </w:r>
      <w:r w:rsidR="0090559F">
        <w:rPr>
          <w:rFonts w:ascii="Times" w:hAnsi="Times"/>
          <w:szCs w:val="22"/>
          <w:shd w:val="clear" w:color="auto" w:fill="FFFFFF"/>
        </w:rPr>
        <w:t xml:space="preserve">  In other words, the new AddressTwo version is one of many </w:t>
      </w:r>
      <w:r w:rsidR="00730BC3">
        <w:rPr>
          <w:rFonts w:ascii="Times" w:hAnsi="Times"/>
          <w:szCs w:val="22"/>
          <w:shd w:val="clear" w:color="auto" w:fill="FFFFFF"/>
        </w:rPr>
        <w:t>privately branded constructions of the</w:t>
      </w:r>
      <w:r w:rsidR="00CB2B41">
        <w:rPr>
          <w:rFonts w:ascii="Times" w:hAnsi="Times"/>
          <w:szCs w:val="22"/>
          <w:shd w:val="clear" w:color="auto" w:fill="FFFFFF"/>
        </w:rPr>
        <w:t xml:space="preserve"> highly customizable </w:t>
      </w:r>
      <w:proofErr w:type="spellStart"/>
      <w:r w:rsidR="00CB2B41">
        <w:rPr>
          <w:rFonts w:ascii="Times" w:hAnsi="Times"/>
          <w:szCs w:val="22"/>
          <w:shd w:val="clear" w:color="auto" w:fill="FFFFFF"/>
        </w:rPr>
        <w:t>ProtoCRM</w:t>
      </w:r>
      <w:proofErr w:type="spellEnd"/>
      <w:r w:rsidR="00CB2B41">
        <w:rPr>
          <w:rFonts w:ascii="Times" w:hAnsi="Times"/>
          <w:szCs w:val="22"/>
          <w:shd w:val="clear" w:color="auto" w:fill="FFFFFF"/>
        </w:rPr>
        <w:t xml:space="preserve"> platform.</w:t>
      </w:r>
    </w:p>
    <w:p w:rsidR="00E518CB" w:rsidRDefault="00E518CB" w:rsidP="00E518CB">
      <w:pPr>
        <w:rPr>
          <w:rFonts w:ascii="Times" w:hAnsi="Times"/>
          <w:szCs w:val="22"/>
          <w:shd w:val="clear" w:color="auto" w:fill="FFFFFF"/>
        </w:rPr>
      </w:pPr>
    </w:p>
    <w:p w:rsidR="00B90EE3" w:rsidRDefault="00B90EE3" w:rsidP="00E518CB">
      <w:pPr>
        <w:rPr>
          <w:rFonts w:ascii="Times" w:hAnsi="Times"/>
          <w:szCs w:val="22"/>
          <w:shd w:val="clear" w:color="auto" w:fill="FFFFFF"/>
        </w:rPr>
      </w:pPr>
      <w:r>
        <w:rPr>
          <w:rFonts w:ascii="Times" w:hAnsi="Times"/>
          <w:szCs w:val="22"/>
          <w:shd w:val="clear" w:color="auto" w:fill="FFFFFF"/>
        </w:rPr>
        <w:t xml:space="preserve"> “CRM for small business is a crowded market,” Carter says, “but our future will be in the malleability of the </w:t>
      </w:r>
      <w:proofErr w:type="spellStart"/>
      <w:r>
        <w:rPr>
          <w:rFonts w:ascii="Times" w:hAnsi="Times"/>
          <w:szCs w:val="22"/>
          <w:shd w:val="clear" w:color="auto" w:fill="FFFFFF"/>
        </w:rPr>
        <w:t>ProtoCRM</w:t>
      </w:r>
      <w:proofErr w:type="spellEnd"/>
      <w:r>
        <w:rPr>
          <w:rFonts w:ascii="Times" w:hAnsi="Times"/>
          <w:szCs w:val="22"/>
          <w:shd w:val="clear" w:color="auto" w:fill="FFFFFF"/>
        </w:rPr>
        <w:t xml:space="preserve"> platform.”  The company intends to adapt new CRM offerings in partnership with authors, trainers, and thought-leaders to fill ever-narrower niches that exist in the small and medium business sector.  </w:t>
      </w:r>
      <w:r w:rsidR="00730BC3">
        <w:rPr>
          <w:rFonts w:ascii="Times" w:hAnsi="Times"/>
          <w:szCs w:val="22"/>
          <w:shd w:val="clear" w:color="auto" w:fill="FFFFFF"/>
        </w:rPr>
        <w:t xml:space="preserve">“In truth,” Carter added, “AddressTwo is the third customer for </w:t>
      </w:r>
      <w:proofErr w:type="spellStart"/>
      <w:r w:rsidR="00730BC3">
        <w:rPr>
          <w:rFonts w:ascii="Times" w:hAnsi="Times"/>
          <w:szCs w:val="22"/>
          <w:shd w:val="clear" w:color="auto" w:fill="FFFFFF"/>
        </w:rPr>
        <w:t>ProtoCRM</w:t>
      </w:r>
      <w:proofErr w:type="spellEnd"/>
      <w:r w:rsidR="00730BC3">
        <w:rPr>
          <w:rFonts w:ascii="Times" w:hAnsi="Times"/>
          <w:szCs w:val="22"/>
          <w:shd w:val="clear" w:color="auto" w:fill="FFFFFF"/>
        </w:rPr>
        <w:t>.  Two other niche-focused CRM offerings are in commerce today—</w:t>
      </w:r>
      <w:r w:rsidR="001D4277" w:rsidRPr="001D4277">
        <w:rPr>
          <w:rFonts w:ascii="Times" w:hAnsi="Times"/>
          <w:szCs w:val="22"/>
          <w:shd w:val="clear" w:color="auto" w:fill="FFFFFF"/>
        </w:rPr>
        <w:t xml:space="preserve"> </w:t>
      </w:r>
      <w:r w:rsidR="001D4277">
        <w:rPr>
          <w:rFonts w:ascii="Times" w:hAnsi="Times"/>
          <w:szCs w:val="22"/>
          <w:shd w:val="clear" w:color="auto" w:fill="FFFFFF"/>
        </w:rPr>
        <w:t xml:space="preserve">built </w:t>
      </w:r>
      <w:r w:rsidR="00730BC3">
        <w:rPr>
          <w:rFonts w:ascii="Times" w:hAnsi="Times"/>
          <w:szCs w:val="22"/>
          <w:shd w:val="clear" w:color="auto" w:fill="FFFFFF"/>
        </w:rPr>
        <w:t xml:space="preserve">confidentially, of course—on the </w:t>
      </w:r>
      <w:proofErr w:type="spellStart"/>
      <w:r w:rsidR="00730BC3">
        <w:rPr>
          <w:rFonts w:ascii="Times" w:hAnsi="Times"/>
          <w:szCs w:val="22"/>
          <w:shd w:val="clear" w:color="auto" w:fill="FFFFFF"/>
        </w:rPr>
        <w:t>ProtoCRM</w:t>
      </w:r>
      <w:proofErr w:type="spellEnd"/>
      <w:r w:rsidR="00730BC3">
        <w:rPr>
          <w:rFonts w:ascii="Times" w:hAnsi="Times"/>
          <w:szCs w:val="22"/>
          <w:shd w:val="clear" w:color="auto" w:fill="FFFFFF"/>
        </w:rPr>
        <w:t xml:space="preserve"> platform.”</w:t>
      </w:r>
    </w:p>
    <w:p w:rsidR="00B90EE3" w:rsidRDefault="00B90EE3" w:rsidP="00E518CB">
      <w:pPr>
        <w:rPr>
          <w:rFonts w:ascii="Times" w:hAnsi="Times"/>
          <w:szCs w:val="22"/>
          <w:shd w:val="clear" w:color="auto" w:fill="FFFFFF"/>
        </w:rPr>
      </w:pPr>
    </w:p>
    <w:p w:rsidR="00E518CB" w:rsidRDefault="00CB2B41" w:rsidP="00E518CB">
      <w:pPr>
        <w:rPr>
          <w:rFonts w:ascii="Times" w:hAnsi="Times"/>
          <w:szCs w:val="22"/>
          <w:shd w:val="clear" w:color="auto" w:fill="FFFFFF"/>
        </w:rPr>
      </w:pPr>
      <w:r>
        <w:rPr>
          <w:rFonts w:ascii="Times" w:hAnsi="Times"/>
          <w:szCs w:val="22"/>
          <w:shd w:val="clear" w:color="auto" w:fill="FFFFFF"/>
        </w:rPr>
        <w:t>“AddressTwo is as strong as ever and will only continue to impress customers looking for a simple CRM solution,” added Troy Hanna, president of AddressTwo.  “We have a loyal and growing base of users that are very excited for the new version.”  New customers are being introduced directly to version 2.0 starting Monday, September 8</w:t>
      </w:r>
      <w:r w:rsidRPr="00CB2B41">
        <w:rPr>
          <w:rFonts w:ascii="Times" w:hAnsi="Times"/>
          <w:szCs w:val="22"/>
          <w:shd w:val="clear" w:color="auto" w:fill="FFFFFF"/>
          <w:vertAlign w:val="superscript"/>
        </w:rPr>
        <w:t>th</w:t>
      </w:r>
      <w:r>
        <w:rPr>
          <w:rFonts w:ascii="Times" w:hAnsi="Times"/>
          <w:szCs w:val="22"/>
          <w:shd w:val="clear" w:color="auto" w:fill="FFFFFF"/>
        </w:rPr>
        <w:t xml:space="preserve">.  The first wave of migrations for existing users will begin later in September and continue in phases as functionality on the new version grows to meet some of the more intricate features that long-established customers rely on in the original platform.  </w:t>
      </w:r>
    </w:p>
    <w:p w:rsidR="008F2B51" w:rsidRDefault="008F2B51" w:rsidP="00E518CB">
      <w:pPr>
        <w:rPr>
          <w:rFonts w:ascii="Times" w:hAnsi="Times"/>
          <w:szCs w:val="22"/>
          <w:shd w:val="clear" w:color="auto" w:fill="FFFFFF"/>
        </w:rPr>
      </w:pPr>
    </w:p>
    <w:p w:rsidR="008F2B51" w:rsidRDefault="008F2B51" w:rsidP="00E518CB">
      <w:pPr>
        <w:rPr>
          <w:rFonts w:ascii="Times" w:hAnsi="Times"/>
          <w:szCs w:val="22"/>
          <w:shd w:val="clear" w:color="auto" w:fill="FFFFFF"/>
        </w:rPr>
      </w:pPr>
      <w:r>
        <w:rPr>
          <w:rFonts w:ascii="Times" w:hAnsi="Times"/>
          <w:szCs w:val="22"/>
          <w:shd w:val="clear" w:color="auto" w:fill="FFFFFF"/>
        </w:rPr>
        <w:t xml:space="preserve">To learn more about AddressTwo, visit </w:t>
      </w:r>
      <w:hyperlink r:id="rId7" w:history="1">
        <w:r w:rsidRPr="004F5242">
          <w:rPr>
            <w:rStyle w:val="Hyperlink"/>
            <w:rFonts w:ascii="Times" w:hAnsi="Times"/>
            <w:szCs w:val="22"/>
            <w:shd w:val="clear" w:color="auto" w:fill="FFFFFF"/>
          </w:rPr>
          <w:t>www.addresstwo.com</w:t>
        </w:r>
      </w:hyperlink>
      <w:r>
        <w:rPr>
          <w:rFonts w:ascii="Times" w:hAnsi="Times"/>
          <w:szCs w:val="22"/>
          <w:shd w:val="clear" w:color="auto" w:fill="FFFFFF"/>
        </w:rPr>
        <w:t xml:space="preserve">.  To learn more about </w:t>
      </w:r>
      <w:proofErr w:type="spellStart"/>
      <w:r>
        <w:rPr>
          <w:rFonts w:ascii="Times" w:hAnsi="Times"/>
          <w:szCs w:val="22"/>
          <w:shd w:val="clear" w:color="auto" w:fill="FFFFFF"/>
        </w:rPr>
        <w:t>ProtoCRM</w:t>
      </w:r>
      <w:proofErr w:type="spellEnd"/>
      <w:r>
        <w:rPr>
          <w:rFonts w:ascii="Times" w:hAnsi="Times"/>
          <w:szCs w:val="22"/>
          <w:shd w:val="clear" w:color="auto" w:fill="FFFFFF"/>
        </w:rPr>
        <w:t xml:space="preserve">, visit </w:t>
      </w:r>
      <w:hyperlink r:id="rId8" w:history="1">
        <w:r w:rsidRPr="004F5242">
          <w:rPr>
            <w:rStyle w:val="Hyperlink"/>
            <w:rFonts w:ascii="Times" w:hAnsi="Times"/>
            <w:szCs w:val="22"/>
            <w:shd w:val="clear" w:color="auto" w:fill="FFFFFF"/>
          </w:rPr>
          <w:t>www.protocrm.com</w:t>
        </w:r>
      </w:hyperlink>
      <w:r>
        <w:rPr>
          <w:rFonts w:ascii="Times" w:hAnsi="Times"/>
          <w:szCs w:val="22"/>
          <w:shd w:val="clear" w:color="auto" w:fill="FFFFFF"/>
        </w:rPr>
        <w:t xml:space="preserve">. </w:t>
      </w:r>
    </w:p>
    <w:p w:rsidR="008F2B51" w:rsidRDefault="008F2B51" w:rsidP="00E518CB">
      <w:pPr>
        <w:rPr>
          <w:rFonts w:ascii="Times" w:hAnsi="Times"/>
          <w:szCs w:val="22"/>
          <w:shd w:val="clear" w:color="auto" w:fill="FFFFFF"/>
        </w:rPr>
      </w:pPr>
    </w:p>
    <w:p w:rsidR="00C017E6" w:rsidRDefault="00E518CB" w:rsidP="008F2B51">
      <w:pPr>
        <w:pBdr>
          <w:top w:val="nil"/>
          <w:left w:val="nil"/>
          <w:bottom w:val="nil"/>
          <w:right w:val="nil"/>
          <w:between w:val="nil"/>
          <w:bar w:val="nil"/>
        </w:pBdr>
        <w:jc w:val="center"/>
      </w:pPr>
      <w:r>
        <w:t xml:space="preserve"># # </w:t>
      </w:r>
      <w:r w:rsidR="00B90EE3">
        <w:t>#</w:t>
      </w:r>
    </w:p>
    <w:sectPr w:rsidR="00C017E6" w:rsidSect="00C017E6">
      <w:pgSz w:w="12240" w:h="15840"/>
      <w:pgMar w:top="5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compat>
    <w:useFELayout/>
  </w:compat>
  <w:rsids>
    <w:rsidRoot w:val="00C017E6"/>
    <w:rsid w:val="00197C55"/>
    <w:rsid w:val="001D4277"/>
    <w:rsid w:val="006801D2"/>
    <w:rsid w:val="00730BC3"/>
    <w:rsid w:val="00833FB3"/>
    <w:rsid w:val="008F2B51"/>
    <w:rsid w:val="0090559F"/>
    <w:rsid w:val="00B90EE3"/>
    <w:rsid w:val="00B93D3E"/>
    <w:rsid w:val="00C017E6"/>
    <w:rsid w:val="00CB2B41"/>
    <w:rsid w:val="00E518C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833FB3"/>
  </w:style>
  <w:style w:type="paragraph" w:styleId="Heading1">
    <w:name w:val="heading 1"/>
    <w:basedOn w:val="normal0"/>
    <w:next w:val="normal0"/>
    <w:rsid w:val="00C017E6"/>
    <w:pPr>
      <w:spacing w:before="240" w:after="60"/>
      <w:outlineLvl w:val="0"/>
    </w:pPr>
    <w:rPr>
      <w:rFonts w:ascii="Arial" w:eastAsia="Arial" w:hAnsi="Arial" w:cs="Arial"/>
      <w:b/>
      <w:sz w:val="32"/>
    </w:rPr>
  </w:style>
  <w:style w:type="paragraph" w:styleId="Heading2">
    <w:name w:val="heading 2"/>
    <w:basedOn w:val="normal0"/>
    <w:next w:val="normal0"/>
    <w:rsid w:val="00C017E6"/>
    <w:pPr>
      <w:spacing w:before="240" w:after="60"/>
      <w:outlineLvl w:val="1"/>
    </w:pPr>
    <w:rPr>
      <w:rFonts w:ascii="Arial" w:eastAsia="Arial" w:hAnsi="Arial" w:cs="Arial"/>
      <w:b/>
      <w:i/>
      <w:sz w:val="28"/>
    </w:rPr>
  </w:style>
  <w:style w:type="paragraph" w:styleId="Heading3">
    <w:name w:val="heading 3"/>
    <w:basedOn w:val="normal0"/>
    <w:next w:val="normal0"/>
    <w:rsid w:val="00C017E6"/>
    <w:pPr>
      <w:spacing w:before="240" w:after="60"/>
      <w:outlineLvl w:val="2"/>
    </w:pPr>
    <w:rPr>
      <w:rFonts w:ascii="Arial" w:eastAsia="Arial" w:hAnsi="Arial" w:cs="Arial"/>
      <w:b/>
      <w:sz w:val="26"/>
    </w:rPr>
  </w:style>
  <w:style w:type="paragraph" w:styleId="Heading4">
    <w:name w:val="heading 4"/>
    <w:basedOn w:val="normal0"/>
    <w:next w:val="normal0"/>
    <w:rsid w:val="00C017E6"/>
    <w:pPr>
      <w:spacing w:before="240" w:after="60"/>
      <w:outlineLvl w:val="3"/>
    </w:pPr>
    <w:rPr>
      <w:b/>
      <w:sz w:val="28"/>
    </w:rPr>
  </w:style>
  <w:style w:type="paragraph" w:styleId="Heading5">
    <w:name w:val="heading 5"/>
    <w:basedOn w:val="normal0"/>
    <w:next w:val="normal0"/>
    <w:rsid w:val="00C017E6"/>
    <w:pPr>
      <w:spacing w:before="240" w:after="60"/>
      <w:outlineLvl w:val="4"/>
    </w:pPr>
    <w:rPr>
      <w:b/>
      <w:i/>
      <w:sz w:val="26"/>
    </w:rPr>
  </w:style>
  <w:style w:type="paragraph" w:styleId="Heading6">
    <w:name w:val="heading 6"/>
    <w:basedOn w:val="normal0"/>
    <w:next w:val="normal0"/>
    <w:rsid w:val="00C017E6"/>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017E6"/>
    <w:rPr>
      <w:rFonts w:ascii="Times New Roman" w:eastAsia="Times New Roman" w:hAnsi="Times New Roman" w:cs="Times New Roman"/>
      <w:color w:val="000000"/>
    </w:rPr>
  </w:style>
  <w:style w:type="paragraph" w:styleId="Title">
    <w:name w:val="Title"/>
    <w:basedOn w:val="normal0"/>
    <w:next w:val="normal0"/>
    <w:rsid w:val="00C017E6"/>
    <w:pPr>
      <w:spacing w:before="480" w:after="120"/>
    </w:pPr>
    <w:rPr>
      <w:b/>
      <w:sz w:val="72"/>
    </w:rPr>
  </w:style>
  <w:style w:type="paragraph" w:styleId="Subtitle">
    <w:name w:val="Subtitle"/>
    <w:basedOn w:val="normal0"/>
    <w:next w:val="normal0"/>
    <w:rsid w:val="00C017E6"/>
    <w:pPr>
      <w:spacing w:before="360" w:after="80"/>
    </w:pPr>
    <w:rPr>
      <w:rFonts w:ascii="Georgia" w:eastAsia="Georgia" w:hAnsi="Georgia" w:cs="Georgia"/>
      <w:i/>
      <w:color w:val="666666"/>
      <w:sz w:val="48"/>
    </w:rPr>
  </w:style>
  <w:style w:type="character" w:styleId="Hyperlink">
    <w:name w:val="Hyperlink"/>
    <w:basedOn w:val="DefaultParagraphFont"/>
    <w:rsid w:val="00E518CB"/>
    <w:rPr>
      <w:color w:val="0000FF" w:themeColor="hyperlink"/>
      <w:u w:val="single"/>
    </w:rPr>
  </w:style>
  <w:style w:type="paragraph" w:styleId="BalloonText">
    <w:name w:val="Balloon Text"/>
    <w:basedOn w:val="Normal"/>
    <w:link w:val="BalloonTextChar"/>
    <w:rsid w:val="00197C55"/>
    <w:rPr>
      <w:rFonts w:ascii="Tahoma" w:hAnsi="Tahoma" w:cs="Tahoma"/>
      <w:sz w:val="16"/>
      <w:szCs w:val="16"/>
    </w:rPr>
  </w:style>
  <w:style w:type="character" w:customStyle="1" w:styleId="BalloonTextChar">
    <w:name w:val="Balloon Text Char"/>
    <w:basedOn w:val="DefaultParagraphFont"/>
    <w:link w:val="BalloonText"/>
    <w:rsid w:val="00197C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rotocrm.com" TargetMode="External"/><Relationship Id="rId3" Type="http://schemas.openxmlformats.org/officeDocument/2006/relationships/webSettings" Target="webSettings.xml"/><Relationship Id="rId7" Type="http://schemas.openxmlformats.org/officeDocument/2006/relationships/hyperlink" Target="http://www.addresstw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floyd@indymca.org" TargetMode="External"/><Relationship Id="rId5" Type="http://schemas.openxmlformats.org/officeDocument/2006/relationships/hyperlink" Target="mailto:nick@addresstwo.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862</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Copy of HRH Cycle A Thon.docx</vt:lpstr>
    </vt:vector>
  </TitlesOfParts>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HRH Cycle A Thon.docx</dc:title>
  <dc:creator>NickCarter</dc:creator>
  <cp:lastModifiedBy>NickCarter</cp:lastModifiedBy>
  <cp:revision>6</cp:revision>
  <dcterms:created xsi:type="dcterms:W3CDTF">2014-09-08T21:09:00Z</dcterms:created>
  <dcterms:modified xsi:type="dcterms:W3CDTF">2014-09-09T11:31:00Z</dcterms:modified>
</cp:coreProperties>
</file>