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6EB8CE" w14:textId="77777777" w:rsidR="006C14C6" w:rsidRPr="00511E8A" w:rsidRDefault="006C14C6" w:rsidP="006C14C6">
      <w:pPr>
        <w:jc w:val="right"/>
        <w:rPr>
          <w:rFonts w:ascii="Arial" w:hAnsi="Arial" w:cs="Arial"/>
          <w:b/>
          <w:sz w:val="16"/>
          <w:szCs w:val="16"/>
        </w:rPr>
      </w:pPr>
      <w:r w:rsidRPr="00511E8A">
        <w:rPr>
          <w:rFonts w:ascii="Arial" w:hAnsi="Arial" w:cs="Arial"/>
          <w:b/>
          <w:color w:val="FF0000"/>
        </w:rPr>
        <w:t xml:space="preserve">        </w:t>
      </w:r>
      <w:r w:rsidR="00511E8A">
        <w:rPr>
          <w:rFonts w:ascii="Arial" w:hAnsi="Arial" w:cs="Arial"/>
          <w:b/>
          <w:color w:val="FF0000"/>
        </w:rPr>
        <w:t xml:space="preserve">                  </w:t>
      </w:r>
      <w:r w:rsidRPr="00511E8A">
        <w:rPr>
          <w:rFonts w:ascii="Arial" w:hAnsi="Arial" w:cs="Arial"/>
          <w:b/>
        </w:rPr>
        <w:t>EMBARGOED FOR RELEASE SEPTEMBER 23, 2014</w:t>
      </w:r>
    </w:p>
    <w:p w14:paraId="37B4886F" w14:textId="77777777" w:rsidR="006C14C6" w:rsidRPr="00511E8A" w:rsidRDefault="006C14C6" w:rsidP="006C14C6">
      <w:pPr>
        <w:jc w:val="right"/>
        <w:rPr>
          <w:rFonts w:ascii="Arial" w:hAnsi="Arial" w:cs="Arial"/>
        </w:rPr>
      </w:pPr>
      <w:r w:rsidRPr="00511E8A">
        <w:rPr>
          <w:rFonts w:ascii="Arial" w:hAnsi="Arial" w:cs="Arial"/>
          <w:b/>
        </w:rPr>
        <w:t>CONTACTS:</w:t>
      </w:r>
      <w:r w:rsidRPr="00511E8A">
        <w:rPr>
          <w:rFonts w:ascii="Arial" w:hAnsi="Arial" w:cs="Arial"/>
        </w:rPr>
        <w:t xml:space="preserve"> Karen Lightell, 412-519-9059, klightell@redhousecom.com</w:t>
      </w:r>
    </w:p>
    <w:p w14:paraId="23E2DCBF" w14:textId="77777777" w:rsidR="006C14C6" w:rsidRPr="00511E8A" w:rsidRDefault="006C14C6" w:rsidP="006C14C6">
      <w:pPr>
        <w:jc w:val="right"/>
        <w:rPr>
          <w:rFonts w:ascii="Arial" w:hAnsi="Arial" w:cs="Arial"/>
        </w:rPr>
      </w:pPr>
      <w:r w:rsidRPr="00511E8A">
        <w:rPr>
          <w:rFonts w:ascii="Arial" w:hAnsi="Arial" w:cs="Arial"/>
        </w:rPr>
        <w:tab/>
      </w:r>
      <w:r w:rsidRPr="00511E8A">
        <w:rPr>
          <w:rFonts w:ascii="Arial" w:hAnsi="Arial" w:cs="Arial"/>
        </w:rPr>
        <w:tab/>
        <w:t xml:space="preserve"> Brianna Freeman, 724-241-8936, bfreeman@rinovum.com</w:t>
      </w:r>
    </w:p>
    <w:p w14:paraId="513B5DBB" w14:textId="77777777" w:rsidR="006C14C6" w:rsidRPr="00511E8A" w:rsidRDefault="006C14C6" w:rsidP="006C14C6">
      <w:pPr>
        <w:jc w:val="center"/>
        <w:rPr>
          <w:rFonts w:ascii="Arial" w:hAnsi="Arial" w:cs="Arial"/>
          <w:b/>
          <w:sz w:val="44"/>
          <w:szCs w:val="44"/>
        </w:rPr>
      </w:pPr>
    </w:p>
    <w:p w14:paraId="6D87C0AC" w14:textId="77777777" w:rsidR="006C14C6" w:rsidRPr="00511E8A" w:rsidRDefault="006C14C6" w:rsidP="006C14C6">
      <w:pPr>
        <w:jc w:val="center"/>
        <w:rPr>
          <w:rFonts w:ascii="Arial" w:hAnsi="Arial" w:cs="Arial"/>
          <w:b/>
          <w:sz w:val="28"/>
          <w:szCs w:val="28"/>
        </w:rPr>
      </w:pPr>
      <w:r w:rsidRPr="00511E8A">
        <w:rPr>
          <w:rFonts w:ascii="Arial" w:hAnsi="Arial" w:cs="Arial"/>
          <w:b/>
          <w:sz w:val="28"/>
          <w:szCs w:val="28"/>
        </w:rPr>
        <w:t>First-Ever Conception Assistance Device FDA-Cleared for Home Use</w:t>
      </w:r>
    </w:p>
    <w:p w14:paraId="0BF77C5A" w14:textId="77777777" w:rsidR="006C14C6" w:rsidRPr="00511E8A" w:rsidRDefault="006C14C6" w:rsidP="006C14C6">
      <w:pPr>
        <w:jc w:val="center"/>
        <w:rPr>
          <w:rFonts w:ascii="Arial" w:hAnsi="Arial" w:cs="Arial"/>
          <w:b/>
          <w:sz w:val="28"/>
          <w:szCs w:val="28"/>
        </w:rPr>
      </w:pPr>
      <w:r w:rsidRPr="00511E8A">
        <w:rPr>
          <w:rFonts w:ascii="Arial" w:hAnsi="Arial" w:cs="Arial"/>
          <w:b/>
          <w:sz w:val="28"/>
          <w:szCs w:val="28"/>
        </w:rPr>
        <w:t xml:space="preserve">Launches U.S. Over-the-Counter Sales </w:t>
      </w:r>
    </w:p>
    <w:p w14:paraId="306A3188" w14:textId="77777777" w:rsidR="006C14C6" w:rsidRPr="00511E8A" w:rsidRDefault="006C14C6" w:rsidP="006C14C6">
      <w:pPr>
        <w:jc w:val="center"/>
        <w:rPr>
          <w:rFonts w:ascii="Arial" w:hAnsi="Arial" w:cs="Arial"/>
          <w:b/>
          <w:sz w:val="22"/>
          <w:szCs w:val="20"/>
        </w:rPr>
      </w:pPr>
    </w:p>
    <w:p w14:paraId="74FB0805" w14:textId="77777777" w:rsidR="006C14C6" w:rsidRPr="00511E8A" w:rsidRDefault="006C14C6" w:rsidP="006C14C6">
      <w:pPr>
        <w:jc w:val="center"/>
        <w:rPr>
          <w:rFonts w:ascii="Arial" w:hAnsi="Arial" w:cs="Arial"/>
          <w:i/>
        </w:rPr>
      </w:pPr>
      <w:r w:rsidRPr="00511E8A">
        <w:rPr>
          <w:rFonts w:ascii="Arial" w:hAnsi="Arial" w:cs="Arial"/>
          <w:i/>
        </w:rPr>
        <w:t>The Stork® OTC Delivers Hope to Millions Struggling to Conceive a Child</w:t>
      </w:r>
    </w:p>
    <w:p w14:paraId="5D6F8AF2" w14:textId="77777777" w:rsidR="006C14C6" w:rsidRPr="00511E8A" w:rsidRDefault="006C14C6" w:rsidP="006C14C6">
      <w:pPr>
        <w:rPr>
          <w:rFonts w:ascii="Arial" w:hAnsi="Arial" w:cs="Arial"/>
          <w:szCs w:val="36"/>
        </w:rPr>
      </w:pPr>
    </w:p>
    <w:p w14:paraId="1B324BBF" w14:textId="77777777" w:rsidR="006C14C6" w:rsidRPr="00511E8A" w:rsidRDefault="006C14C6" w:rsidP="006C14C6">
      <w:pPr>
        <w:rPr>
          <w:rFonts w:ascii="Arial" w:eastAsia="Times New Roman" w:hAnsi="Arial" w:cs="Arial"/>
        </w:rPr>
      </w:pPr>
      <w:r w:rsidRPr="00511E8A">
        <w:rPr>
          <w:rFonts w:ascii="Arial" w:eastAsia="Times New Roman" w:hAnsi="Arial" w:cs="Arial"/>
        </w:rPr>
        <w:t xml:space="preserve">PITTSBURGH, Pa., September 23, 2014 – Rinovum Women’s Health announced today that The Stork® OTC—the only home-use conception assistance device on the market cleared by the FDA for over-the-counter sales—is available without a prescription in stores and online at </w:t>
      </w:r>
      <w:hyperlink r:id="rId8" w:history="1">
        <w:r w:rsidR="00CD148D" w:rsidRPr="00511E8A">
          <w:rPr>
            <w:rStyle w:val="Hyperlink"/>
            <w:rFonts w:ascii="Arial" w:eastAsia="Times New Roman" w:hAnsi="Arial" w:cs="Arial"/>
          </w:rPr>
          <w:t>www.storkotc.com</w:t>
        </w:r>
      </w:hyperlink>
      <w:r w:rsidRPr="00511E8A">
        <w:rPr>
          <w:rFonts w:ascii="Arial" w:eastAsia="Times New Roman" w:hAnsi="Arial" w:cs="Arial"/>
        </w:rPr>
        <w:t>.</w:t>
      </w:r>
    </w:p>
    <w:p w14:paraId="73908C17" w14:textId="77777777" w:rsidR="006C14C6" w:rsidRPr="00511E8A" w:rsidRDefault="006C14C6" w:rsidP="006C14C6">
      <w:pPr>
        <w:rPr>
          <w:rFonts w:ascii="Arial" w:eastAsia="Times New Roman" w:hAnsi="Arial" w:cs="Arial"/>
          <w:sz w:val="18"/>
          <w:szCs w:val="18"/>
        </w:rPr>
      </w:pPr>
    </w:p>
    <w:p w14:paraId="0B5B46EB" w14:textId="77777777" w:rsidR="006C14C6" w:rsidRPr="00511E8A" w:rsidRDefault="006C14C6" w:rsidP="006C14C6">
      <w:pPr>
        <w:rPr>
          <w:rFonts w:ascii="Arial" w:eastAsia="Times New Roman" w:hAnsi="Arial" w:cs="Arial"/>
        </w:rPr>
      </w:pPr>
      <w:r w:rsidRPr="00511E8A">
        <w:rPr>
          <w:rFonts w:ascii="Arial" w:eastAsia="Times New Roman" w:hAnsi="Arial" w:cs="Arial"/>
        </w:rPr>
        <w:t>For the one in six couples and others whose dream of having a baby is delayed by infertility</w:t>
      </w:r>
      <w:r w:rsidRPr="00511E8A">
        <w:rPr>
          <w:rFonts w:ascii="Arial" w:eastAsia="Times New Roman" w:hAnsi="Arial" w:cs="Arial"/>
          <w:vertAlign w:val="superscript"/>
        </w:rPr>
        <w:t xml:space="preserve">1 </w:t>
      </w:r>
      <w:r w:rsidRPr="00511E8A">
        <w:rPr>
          <w:rFonts w:ascii="Arial" w:eastAsia="Times New Roman" w:hAnsi="Arial" w:cs="Arial"/>
        </w:rPr>
        <w:t xml:space="preserve">or other issues, The Stork OTC offers a new first step to optimize their chances to conceive.  It is the only FDA-cleared product that provides consumers a safe, easy way to perform cervical cap insemination—an established, effective conception technique previously available only by prescription—by themselves, at home.  </w:t>
      </w:r>
    </w:p>
    <w:p w14:paraId="47BC62E3" w14:textId="77777777" w:rsidR="006C14C6" w:rsidRPr="00511E8A" w:rsidRDefault="006C14C6" w:rsidP="006C14C6">
      <w:pPr>
        <w:rPr>
          <w:rFonts w:ascii="Arial" w:eastAsia="Times New Roman" w:hAnsi="Arial" w:cs="Arial"/>
          <w:sz w:val="18"/>
          <w:szCs w:val="18"/>
        </w:rPr>
      </w:pPr>
    </w:p>
    <w:p w14:paraId="212A7D2D" w14:textId="77777777" w:rsidR="006C14C6" w:rsidRPr="00511E8A" w:rsidRDefault="006C14C6" w:rsidP="006C14C6">
      <w:pPr>
        <w:rPr>
          <w:rFonts w:ascii="Arial" w:eastAsia="Times New Roman" w:hAnsi="Arial" w:cs="Arial"/>
        </w:rPr>
      </w:pPr>
      <w:r w:rsidRPr="00511E8A">
        <w:rPr>
          <w:rFonts w:ascii="Arial" w:eastAsia="Times New Roman" w:hAnsi="Arial" w:cs="Arial"/>
        </w:rPr>
        <w:t>“The Stork OTC is a new option for men and women who face challenges conceiving a child,” says Stephen Bollinger, Rinovum President &amp; CEO. “It’s an easy-to-use, drug-free, cost-effective way to take control and optimize your chances to conceive, at home, this month.”</w:t>
      </w:r>
    </w:p>
    <w:p w14:paraId="7610F199" w14:textId="77777777" w:rsidR="006C14C6" w:rsidRPr="00511E8A" w:rsidRDefault="006C14C6" w:rsidP="006C14C6">
      <w:pPr>
        <w:rPr>
          <w:rFonts w:ascii="Arial" w:eastAsia="Times New Roman" w:hAnsi="Arial" w:cs="Arial"/>
          <w:sz w:val="18"/>
          <w:szCs w:val="18"/>
        </w:rPr>
      </w:pPr>
    </w:p>
    <w:p w14:paraId="03117B03" w14:textId="77777777" w:rsidR="006C14C6" w:rsidRPr="009579CC" w:rsidRDefault="006C14C6" w:rsidP="006C14C6">
      <w:pPr>
        <w:pStyle w:val="ListParagraph"/>
        <w:ind w:left="0"/>
        <w:rPr>
          <w:rFonts w:ascii="Arial" w:eastAsia="Times New Roman" w:hAnsi="Arial" w:cs="Arial"/>
          <w:b/>
        </w:rPr>
      </w:pPr>
      <w:r w:rsidRPr="009579CC">
        <w:rPr>
          <w:rFonts w:ascii="Arial" w:eastAsia="Times New Roman" w:hAnsi="Arial" w:cs="Arial"/>
          <w:b/>
          <w:u w:val="single"/>
        </w:rPr>
        <w:t>Who Can Use The Stork OTC?</w:t>
      </w:r>
    </w:p>
    <w:p w14:paraId="50A8E274" w14:textId="77777777" w:rsidR="006C14C6" w:rsidRPr="00511E8A" w:rsidRDefault="006C14C6" w:rsidP="006C14C6">
      <w:pPr>
        <w:pStyle w:val="ListParagraph"/>
        <w:ind w:left="0"/>
        <w:rPr>
          <w:rFonts w:ascii="Arial" w:hAnsi="Arial" w:cs="Arial"/>
        </w:rPr>
      </w:pPr>
      <w:r w:rsidRPr="00511E8A">
        <w:rPr>
          <w:rFonts w:ascii="Arial" w:hAnsi="Arial" w:cs="Arial"/>
        </w:rPr>
        <w:t>The Stork OTC can help people optimize their chances of conceiving. This includes:</w:t>
      </w:r>
    </w:p>
    <w:p w14:paraId="7A04571A" w14:textId="77777777" w:rsidR="006C14C6" w:rsidRPr="00511E8A" w:rsidRDefault="006C14C6" w:rsidP="006C14C6">
      <w:pPr>
        <w:pStyle w:val="ListParagraph"/>
        <w:numPr>
          <w:ilvl w:val="0"/>
          <w:numId w:val="2"/>
        </w:numPr>
        <w:rPr>
          <w:rFonts w:ascii="Arial" w:hAnsi="Arial" w:cs="Arial"/>
        </w:rPr>
      </w:pPr>
      <w:r w:rsidRPr="00511E8A">
        <w:rPr>
          <w:rFonts w:ascii="Arial" w:eastAsia="Times New Roman" w:hAnsi="Arial" w:cs="Arial"/>
        </w:rPr>
        <w:t>Couples trying to become pregnant, whether just starting out or trying for a while.</w:t>
      </w:r>
    </w:p>
    <w:p w14:paraId="138E84EC" w14:textId="77777777" w:rsidR="006C14C6" w:rsidRPr="00511E8A" w:rsidRDefault="006C14C6" w:rsidP="006C14C6">
      <w:pPr>
        <w:pStyle w:val="ListParagraph"/>
        <w:numPr>
          <w:ilvl w:val="0"/>
          <w:numId w:val="2"/>
        </w:numPr>
        <w:rPr>
          <w:rFonts w:ascii="Arial" w:eastAsia="Times New Roman" w:hAnsi="Arial" w:cs="Arial"/>
        </w:rPr>
      </w:pPr>
      <w:r w:rsidRPr="00511E8A">
        <w:rPr>
          <w:rFonts w:ascii="Arial" w:eastAsia="Times New Roman" w:hAnsi="Arial" w:cs="Arial"/>
        </w:rPr>
        <w:t>The Stork OTC is also suitable for those seeking to conceive without intercourse, such as individuals with certain disabilities, LGBT couples and single women.</w:t>
      </w:r>
    </w:p>
    <w:p w14:paraId="5D8E0A9A" w14:textId="77777777" w:rsidR="006C14C6" w:rsidRPr="00511E8A" w:rsidRDefault="006C14C6" w:rsidP="006C14C6">
      <w:pPr>
        <w:rPr>
          <w:rFonts w:ascii="Arial" w:eastAsia="Times New Roman" w:hAnsi="Arial" w:cs="Arial"/>
        </w:rPr>
      </w:pPr>
      <w:r w:rsidRPr="00511E8A">
        <w:rPr>
          <w:rFonts w:ascii="Arial" w:eastAsia="Times New Roman" w:hAnsi="Arial" w:cs="Arial"/>
        </w:rPr>
        <w:tab/>
      </w:r>
      <w:r w:rsidRPr="00511E8A">
        <w:rPr>
          <w:rFonts w:ascii="Arial" w:eastAsia="Times New Roman" w:hAnsi="Arial" w:cs="Arial"/>
        </w:rPr>
        <w:tab/>
      </w:r>
    </w:p>
    <w:p w14:paraId="2D39B0FB" w14:textId="77777777" w:rsidR="006C14C6" w:rsidRPr="009579CC" w:rsidRDefault="006C14C6" w:rsidP="006C14C6">
      <w:pPr>
        <w:rPr>
          <w:rFonts w:ascii="Arial" w:eastAsia="Times New Roman" w:hAnsi="Arial" w:cs="Arial"/>
          <w:b/>
          <w:u w:val="single"/>
        </w:rPr>
      </w:pPr>
      <w:r w:rsidRPr="009579CC">
        <w:rPr>
          <w:rFonts w:ascii="Arial" w:eastAsia="Times New Roman" w:hAnsi="Arial" w:cs="Arial"/>
          <w:b/>
          <w:u w:val="single"/>
        </w:rPr>
        <w:t>How It Works</w:t>
      </w:r>
    </w:p>
    <w:p w14:paraId="19474A67" w14:textId="0697ED14" w:rsidR="006C14C6" w:rsidRPr="00511E8A" w:rsidRDefault="006C14C6" w:rsidP="006C14C6">
      <w:pPr>
        <w:rPr>
          <w:rFonts w:ascii="Arial" w:eastAsia="Times New Roman" w:hAnsi="Arial" w:cs="Arial"/>
        </w:rPr>
      </w:pPr>
      <w:r w:rsidRPr="00511E8A">
        <w:rPr>
          <w:rFonts w:ascii="Arial" w:eastAsia="Times New Roman" w:hAnsi="Arial" w:cs="Arial"/>
        </w:rPr>
        <w:t xml:space="preserve">The Stork OTC includes two innovative parts: an updated cervical cap (similar to a condom) and an applicator device used to place the cap (similar to the delivery of </w:t>
      </w:r>
      <w:r w:rsidR="00D2543B">
        <w:rPr>
          <w:rFonts w:ascii="Arial" w:eastAsia="Times New Roman" w:hAnsi="Arial" w:cs="Arial"/>
        </w:rPr>
        <w:t>a tampon</w:t>
      </w:r>
      <w:r w:rsidRPr="00511E8A">
        <w:rPr>
          <w:rFonts w:ascii="Arial" w:eastAsia="Times New Roman" w:hAnsi="Arial" w:cs="Arial"/>
        </w:rPr>
        <w:t>)</w:t>
      </w:r>
      <w:r w:rsidR="00D2543B">
        <w:rPr>
          <w:rFonts w:ascii="Arial" w:eastAsia="Times New Roman" w:hAnsi="Arial" w:cs="Arial"/>
        </w:rPr>
        <w:t>.</w:t>
      </w:r>
      <w:r w:rsidRPr="00511E8A">
        <w:rPr>
          <w:rFonts w:ascii="Arial" w:eastAsia="Times New Roman" w:hAnsi="Arial" w:cs="Arial"/>
        </w:rPr>
        <w:t xml:space="preserve">  After collecting semen in the cap during natural intercourse, the applicator efficiently and easily places it near the woman’s cervix. The cap stays in place, keeping the sperm where it needs to be, for up to six hours, while the woman continues her normal routine, then is easily removed with the attached cord, similar to tampon removal.  </w:t>
      </w:r>
    </w:p>
    <w:p w14:paraId="5EFE1441" w14:textId="77777777" w:rsidR="006C14C6" w:rsidRPr="00511E8A" w:rsidRDefault="006C14C6" w:rsidP="006C14C6">
      <w:pPr>
        <w:rPr>
          <w:rFonts w:ascii="Arial" w:eastAsia="Times New Roman" w:hAnsi="Arial" w:cs="Arial"/>
          <w:sz w:val="18"/>
          <w:szCs w:val="18"/>
        </w:rPr>
      </w:pPr>
    </w:p>
    <w:p w14:paraId="545BDC5A" w14:textId="1847E470" w:rsidR="006C14C6" w:rsidRPr="00511E8A" w:rsidRDefault="006C14C6" w:rsidP="006C14C6">
      <w:pPr>
        <w:rPr>
          <w:rFonts w:ascii="Arial" w:eastAsia="Times New Roman" w:hAnsi="Arial" w:cs="Arial"/>
        </w:rPr>
      </w:pPr>
      <w:r w:rsidRPr="00511E8A">
        <w:rPr>
          <w:rFonts w:ascii="Arial" w:eastAsia="Times New Roman" w:hAnsi="Arial" w:cs="Arial"/>
        </w:rPr>
        <w:t>Cervical cap insemination has documented success rates between 10 and 20%</w:t>
      </w:r>
      <w:proofErr w:type="gramStart"/>
      <w:r w:rsidR="00966EA5" w:rsidRPr="00511E8A">
        <w:rPr>
          <w:rFonts w:ascii="Arial" w:eastAsia="Times New Roman" w:hAnsi="Arial" w:cs="Arial"/>
        </w:rPr>
        <w:t>,</w:t>
      </w:r>
      <w:r w:rsidRPr="00511E8A">
        <w:rPr>
          <w:rFonts w:ascii="Arial" w:eastAsia="Times New Roman" w:hAnsi="Arial" w:cs="Arial"/>
          <w:vertAlign w:val="superscript"/>
        </w:rPr>
        <w:t>2</w:t>
      </w:r>
      <w:proofErr w:type="gramEnd"/>
      <w:r w:rsidRPr="00511E8A">
        <w:rPr>
          <w:rFonts w:ascii="Arial" w:eastAsia="Times New Roman" w:hAnsi="Arial" w:cs="Arial"/>
          <w:vertAlign w:val="superscript"/>
        </w:rPr>
        <w:t>, 3</w:t>
      </w:r>
      <w:r w:rsidRPr="00511E8A">
        <w:rPr>
          <w:rFonts w:ascii="Arial" w:eastAsia="Times New Roman" w:hAnsi="Arial" w:cs="Arial"/>
        </w:rPr>
        <w:t xml:space="preserve"> similar to IUI</w:t>
      </w:r>
      <w:r w:rsidR="00966EA5" w:rsidRPr="00511E8A">
        <w:rPr>
          <w:rFonts w:ascii="Arial" w:eastAsia="Times New Roman" w:hAnsi="Arial" w:cs="Arial"/>
        </w:rPr>
        <w:t>.</w:t>
      </w:r>
      <w:r w:rsidRPr="00511E8A">
        <w:rPr>
          <w:rFonts w:ascii="Arial" w:eastAsia="Times New Roman" w:hAnsi="Arial" w:cs="Arial"/>
          <w:vertAlign w:val="superscript"/>
        </w:rPr>
        <w:t>4</w:t>
      </w:r>
      <w:r w:rsidRPr="00511E8A">
        <w:rPr>
          <w:rFonts w:ascii="Arial" w:eastAsia="Times New Roman" w:hAnsi="Arial" w:cs="Arial"/>
        </w:rPr>
        <w:t xml:space="preserve"> FDA-cleared applications for The Stork OTC include common fertility difficulties:</w:t>
      </w:r>
    </w:p>
    <w:p w14:paraId="63214142" w14:textId="77777777" w:rsidR="006C14C6" w:rsidRPr="00511E8A" w:rsidRDefault="006C14C6" w:rsidP="006C14C6">
      <w:pPr>
        <w:pStyle w:val="ListParagraph"/>
        <w:numPr>
          <w:ilvl w:val="0"/>
          <w:numId w:val="1"/>
        </w:numPr>
        <w:rPr>
          <w:rFonts w:ascii="Arial" w:eastAsia="Times New Roman" w:hAnsi="Arial" w:cs="Arial"/>
        </w:rPr>
      </w:pPr>
      <w:r w:rsidRPr="00511E8A">
        <w:rPr>
          <w:rFonts w:ascii="Arial" w:eastAsia="Times New Roman" w:hAnsi="Arial" w:cs="Arial"/>
        </w:rPr>
        <w:t>Low sperm count</w:t>
      </w:r>
    </w:p>
    <w:p w14:paraId="0DD175A5" w14:textId="77777777" w:rsidR="006C14C6" w:rsidRPr="00511E8A" w:rsidRDefault="006C14C6" w:rsidP="006C14C6">
      <w:pPr>
        <w:pStyle w:val="ListParagraph"/>
        <w:numPr>
          <w:ilvl w:val="0"/>
          <w:numId w:val="1"/>
        </w:numPr>
        <w:rPr>
          <w:rFonts w:ascii="Arial" w:eastAsia="Times New Roman" w:hAnsi="Arial" w:cs="Arial"/>
        </w:rPr>
      </w:pPr>
      <w:r w:rsidRPr="00511E8A">
        <w:rPr>
          <w:rFonts w:ascii="Arial" w:eastAsia="Times New Roman" w:hAnsi="Arial" w:cs="Arial"/>
        </w:rPr>
        <w:t>Low sperm motility</w:t>
      </w:r>
    </w:p>
    <w:p w14:paraId="379AE74D" w14:textId="77777777" w:rsidR="006C14C6" w:rsidRPr="00511E8A" w:rsidRDefault="006C14C6" w:rsidP="006C14C6">
      <w:pPr>
        <w:pStyle w:val="ListParagraph"/>
        <w:numPr>
          <w:ilvl w:val="0"/>
          <w:numId w:val="1"/>
        </w:numPr>
        <w:rPr>
          <w:rFonts w:ascii="Arial" w:eastAsia="Times New Roman" w:hAnsi="Arial" w:cs="Arial"/>
        </w:rPr>
      </w:pPr>
      <w:r w:rsidRPr="00511E8A">
        <w:rPr>
          <w:rFonts w:ascii="Arial" w:eastAsia="Times New Roman" w:hAnsi="Arial" w:cs="Arial"/>
        </w:rPr>
        <w:t>Unfavorable vaginal environment</w:t>
      </w:r>
    </w:p>
    <w:p w14:paraId="4CA83CD4" w14:textId="77777777" w:rsidR="006C14C6" w:rsidRPr="00511E8A" w:rsidRDefault="006C14C6" w:rsidP="006C14C6">
      <w:pPr>
        <w:pStyle w:val="ListParagraph"/>
        <w:numPr>
          <w:ilvl w:val="0"/>
          <w:numId w:val="1"/>
        </w:numPr>
        <w:rPr>
          <w:rFonts w:ascii="Arial" w:eastAsia="Times New Roman" w:hAnsi="Arial" w:cs="Arial"/>
        </w:rPr>
      </w:pPr>
      <w:r w:rsidRPr="00511E8A">
        <w:rPr>
          <w:rFonts w:ascii="Arial" w:eastAsia="Times New Roman" w:hAnsi="Arial" w:cs="Arial"/>
        </w:rPr>
        <w:t>Unexplained infertility</w:t>
      </w:r>
    </w:p>
    <w:p w14:paraId="6D327245" w14:textId="77777777" w:rsidR="006C14C6" w:rsidRPr="00511E8A" w:rsidRDefault="006C14C6" w:rsidP="006C14C6">
      <w:pPr>
        <w:rPr>
          <w:rFonts w:ascii="Arial" w:eastAsia="Times New Roman" w:hAnsi="Arial" w:cs="Arial"/>
          <w:sz w:val="22"/>
          <w:szCs w:val="22"/>
        </w:rPr>
      </w:pPr>
    </w:p>
    <w:p w14:paraId="4356B86D" w14:textId="77777777" w:rsidR="006C14C6" w:rsidRPr="00511E8A" w:rsidRDefault="006C14C6" w:rsidP="006C14C6">
      <w:pPr>
        <w:rPr>
          <w:rFonts w:ascii="Arial" w:eastAsia="Times New Roman" w:hAnsi="Arial" w:cs="Arial"/>
          <w:sz w:val="16"/>
          <w:szCs w:val="16"/>
        </w:rPr>
      </w:pPr>
    </w:p>
    <w:p w14:paraId="70EE1512" w14:textId="77777777" w:rsidR="006C14C6" w:rsidRPr="00511E8A" w:rsidRDefault="006C14C6" w:rsidP="006C14C6">
      <w:pPr>
        <w:rPr>
          <w:rFonts w:ascii="Arial" w:eastAsia="Times New Roman" w:hAnsi="Arial" w:cs="Arial"/>
          <w:sz w:val="16"/>
          <w:szCs w:val="16"/>
        </w:rPr>
      </w:pPr>
    </w:p>
    <w:p w14:paraId="78AB4DD2" w14:textId="77777777" w:rsidR="006C14C6" w:rsidRPr="00511E8A" w:rsidRDefault="006C14C6" w:rsidP="006C14C6">
      <w:pPr>
        <w:rPr>
          <w:rFonts w:ascii="Arial" w:eastAsia="Times New Roman" w:hAnsi="Arial" w:cs="Arial"/>
          <w:sz w:val="16"/>
          <w:szCs w:val="16"/>
        </w:rPr>
      </w:pPr>
    </w:p>
    <w:p w14:paraId="5ED55BE9" w14:textId="77777777" w:rsidR="006C14C6" w:rsidRPr="00511E8A" w:rsidRDefault="006C14C6" w:rsidP="006C14C6">
      <w:pPr>
        <w:rPr>
          <w:rFonts w:ascii="Arial" w:eastAsia="Times New Roman" w:hAnsi="Arial" w:cs="Arial"/>
          <w:sz w:val="16"/>
          <w:szCs w:val="16"/>
        </w:rPr>
      </w:pPr>
    </w:p>
    <w:p w14:paraId="3A33E5C4" w14:textId="77777777" w:rsidR="006C14C6" w:rsidRPr="00511E8A" w:rsidRDefault="006C14C6" w:rsidP="006C14C6">
      <w:pPr>
        <w:rPr>
          <w:rFonts w:ascii="Arial" w:eastAsia="Times New Roman" w:hAnsi="Arial" w:cs="Arial"/>
          <w:sz w:val="16"/>
          <w:szCs w:val="16"/>
        </w:rPr>
      </w:pPr>
    </w:p>
    <w:p w14:paraId="1C49128F" w14:textId="75C5C144" w:rsidR="006C14C6" w:rsidRPr="00511E8A" w:rsidRDefault="006C14C6" w:rsidP="006C14C6">
      <w:pPr>
        <w:rPr>
          <w:rFonts w:ascii="Arial" w:eastAsia="Times New Roman" w:hAnsi="Arial" w:cs="Arial"/>
        </w:rPr>
      </w:pPr>
      <w:r w:rsidRPr="00511E8A">
        <w:rPr>
          <w:rFonts w:ascii="Arial" w:eastAsia="Times New Roman" w:hAnsi="Arial" w:cs="Arial"/>
        </w:rPr>
        <w:t>Recommended use of The Stork OTC is 1-3 times per month, on the woman’s most fertile days. Cost is $79.99 per single-use device. By comparison, IUI averages $865/cycle and IVF $12,400/cycle</w:t>
      </w:r>
      <w:r w:rsidR="00966EA5" w:rsidRPr="00511E8A">
        <w:rPr>
          <w:rFonts w:ascii="Arial" w:eastAsia="Times New Roman" w:hAnsi="Arial" w:cs="Arial"/>
        </w:rPr>
        <w:t>.</w:t>
      </w:r>
      <w:r w:rsidRPr="00511E8A">
        <w:rPr>
          <w:rFonts w:ascii="Arial" w:eastAsia="Times New Roman" w:hAnsi="Arial" w:cs="Arial"/>
          <w:vertAlign w:val="superscript"/>
        </w:rPr>
        <w:t>5</w:t>
      </w:r>
      <w:r w:rsidR="00CD148D" w:rsidRPr="00511E8A">
        <w:rPr>
          <w:rFonts w:ascii="Arial" w:eastAsia="Times New Roman" w:hAnsi="Arial" w:cs="Arial"/>
        </w:rPr>
        <w:t xml:space="preserve"> </w:t>
      </w:r>
      <w:r w:rsidRPr="00511E8A">
        <w:rPr>
          <w:rFonts w:ascii="Arial" w:eastAsia="Times New Roman" w:hAnsi="Arial" w:cs="Arial"/>
        </w:rPr>
        <w:t xml:space="preserve">Visit </w:t>
      </w:r>
      <w:hyperlink r:id="rId9" w:history="1">
        <w:r w:rsidRPr="00511E8A">
          <w:rPr>
            <w:rStyle w:val="Hyperlink"/>
            <w:rFonts w:ascii="Arial" w:eastAsia="Times New Roman" w:hAnsi="Arial" w:cs="Arial"/>
          </w:rPr>
          <w:t>www.storkotc.com</w:t>
        </w:r>
      </w:hyperlink>
      <w:r w:rsidRPr="00511E8A">
        <w:rPr>
          <w:rFonts w:ascii="Arial" w:eastAsia="Times New Roman" w:hAnsi="Arial" w:cs="Arial"/>
        </w:rPr>
        <w:t xml:space="preserve"> for online sales and store locations.</w:t>
      </w:r>
    </w:p>
    <w:p w14:paraId="3A59AE93" w14:textId="77777777" w:rsidR="006C14C6" w:rsidRPr="00511E8A" w:rsidRDefault="006C14C6" w:rsidP="006C14C6">
      <w:pPr>
        <w:rPr>
          <w:rFonts w:ascii="Arial" w:eastAsia="Times New Roman" w:hAnsi="Arial" w:cs="Arial"/>
          <w:sz w:val="20"/>
          <w:szCs w:val="20"/>
        </w:rPr>
      </w:pPr>
    </w:p>
    <w:p w14:paraId="1D8B00D7" w14:textId="77777777" w:rsidR="006C14C6" w:rsidRPr="00511E8A" w:rsidRDefault="006C14C6" w:rsidP="006C14C6">
      <w:pPr>
        <w:rPr>
          <w:rFonts w:ascii="Arial" w:hAnsi="Arial" w:cs="Arial"/>
        </w:rPr>
      </w:pPr>
      <w:r w:rsidRPr="00511E8A">
        <w:rPr>
          <w:rFonts w:ascii="Arial" w:hAnsi="Arial" w:cs="Arial"/>
        </w:rPr>
        <w:t xml:space="preserve">Barbara </w:t>
      </w:r>
      <w:proofErr w:type="spellStart"/>
      <w:r w:rsidRPr="00511E8A">
        <w:rPr>
          <w:rFonts w:ascii="Arial" w:hAnsi="Arial" w:cs="Arial"/>
        </w:rPr>
        <w:t>Collura</w:t>
      </w:r>
      <w:proofErr w:type="spellEnd"/>
      <w:r w:rsidRPr="00511E8A">
        <w:rPr>
          <w:rFonts w:ascii="Arial" w:hAnsi="Arial" w:cs="Arial"/>
        </w:rPr>
        <w:t xml:space="preserve">, President/CEO of RESOLVE: The National Infertility Association says, “RESOLVE encourages women and men living with infertility to take charge of their family building. It’s empowering to have tools and products to use at home today. It’s important to discuss your options with your doctor. And it’s critical to receive emotional support and take care of yourself – you are not alone.” </w:t>
      </w:r>
    </w:p>
    <w:p w14:paraId="78ABFDDC" w14:textId="77777777" w:rsidR="006C14C6" w:rsidRPr="00511E8A" w:rsidRDefault="006C14C6" w:rsidP="006C14C6">
      <w:pPr>
        <w:rPr>
          <w:rFonts w:ascii="Arial" w:hAnsi="Arial" w:cs="Arial"/>
          <w:sz w:val="20"/>
          <w:szCs w:val="20"/>
        </w:rPr>
      </w:pPr>
    </w:p>
    <w:p w14:paraId="7936E53E" w14:textId="77777777" w:rsidR="006C14C6" w:rsidRPr="00511E8A" w:rsidRDefault="006C14C6" w:rsidP="006C14C6">
      <w:pPr>
        <w:rPr>
          <w:rFonts w:ascii="Arial" w:eastAsia="Times New Roman" w:hAnsi="Arial" w:cs="Arial"/>
        </w:rPr>
      </w:pPr>
      <w:r w:rsidRPr="00511E8A">
        <w:rPr>
          <w:rFonts w:ascii="Arial" w:eastAsia="Times New Roman" w:hAnsi="Arial" w:cs="Arial"/>
        </w:rPr>
        <w:t xml:space="preserve">“Many couples having difficulty conceiving don’t want to wait 12 months for an infertility diagnosis,” explains Dr. Michael </w:t>
      </w:r>
      <w:proofErr w:type="spellStart"/>
      <w:r w:rsidRPr="00511E8A">
        <w:rPr>
          <w:rFonts w:ascii="Arial" w:eastAsia="Times New Roman" w:hAnsi="Arial" w:cs="Arial"/>
        </w:rPr>
        <w:t>Pelekanos</w:t>
      </w:r>
      <w:proofErr w:type="spellEnd"/>
      <w:r w:rsidRPr="00511E8A">
        <w:rPr>
          <w:rFonts w:ascii="Arial" w:eastAsia="Times New Roman" w:hAnsi="Arial" w:cs="Arial"/>
        </w:rPr>
        <w:t>, M.D., a Pittsburgh-based obstetrics and gynecology specialist. “They want to take action, now, and The Stork OTC gives them that option</w:t>
      </w:r>
      <w:r w:rsidR="00CD148D" w:rsidRPr="00511E8A">
        <w:rPr>
          <w:rFonts w:ascii="Arial" w:eastAsia="Times New Roman" w:hAnsi="Arial" w:cs="Arial"/>
        </w:rPr>
        <w:t>.</w:t>
      </w:r>
      <w:r w:rsidRPr="00511E8A">
        <w:rPr>
          <w:rFonts w:ascii="Arial" w:eastAsia="Times New Roman" w:hAnsi="Arial" w:cs="Arial"/>
        </w:rPr>
        <w:t xml:space="preserve">” </w:t>
      </w:r>
    </w:p>
    <w:p w14:paraId="4A057355" w14:textId="77777777" w:rsidR="006C14C6" w:rsidRPr="00511E8A" w:rsidRDefault="006C14C6" w:rsidP="006C14C6">
      <w:pPr>
        <w:rPr>
          <w:rFonts w:ascii="Arial" w:eastAsia="Times New Roman" w:hAnsi="Arial" w:cs="Arial"/>
          <w:sz w:val="18"/>
          <w:szCs w:val="18"/>
        </w:rPr>
      </w:pPr>
    </w:p>
    <w:p w14:paraId="4E266ECD" w14:textId="77777777" w:rsidR="006C14C6" w:rsidRPr="00511E8A" w:rsidRDefault="006C14C6" w:rsidP="006C14C6">
      <w:pPr>
        <w:rPr>
          <w:rFonts w:ascii="Arial" w:eastAsia="Times New Roman" w:hAnsi="Arial" w:cs="Arial"/>
          <w:u w:val="single"/>
        </w:rPr>
      </w:pPr>
      <w:r w:rsidRPr="009579CC">
        <w:rPr>
          <w:rFonts w:ascii="Arial" w:eastAsia="Times New Roman" w:hAnsi="Arial" w:cs="Arial"/>
          <w:b/>
          <w:u w:val="single"/>
        </w:rPr>
        <w:t>FDA Clearances</w:t>
      </w:r>
    </w:p>
    <w:p w14:paraId="33759008" w14:textId="77777777" w:rsidR="006C14C6" w:rsidRPr="00511E8A" w:rsidRDefault="006C14C6" w:rsidP="006C14C6">
      <w:pPr>
        <w:rPr>
          <w:rFonts w:ascii="Arial" w:eastAsia="Times New Roman" w:hAnsi="Arial" w:cs="Arial"/>
        </w:rPr>
      </w:pPr>
      <w:r w:rsidRPr="00511E8A">
        <w:rPr>
          <w:rFonts w:ascii="Arial" w:eastAsia="Times New Roman" w:hAnsi="Arial" w:cs="Arial"/>
        </w:rPr>
        <w:t xml:space="preserve">The </w:t>
      </w:r>
      <w:proofErr w:type="gramStart"/>
      <w:r w:rsidRPr="00511E8A">
        <w:rPr>
          <w:rFonts w:ascii="Arial" w:eastAsia="Times New Roman" w:hAnsi="Arial" w:cs="Arial"/>
        </w:rPr>
        <w:t>Stork OTC was cleared by the FDA for over-the-counter sales</w:t>
      </w:r>
      <w:proofErr w:type="gramEnd"/>
      <w:r w:rsidRPr="00511E8A">
        <w:rPr>
          <w:rFonts w:ascii="Arial" w:eastAsia="Times New Roman" w:hAnsi="Arial" w:cs="Arial"/>
        </w:rPr>
        <w:t xml:space="preserve"> in July 2014. The Rx version of The Stork was launched in the U.S. in late summer 2013.  Over-the-counter sales began in the United Kingdom May 2014 and in Canada September 2014.  </w:t>
      </w:r>
    </w:p>
    <w:p w14:paraId="4023496A" w14:textId="77777777" w:rsidR="006C14C6" w:rsidRPr="00511E8A" w:rsidRDefault="006C14C6" w:rsidP="006C14C6">
      <w:pPr>
        <w:rPr>
          <w:rFonts w:ascii="Arial" w:hAnsi="Arial" w:cs="Arial"/>
          <w:sz w:val="18"/>
          <w:szCs w:val="16"/>
        </w:rPr>
      </w:pPr>
    </w:p>
    <w:p w14:paraId="24C43E6D" w14:textId="77777777" w:rsidR="006C14C6" w:rsidRPr="00511E8A" w:rsidRDefault="006C14C6" w:rsidP="006C14C6">
      <w:pPr>
        <w:rPr>
          <w:rFonts w:ascii="Arial" w:hAnsi="Arial" w:cs="Arial"/>
          <w:sz w:val="18"/>
          <w:szCs w:val="18"/>
        </w:rPr>
      </w:pPr>
      <w:r w:rsidRPr="006C2E39">
        <w:rPr>
          <w:rFonts w:ascii="Arial" w:hAnsi="Arial" w:cs="Arial"/>
          <w:sz w:val="22"/>
          <w:szCs w:val="18"/>
          <w:vertAlign w:val="superscript"/>
        </w:rPr>
        <w:t>1</w:t>
      </w:r>
      <w:r w:rsidRPr="00511E8A">
        <w:rPr>
          <w:rFonts w:ascii="Arial" w:hAnsi="Arial" w:cs="Arial"/>
          <w:sz w:val="18"/>
          <w:szCs w:val="18"/>
        </w:rPr>
        <w:t xml:space="preserve">National Institutes of Health, National Institute of Child Health and Human Development; </w:t>
      </w:r>
      <w:hyperlink r:id="rId10" w:history="1">
        <w:r w:rsidRPr="00511E8A">
          <w:rPr>
            <w:rStyle w:val="Hyperlink"/>
            <w:rFonts w:ascii="Arial" w:hAnsi="Arial" w:cs="Arial"/>
            <w:sz w:val="18"/>
            <w:szCs w:val="18"/>
          </w:rPr>
          <w:t>http://www.nichd.nih.gov/health/topics/infertility/conditioninfo/Pages/common.aspx</w:t>
        </w:r>
      </w:hyperlink>
      <w:r w:rsidRPr="00511E8A">
        <w:rPr>
          <w:rFonts w:ascii="Arial" w:hAnsi="Arial" w:cs="Arial"/>
          <w:sz w:val="18"/>
          <w:szCs w:val="18"/>
        </w:rPr>
        <w:t xml:space="preserve"> </w:t>
      </w:r>
    </w:p>
    <w:p w14:paraId="179BAA0D" w14:textId="77777777" w:rsidR="006C14C6" w:rsidRPr="00511E8A" w:rsidRDefault="006C14C6" w:rsidP="006C14C6">
      <w:pPr>
        <w:rPr>
          <w:rFonts w:ascii="Arial" w:hAnsi="Arial" w:cs="Arial"/>
          <w:sz w:val="18"/>
          <w:szCs w:val="18"/>
        </w:rPr>
      </w:pPr>
      <w:r w:rsidRPr="006C2E39">
        <w:rPr>
          <w:rFonts w:ascii="Arial" w:hAnsi="Arial" w:cs="Arial"/>
          <w:sz w:val="22"/>
          <w:szCs w:val="18"/>
          <w:vertAlign w:val="superscript"/>
        </w:rPr>
        <w:t>2</w:t>
      </w:r>
      <w:r w:rsidRPr="00511E8A">
        <w:rPr>
          <w:rFonts w:ascii="Arial" w:hAnsi="Arial" w:cs="Arial"/>
          <w:sz w:val="18"/>
          <w:szCs w:val="18"/>
        </w:rPr>
        <w:t xml:space="preserve">”Therapeutic donor insemination: A prospective randomized trial of fresh versus frozen sperm.” </w:t>
      </w:r>
      <w:proofErr w:type="spellStart"/>
      <w:r w:rsidRPr="00511E8A">
        <w:rPr>
          <w:rFonts w:ascii="Arial" w:hAnsi="Arial" w:cs="Arial"/>
          <w:sz w:val="18"/>
          <w:szCs w:val="18"/>
        </w:rPr>
        <w:t>Leslee</w:t>
      </w:r>
      <w:proofErr w:type="spellEnd"/>
      <w:r w:rsidRPr="00511E8A">
        <w:rPr>
          <w:rFonts w:ascii="Arial" w:hAnsi="Arial" w:cs="Arial"/>
          <w:sz w:val="18"/>
          <w:szCs w:val="18"/>
        </w:rPr>
        <w:t xml:space="preserve"> L. </w:t>
      </w:r>
      <w:proofErr w:type="spellStart"/>
      <w:r w:rsidRPr="00511E8A">
        <w:rPr>
          <w:rFonts w:ascii="Arial" w:hAnsi="Arial" w:cs="Arial"/>
          <w:sz w:val="18"/>
          <w:szCs w:val="18"/>
        </w:rPr>
        <w:t>Subak</w:t>
      </w:r>
      <w:proofErr w:type="spellEnd"/>
      <w:r w:rsidRPr="00511E8A">
        <w:rPr>
          <w:rFonts w:ascii="Arial" w:hAnsi="Arial" w:cs="Arial"/>
          <w:sz w:val="18"/>
          <w:szCs w:val="18"/>
        </w:rPr>
        <w:t xml:space="preserve">, MD, G. David Adamson, MD, Nancy L. </w:t>
      </w:r>
      <w:proofErr w:type="spellStart"/>
      <w:r w:rsidRPr="00511E8A">
        <w:rPr>
          <w:rFonts w:ascii="Arial" w:hAnsi="Arial" w:cs="Arial"/>
          <w:sz w:val="18"/>
          <w:szCs w:val="18"/>
        </w:rPr>
        <w:t>Boltz</w:t>
      </w:r>
      <w:proofErr w:type="spellEnd"/>
      <w:r w:rsidRPr="00511E8A">
        <w:rPr>
          <w:rFonts w:ascii="Arial" w:hAnsi="Arial" w:cs="Arial"/>
          <w:sz w:val="18"/>
          <w:szCs w:val="18"/>
        </w:rPr>
        <w:t xml:space="preserve">, RNC. American Journal of Obstetrics &amp; Gynecology, Volume 166, Issue 6, Part 1, June 1992. </w:t>
      </w:r>
      <w:hyperlink r:id="rId11" w:history="1">
        <w:r w:rsidRPr="00511E8A">
          <w:rPr>
            <w:rStyle w:val="Hyperlink"/>
            <w:rFonts w:ascii="Arial" w:eastAsia="Times New Roman" w:hAnsi="Arial" w:cs="Arial"/>
            <w:sz w:val="18"/>
            <w:szCs w:val="18"/>
          </w:rPr>
          <w:t>http://www.ncbi.nlm.nih.gov/m/pubmed/1615966/</w:t>
        </w:r>
      </w:hyperlink>
    </w:p>
    <w:p w14:paraId="49D76F04" w14:textId="77777777" w:rsidR="006C14C6" w:rsidRPr="00511E8A" w:rsidRDefault="006C14C6" w:rsidP="006C14C6">
      <w:pPr>
        <w:rPr>
          <w:rFonts w:ascii="Arial" w:hAnsi="Arial" w:cs="Arial"/>
          <w:sz w:val="18"/>
          <w:szCs w:val="18"/>
        </w:rPr>
      </w:pPr>
      <w:r w:rsidRPr="006C2E39">
        <w:rPr>
          <w:rFonts w:ascii="Arial" w:hAnsi="Arial" w:cs="Arial"/>
          <w:sz w:val="22"/>
          <w:szCs w:val="18"/>
          <w:vertAlign w:val="superscript"/>
        </w:rPr>
        <w:t>3</w:t>
      </w:r>
      <w:r w:rsidRPr="00511E8A">
        <w:rPr>
          <w:rFonts w:ascii="Arial" w:hAnsi="Arial" w:cs="Arial"/>
          <w:sz w:val="18"/>
          <w:szCs w:val="18"/>
        </w:rPr>
        <w:t xml:space="preserve">”The cervical cap for home artificial insemination.” Corson SL, </w:t>
      </w:r>
      <w:proofErr w:type="spellStart"/>
      <w:r w:rsidRPr="00511E8A">
        <w:rPr>
          <w:rFonts w:ascii="Arial" w:hAnsi="Arial" w:cs="Arial"/>
          <w:sz w:val="18"/>
          <w:szCs w:val="18"/>
        </w:rPr>
        <w:t>Batzer</w:t>
      </w:r>
      <w:proofErr w:type="spellEnd"/>
      <w:r w:rsidRPr="00511E8A">
        <w:rPr>
          <w:rFonts w:ascii="Arial" w:hAnsi="Arial" w:cs="Arial"/>
          <w:sz w:val="18"/>
          <w:szCs w:val="18"/>
        </w:rPr>
        <w:t xml:space="preserve"> FR, Otis C, Fee, D. Journal of Reproductive Medicine, May 1986; 31(</w:t>
      </w:r>
      <w:proofErr w:type="gramStart"/>
      <w:r w:rsidRPr="00511E8A">
        <w:rPr>
          <w:rFonts w:ascii="Arial" w:hAnsi="Arial" w:cs="Arial"/>
          <w:sz w:val="18"/>
          <w:szCs w:val="18"/>
        </w:rPr>
        <w:t>5)349</w:t>
      </w:r>
      <w:proofErr w:type="gramEnd"/>
      <w:r w:rsidRPr="00511E8A">
        <w:rPr>
          <w:rFonts w:ascii="Arial" w:hAnsi="Arial" w:cs="Arial"/>
          <w:sz w:val="18"/>
          <w:szCs w:val="18"/>
        </w:rPr>
        <w:t xml:space="preserve">-52. </w:t>
      </w:r>
      <w:r w:rsidRPr="00511E8A">
        <w:fldChar w:fldCharType="begin"/>
      </w:r>
      <w:r w:rsidRPr="00511E8A">
        <w:rPr>
          <w:rFonts w:ascii="Arial" w:hAnsi="Arial" w:cs="Arial"/>
          <w:sz w:val="18"/>
          <w:szCs w:val="18"/>
        </w:rPr>
        <w:instrText xml:space="preserve"> HYPERLINK "http://www.ncbi.nlm.nih.gov/m/pubmed/3746786/" \t "_blank" </w:instrText>
      </w:r>
      <w:r w:rsidRPr="00511E8A">
        <w:fldChar w:fldCharType="separate"/>
      </w:r>
      <w:r w:rsidRPr="00511E8A">
        <w:rPr>
          <w:rStyle w:val="Hyperlink"/>
          <w:rFonts w:ascii="Arial" w:eastAsia="Times New Roman" w:hAnsi="Arial" w:cs="Arial"/>
          <w:sz w:val="18"/>
          <w:szCs w:val="18"/>
        </w:rPr>
        <w:t>http://www.ncbi.nlm.nih.gov/m/pubmed/3746786/</w:t>
      </w:r>
      <w:r w:rsidRPr="00511E8A">
        <w:rPr>
          <w:rStyle w:val="Hyperlink"/>
          <w:rFonts w:ascii="Arial" w:eastAsia="Times New Roman" w:hAnsi="Arial" w:cs="Arial"/>
          <w:sz w:val="18"/>
          <w:szCs w:val="18"/>
        </w:rPr>
        <w:fldChar w:fldCharType="end"/>
      </w:r>
    </w:p>
    <w:p w14:paraId="68CAD26E" w14:textId="77777777" w:rsidR="006C14C6" w:rsidRPr="00511E8A" w:rsidRDefault="006C14C6" w:rsidP="006C14C6">
      <w:pPr>
        <w:rPr>
          <w:rStyle w:val="Hyperlink"/>
          <w:rFonts w:ascii="Arial" w:hAnsi="Arial" w:cs="Arial"/>
          <w:sz w:val="18"/>
          <w:szCs w:val="18"/>
        </w:rPr>
      </w:pPr>
      <w:r w:rsidRPr="006C2E39">
        <w:rPr>
          <w:rFonts w:ascii="Arial" w:hAnsi="Arial" w:cs="Arial"/>
          <w:sz w:val="22"/>
          <w:szCs w:val="18"/>
          <w:vertAlign w:val="superscript"/>
        </w:rPr>
        <w:t>4</w:t>
      </w:r>
      <w:r w:rsidRPr="00511E8A">
        <w:rPr>
          <w:rFonts w:ascii="Arial" w:hAnsi="Arial" w:cs="Arial"/>
          <w:sz w:val="18"/>
          <w:szCs w:val="18"/>
        </w:rPr>
        <w:t xml:space="preserve">American Society for Reproductive Medicine: </w:t>
      </w:r>
      <w:hyperlink r:id="rId12" w:history="1">
        <w:r w:rsidRPr="00511E8A">
          <w:rPr>
            <w:rStyle w:val="Hyperlink"/>
            <w:rFonts w:ascii="Arial" w:hAnsi="Arial" w:cs="Arial"/>
            <w:sz w:val="18"/>
            <w:szCs w:val="18"/>
          </w:rPr>
          <w:t>http://www.reproductivefacts.org/FACTSHEET_Intrauterine_Insemination_IUI/</w:t>
        </w:r>
      </w:hyperlink>
    </w:p>
    <w:p w14:paraId="47F7A7F8" w14:textId="77777777" w:rsidR="006C14C6" w:rsidRPr="00511E8A" w:rsidRDefault="006C14C6" w:rsidP="006C14C6">
      <w:pPr>
        <w:rPr>
          <w:rFonts w:ascii="Arial" w:hAnsi="Arial" w:cs="Arial"/>
          <w:sz w:val="18"/>
          <w:szCs w:val="18"/>
        </w:rPr>
      </w:pPr>
      <w:r w:rsidRPr="006C2E39">
        <w:rPr>
          <w:rFonts w:ascii="Arial" w:hAnsi="Arial" w:cs="Arial"/>
          <w:sz w:val="22"/>
          <w:szCs w:val="18"/>
          <w:vertAlign w:val="superscript"/>
        </w:rPr>
        <w:t>5</w:t>
      </w:r>
      <w:r w:rsidRPr="00511E8A">
        <w:rPr>
          <w:rFonts w:ascii="Arial" w:hAnsi="Arial" w:cs="Arial"/>
          <w:sz w:val="18"/>
          <w:szCs w:val="18"/>
        </w:rPr>
        <w:t xml:space="preserve">“The Costs of Infertility Treatment,” Resolve: The National Infertility Association, </w:t>
      </w:r>
      <w:hyperlink r:id="rId13" w:history="1">
        <w:r w:rsidRPr="00511E8A">
          <w:rPr>
            <w:rStyle w:val="Hyperlink"/>
            <w:rFonts w:ascii="Arial" w:hAnsi="Arial" w:cs="Arial"/>
            <w:sz w:val="18"/>
            <w:szCs w:val="18"/>
          </w:rPr>
          <w:t>http://www.resolve.org/family-building-options/making-treatment-affordable/the-costs-of-infertility-treatment.html</w:t>
        </w:r>
      </w:hyperlink>
    </w:p>
    <w:p w14:paraId="02F39F0D" w14:textId="77777777" w:rsidR="006C14C6" w:rsidRPr="00511E8A" w:rsidRDefault="006C14C6" w:rsidP="006C14C6">
      <w:pPr>
        <w:rPr>
          <w:rFonts w:ascii="Arial" w:hAnsi="Arial" w:cs="Arial"/>
          <w:sz w:val="16"/>
          <w:szCs w:val="16"/>
        </w:rPr>
      </w:pPr>
    </w:p>
    <w:p w14:paraId="572973E9" w14:textId="77777777" w:rsidR="006C14C6" w:rsidRPr="00511E8A" w:rsidRDefault="006C14C6" w:rsidP="006C14C6">
      <w:pPr>
        <w:jc w:val="center"/>
        <w:rPr>
          <w:rFonts w:ascii="Arial" w:hAnsi="Arial" w:cs="Arial"/>
          <w:szCs w:val="18"/>
        </w:rPr>
      </w:pPr>
      <w:r w:rsidRPr="00511E8A">
        <w:rPr>
          <w:rFonts w:ascii="Arial" w:hAnsi="Arial" w:cs="Arial"/>
          <w:szCs w:val="18"/>
        </w:rPr>
        <w:t>###</w:t>
      </w:r>
    </w:p>
    <w:p w14:paraId="6C50A8B5" w14:textId="77777777" w:rsidR="006C14C6" w:rsidRPr="00511E8A" w:rsidRDefault="006C14C6" w:rsidP="006C14C6">
      <w:pPr>
        <w:rPr>
          <w:rFonts w:ascii="Arial" w:hAnsi="Arial" w:cs="Arial"/>
          <w:b/>
          <w:bCs/>
          <w:sz w:val="16"/>
          <w:szCs w:val="16"/>
        </w:rPr>
      </w:pPr>
    </w:p>
    <w:p w14:paraId="6D650A48" w14:textId="77777777" w:rsidR="006C14C6" w:rsidRPr="00511E8A" w:rsidRDefault="006C14C6" w:rsidP="006C14C6">
      <w:pPr>
        <w:rPr>
          <w:rFonts w:ascii="Arial" w:hAnsi="Arial" w:cs="Arial"/>
          <w:i/>
          <w:sz w:val="22"/>
          <w:szCs w:val="22"/>
        </w:rPr>
      </w:pPr>
      <w:r w:rsidRPr="00511E8A">
        <w:rPr>
          <w:rFonts w:ascii="Arial" w:hAnsi="Arial" w:cs="Arial"/>
          <w:b/>
          <w:bCs/>
          <w:i/>
          <w:sz w:val="22"/>
          <w:szCs w:val="22"/>
        </w:rPr>
        <w:t>About Rinovum Women's Health</w:t>
      </w:r>
    </w:p>
    <w:p w14:paraId="584866F6" w14:textId="77777777" w:rsidR="000F36F0" w:rsidRPr="00511E8A" w:rsidRDefault="006C14C6">
      <w:pPr>
        <w:rPr>
          <w:rFonts w:ascii="Arial" w:hAnsi="Arial" w:cs="Arial"/>
          <w:i/>
          <w:sz w:val="22"/>
          <w:szCs w:val="22"/>
        </w:rPr>
      </w:pPr>
      <w:r w:rsidRPr="00511E8A">
        <w:rPr>
          <w:rFonts w:ascii="Arial" w:hAnsi="Arial" w:cs="Arial"/>
          <w:i/>
          <w:sz w:val="22"/>
          <w:szCs w:val="22"/>
        </w:rPr>
        <w:t xml:space="preserve">Rinovum Women's Health is a privately held women's health company dedicated to bringing products into the market that will enhance women's lives and empower them to take charge of their health.  The Stork Ib2C, Inc., A Rinovum Women’s Health Company, launches its flagship product, The Stork® OTC, which is a conception aid for reproductive health to assist in natural fertility and conception in the privacy of the patient’s home.  Rinovum Women's Health aims to support the development of products that are easy-to-use and safe, as well as a more economical way for a couple to address some of these issues. For more information about Rinovum Women's Health, The Stork Ib2C, Inc., and The Stork OTC, visit </w:t>
      </w:r>
      <w:hyperlink r:id="rId14" w:history="1">
        <w:r w:rsidRPr="00511E8A">
          <w:rPr>
            <w:rStyle w:val="Hyperlink"/>
            <w:rFonts w:ascii="Arial" w:hAnsi="Arial" w:cs="Arial"/>
            <w:i/>
            <w:sz w:val="22"/>
            <w:szCs w:val="22"/>
          </w:rPr>
          <w:t>www.rinovum.com</w:t>
        </w:r>
      </w:hyperlink>
      <w:r w:rsidRPr="00511E8A">
        <w:rPr>
          <w:rFonts w:ascii="Arial" w:hAnsi="Arial" w:cs="Arial"/>
          <w:i/>
          <w:sz w:val="22"/>
          <w:szCs w:val="22"/>
        </w:rPr>
        <w:t xml:space="preserve"> and </w:t>
      </w:r>
      <w:hyperlink r:id="rId15" w:history="1">
        <w:r w:rsidRPr="00511E8A">
          <w:rPr>
            <w:rStyle w:val="Hyperlink"/>
            <w:rFonts w:ascii="Arial" w:hAnsi="Arial" w:cs="Arial"/>
            <w:i/>
            <w:sz w:val="22"/>
            <w:szCs w:val="22"/>
          </w:rPr>
          <w:t>www.storkotc.com</w:t>
        </w:r>
      </w:hyperlink>
      <w:r w:rsidRPr="00511E8A">
        <w:rPr>
          <w:rFonts w:ascii="Arial" w:hAnsi="Arial" w:cs="Arial"/>
          <w:i/>
          <w:sz w:val="22"/>
          <w:szCs w:val="22"/>
        </w:rPr>
        <w:t>.</w:t>
      </w:r>
    </w:p>
    <w:p w14:paraId="44E314D7" w14:textId="77777777" w:rsidR="00CD148D" w:rsidRDefault="00CD148D">
      <w:pPr>
        <w:rPr>
          <w:rFonts w:ascii="Arial" w:hAnsi="Arial" w:cs="Arial"/>
          <w:i/>
          <w:sz w:val="18"/>
          <w:szCs w:val="22"/>
        </w:rPr>
      </w:pPr>
    </w:p>
    <w:p w14:paraId="0AC198C7" w14:textId="77777777" w:rsidR="006C2E39" w:rsidRDefault="006C2E39">
      <w:pPr>
        <w:rPr>
          <w:rFonts w:ascii="Arial" w:hAnsi="Arial" w:cs="Arial"/>
          <w:i/>
          <w:sz w:val="18"/>
          <w:szCs w:val="22"/>
        </w:rPr>
      </w:pPr>
    </w:p>
    <w:p w14:paraId="400ECFFA" w14:textId="77777777" w:rsidR="006C2E39" w:rsidRDefault="006C2E39">
      <w:pPr>
        <w:rPr>
          <w:rFonts w:ascii="Arial" w:hAnsi="Arial" w:cs="Arial"/>
          <w:i/>
          <w:sz w:val="18"/>
          <w:szCs w:val="22"/>
        </w:rPr>
      </w:pPr>
    </w:p>
    <w:p w14:paraId="134D80D1" w14:textId="77777777" w:rsidR="006C2E39" w:rsidRPr="006C2E39" w:rsidRDefault="006C2E39">
      <w:pPr>
        <w:rPr>
          <w:rFonts w:ascii="Arial" w:hAnsi="Arial" w:cs="Arial"/>
          <w:i/>
          <w:sz w:val="18"/>
          <w:szCs w:val="18"/>
        </w:rPr>
      </w:pPr>
      <w:bookmarkStart w:id="0" w:name="_GoBack"/>
      <w:bookmarkEnd w:id="0"/>
    </w:p>
    <w:p w14:paraId="56A3472F" w14:textId="77777777" w:rsidR="00CD148D" w:rsidRPr="00B5323F" w:rsidRDefault="00CD148D">
      <w:pPr>
        <w:rPr>
          <w:rFonts w:ascii="Arial" w:hAnsi="Arial" w:cs="Arial"/>
          <w:sz w:val="18"/>
          <w:szCs w:val="22"/>
        </w:rPr>
      </w:pPr>
      <w:r w:rsidRPr="00B5323F">
        <w:rPr>
          <w:rFonts w:ascii="Arial" w:hAnsi="Arial" w:cs="Arial"/>
          <w:sz w:val="18"/>
          <w:szCs w:val="22"/>
        </w:rPr>
        <w:t>1003-115, Rev.01</w:t>
      </w:r>
    </w:p>
    <w:sectPr w:rsidR="00CD148D" w:rsidRPr="00B5323F" w:rsidSect="00CD148D">
      <w:headerReference w:type="default" r:id="rId16"/>
      <w:footerReference w:type="default" r:id="rId17"/>
      <w:pgSz w:w="12240" w:h="15840"/>
      <w:pgMar w:top="990" w:right="1440" w:bottom="1350" w:left="1440" w:header="720" w:footer="100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7DA159" w14:textId="77777777" w:rsidR="00DD76B1" w:rsidRDefault="00DD76B1" w:rsidP="00C21D29">
      <w:r>
        <w:separator/>
      </w:r>
    </w:p>
  </w:endnote>
  <w:endnote w:type="continuationSeparator" w:id="0">
    <w:p w14:paraId="5818269C" w14:textId="77777777" w:rsidR="00DD76B1" w:rsidRDefault="00DD76B1" w:rsidP="00C21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AEEBF" w14:textId="77777777" w:rsidR="00375A62" w:rsidRDefault="00375A62">
    <w:pPr>
      <w:pStyle w:val="Footer"/>
    </w:pPr>
    <w:r>
      <w:rPr>
        <w:noProof/>
      </w:rPr>
      <w:drawing>
        <wp:anchor distT="0" distB="0" distL="114300" distR="114300" simplePos="0" relativeHeight="251660288" behindDoc="0" locked="0" layoutInCell="1" allowOverlap="1" wp14:anchorId="09CFBE62" wp14:editId="01C767E2">
          <wp:simplePos x="0" y="0"/>
          <wp:positionH relativeFrom="margin">
            <wp:align>center</wp:align>
          </wp:positionH>
          <wp:positionV relativeFrom="paragraph">
            <wp:posOffset>0</wp:posOffset>
          </wp:positionV>
          <wp:extent cx="7772400" cy="450215"/>
          <wp:effectExtent l="0" t="0" r="0" b="6985"/>
          <wp:wrapTight wrapText="bothSides">
            <wp:wrapPolygon edited="0">
              <wp:start x="0" y="0"/>
              <wp:lineTo x="0" y="20717"/>
              <wp:lineTo x="21529" y="20717"/>
              <wp:lineTo x="2152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AddressLine.jpg"/>
                  <pic:cNvPicPr/>
                </pic:nvPicPr>
                <pic:blipFill>
                  <a:blip r:embed="rId1">
                    <a:extLst>
                      <a:ext uri="{28A0092B-C50C-407E-A947-70E740481C1C}">
                        <a14:useLocalDpi xmlns:a14="http://schemas.microsoft.com/office/drawing/2010/main" val="0"/>
                      </a:ext>
                    </a:extLst>
                  </a:blip>
                  <a:stretch>
                    <a:fillRect/>
                  </a:stretch>
                </pic:blipFill>
                <pic:spPr>
                  <a:xfrm>
                    <a:off x="0" y="0"/>
                    <a:ext cx="7772400" cy="4502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EEB010" w14:textId="77777777" w:rsidR="00DD76B1" w:rsidRDefault="00DD76B1" w:rsidP="00C21D29">
      <w:r>
        <w:separator/>
      </w:r>
    </w:p>
  </w:footnote>
  <w:footnote w:type="continuationSeparator" w:id="0">
    <w:p w14:paraId="473F4162" w14:textId="77777777" w:rsidR="00DD76B1" w:rsidRDefault="00DD76B1" w:rsidP="00C21D2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EE517" w14:textId="77777777" w:rsidR="00375A62" w:rsidRDefault="00375A62">
    <w:pPr>
      <w:pStyle w:val="Header"/>
    </w:pPr>
    <w:r>
      <w:rPr>
        <w:noProof/>
      </w:rPr>
      <w:drawing>
        <wp:anchor distT="0" distB="0" distL="114300" distR="114300" simplePos="0" relativeHeight="251659264" behindDoc="0" locked="0" layoutInCell="1" allowOverlap="1" wp14:anchorId="2F85212C" wp14:editId="215660E4">
          <wp:simplePos x="0" y="0"/>
          <wp:positionH relativeFrom="column">
            <wp:posOffset>-457200</wp:posOffset>
          </wp:positionH>
          <wp:positionV relativeFrom="paragraph">
            <wp:posOffset>-114300</wp:posOffset>
          </wp:positionV>
          <wp:extent cx="1369695" cy="965835"/>
          <wp:effectExtent l="0" t="0" r="1905" b="0"/>
          <wp:wrapTight wrapText="bothSides">
            <wp:wrapPolygon edited="0">
              <wp:start x="0" y="0"/>
              <wp:lineTo x="0" y="21018"/>
              <wp:lineTo x="21229" y="21018"/>
              <wp:lineTo x="2122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k- Registered_REV.jpg"/>
                  <pic:cNvPicPr/>
                </pic:nvPicPr>
                <pic:blipFill>
                  <a:blip r:embed="rId1">
                    <a:extLst>
                      <a:ext uri="{28A0092B-C50C-407E-A947-70E740481C1C}">
                        <a14:useLocalDpi xmlns:a14="http://schemas.microsoft.com/office/drawing/2010/main" val="0"/>
                      </a:ext>
                    </a:extLst>
                  </a:blip>
                  <a:stretch>
                    <a:fillRect/>
                  </a:stretch>
                </pic:blipFill>
                <pic:spPr>
                  <a:xfrm>
                    <a:off x="0" y="0"/>
                    <a:ext cx="1369695" cy="9658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A9378E"/>
    <w:multiLevelType w:val="hybridMultilevel"/>
    <w:tmpl w:val="EDAA4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CB03CB1"/>
    <w:multiLevelType w:val="hybridMultilevel"/>
    <w:tmpl w:val="45D2E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D29"/>
    <w:rsid w:val="000F36F0"/>
    <w:rsid w:val="002F02C3"/>
    <w:rsid w:val="00375A62"/>
    <w:rsid w:val="00511E8A"/>
    <w:rsid w:val="00580090"/>
    <w:rsid w:val="006C14C6"/>
    <w:rsid w:val="006C2E39"/>
    <w:rsid w:val="00776E30"/>
    <w:rsid w:val="009579CC"/>
    <w:rsid w:val="00966EA5"/>
    <w:rsid w:val="00A3236E"/>
    <w:rsid w:val="00B5323F"/>
    <w:rsid w:val="00B8772F"/>
    <w:rsid w:val="00BE7239"/>
    <w:rsid w:val="00C21D29"/>
    <w:rsid w:val="00CD148D"/>
    <w:rsid w:val="00D2543B"/>
    <w:rsid w:val="00DD76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97F335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4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1D2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1D29"/>
    <w:rPr>
      <w:rFonts w:ascii="Lucida Grande" w:hAnsi="Lucida Grande" w:cs="Lucida Grande"/>
      <w:sz w:val="18"/>
      <w:szCs w:val="18"/>
    </w:rPr>
  </w:style>
  <w:style w:type="paragraph" w:styleId="Header">
    <w:name w:val="header"/>
    <w:basedOn w:val="Normal"/>
    <w:link w:val="HeaderChar"/>
    <w:uiPriority w:val="99"/>
    <w:unhideWhenUsed/>
    <w:rsid w:val="00C21D29"/>
    <w:pPr>
      <w:tabs>
        <w:tab w:val="center" w:pos="4320"/>
        <w:tab w:val="right" w:pos="8640"/>
      </w:tabs>
    </w:pPr>
  </w:style>
  <w:style w:type="character" w:customStyle="1" w:styleId="HeaderChar">
    <w:name w:val="Header Char"/>
    <w:basedOn w:val="DefaultParagraphFont"/>
    <w:link w:val="Header"/>
    <w:uiPriority w:val="99"/>
    <w:rsid w:val="00C21D29"/>
  </w:style>
  <w:style w:type="paragraph" w:styleId="Footer">
    <w:name w:val="footer"/>
    <w:basedOn w:val="Normal"/>
    <w:link w:val="FooterChar"/>
    <w:uiPriority w:val="99"/>
    <w:unhideWhenUsed/>
    <w:rsid w:val="00C21D29"/>
    <w:pPr>
      <w:tabs>
        <w:tab w:val="center" w:pos="4320"/>
        <w:tab w:val="right" w:pos="8640"/>
      </w:tabs>
    </w:pPr>
  </w:style>
  <w:style w:type="character" w:customStyle="1" w:styleId="FooterChar">
    <w:name w:val="Footer Char"/>
    <w:basedOn w:val="DefaultParagraphFont"/>
    <w:link w:val="Footer"/>
    <w:uiPriority w:val="99"/>
    <w:rsid w:val="00C21D29"/>
  </w:style>
  <w:style w:type="paragraph" w:styleId="ListParagraph">
    <w:name w:val="List Paragraph"/>
    <w:basedOn w:val="Normal"/>
    <w:uiPriority w:val="34"/>
    <w:qFormat/>
    <w:rsid w:val="006C14C6"/>
    <w:pPr>
      <w:ind w:left="720"/>
      <w:contextualSpacing/>
    </w:pPr>
  </w:style>
  <w:style w:type="character" w:styleId="Hyperlink">
    <w:name w:val="Hyperlink"/>
    <w:basedOn w:val="DefaultParagraphFont"/>
    <w:uiPriority w:val="99"/>
    <w:unhideWhenUsed/>
    <w:rsid w:val="006C14C6"/>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4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1D2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1D29"/>
    <w:rPr>
      <w:rFonts w:ascii="Lucida Grande" w:hAnsi="Lucida Grande" w:cs="Lucida Grande"/>
      <w:sz w:val="18"/>
      <w:szCs w:val="18"/>
    </w:rPr>
  </w:style>
  <w:style w:type="paragraph" w:styleId="Header">
    <w:name w:val="header"/>
    <w:basedOn w:val="Normal"/>
    <w:link w:val="HeaderChar"/>
    <w:uiPriority w:val="99"/>
    <w:unhideWhenUsed/>
    <w:rsid w:val="00C21D29"/>
    <w:pPr>
      <w:tabs>
        <w:tab w:val="center" w:pos="4320"/>
        <w:tab w:val="right" w:pos="8640"/>
      </w:tabs>
    </w:pPr>
  </w:style>
  <w:style w:type="character" w:customStyle="1" w:styleId="HeaderChar">
    <w:name w:val="Header Char"/>
    <w:basedOn w:val="DefaultParagraphFont"/>
    <w:link w:val="Header"/>
    <w:uiPriority w:val="99"/>
    <w:rsid w:val="00C21D29"/>
  </w:style>
  <w:style w:type="paragraph" w:styleId="Footer">
    <w:name w:val="footer"/>
    <w:basedOn w:val="Normal"/>
    <w:link w:val="FooterChar"/>
    <w:uiPriority w:val="99"/>
    <w:unhideWhenUsed/>
    <w:rsid w:val="00C21D29"/>
    <w:pPr>
      <w:tabs>
        <w:tab w:val="center" w:pos="4320"/>
        <w:tab w:val="right" w:pos="8640"/>
      </w:tabs>
    </w:pPr>
  </w:style>
  <w:style w:type="character" w:customStyle="1" w:styleId="FooterChar">
    <w:name w:val="Footer Char"/>
    <w:basedOn w:val="DefaultParagraphFont"/>
    <w:link w:val="Footer"/>
    <w:uiPriority w:val="99"/>
    <w:rsid w:val="00C21D29"/>
  </w:style>
  <w:style w:type="paragraph" w:styleId="ListParagraph">
    <w:name w:val="List Paragraph"/>
    <w:basedOn w:val="Normal"/>
    <w:uiPriority w:val="34"/>
    <w:qFormat/>
    <w:rsid w:val="006C14C6"/>
    <w:pPr>
      <w:ind w:left="720"/>
      <w:contextualSpacing/>
    </w:pPr>
  </w:style>
  <w:style w:type="character" w:styleId="Hyperlink">
    <w:name w:val="Hyperlink"/>
    <w:basedOn w:val="DefaultParagraphFont"/>
    <w:uiPriority w:val="99"/>
    <w:unhideWhenUsed/>
    <w:rsid w:val="006C14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ncbi.nlm.nih.gov/m/pubmed/1615966/" TargetMode="External"/><Relationship Id="rId12" Type="http://schemas.openxmlformats.org/officeDocument/2006/relationships/hyperlink" Target="http://www.reproductivefacts.org/FACTSHEET_Intrauterine_Insemination_IUI/" TargetMode="External"/><Relationship Id="rId13" Type="http://schemas.openxmlformats.org/officeDocument/2006/relationships/hyperlink" Target="http://www.resolve.org/family-building-options/making-treatment-affordable/the-costs-of-infertility-treatment.html" TargetMode="External"/><Relationship Id="rId14" Type="http://schemas.openxmlformats.org/officeDocument/2006/relationships/hyperlink" Target="http://www.rinovum.com" TargetMode="External"/><Relationship Id="rId15" Type="http://schemas.openxmlformats.org/officeDocument/2006/relationships/hyperlink" Target="http://www.storkotc.com"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torkotc.com" TargetMode="External"/><Relationship Id="rId9" Type="http://schemas.openxmlformats.org/officeDocument/2006/relationships/hyperlink" Target="http://www.storkotc.com" TargetMode="External"/><Relationship Id="rId10" Type="http://schemas.openxmlformats.org/officeDocument/2006/relationships/hyperlink" Target="http://www.nichd.nih.gov/health/topics/infertility/conditioninfo/Pages/common.asp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909</Words>
  <Characters>5184</Characters>
  <Application>Microsoft Macintosh Word</Application>
  <DocSecurity>0</DocSecurity>
  <Lines>43</Lines>
  <Paragraphs>12</Paragraphs>
  <ScaleCrop>false</ScaleCrop>
  <Company>Red House</Company>
  <LinksUpToDate>false</LinksUpToDate>
  <CharactersWithSpaces>6081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Kane</dc:creator>
  <cp:keywords/>
  <dc:description/>
  <cp:lastModifiedBy>Karen Lightell</cp:lastModifiedBy>
  <cp:revision>2</cp:revision>
  <cp:lastPrinted>2014-09-16T19:40:00Z</cp:lastPrinted>
  <dcterms:created xsi:type="dcterms:W3CDTF">2014-09-22T15:56:00Z</dcterms:created>
  <dcterms:modified xsi:type="dcterms:W3CDTF">2014-09-22T15:56:00Z</dcterms:modified>
</cp:coreProperties>
</file>