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0DB40" w14:textId="77777777" w:rsidR="00AF4EEA" w:rsidRDefault="002167A5" w:rsidP="003827B1">
      <w:pPr>
        <w:rPr>
          <w:b/>
        </w:rPr>
      </w:pPr>
      <w:r>
        <w:rPr>
          <w:b/>
          <w:noProof/>
        </w:rPr>
        <w:drawing>
          <wp:anchor distT="0" distB="0" distL="114300" distR="114300" simplePos="0" relativeHeight="251658240" behindDoc="1" locked="0" layoutInCell="1" allowOverlap="1" wp14:anchorId="1B34F37B" wp14:editId="596D748C">
            <wp:simplePos x="0" y="0"/>
            <wp:positionH relativeFrom="column">
              <wp:posOffset>-635</wp:posOffset>
            </wp:positionH>
            <wp:positionV relativeFrom="paragraph">
              <wp:posOffset>0</wp:posOffset>
            </wp:positionV>
            <wp:extent cx="2817495" cy="457200"/>
            <wp:effectExtent l="0" t="0" r="1905" b="0"/>
            <wp:wrapTight wrapText="bothSides">
              <wp:wrapPolygon edited="0">
                <wp:start x="0" y="0"/>
                <wp:lineTo x="0" y="20400"/>
                <wp:lineTo x="21420" y="20400"/>
                <wp:lineTo x="214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STEQUIP LOGO.jpg"/>
                    <pic:cNvPicPr/>
                  </pic:nvPicPr>
                  <pic:blipFill>
                    <a:blip r:embed="rId9">
                      <a:extLst>
                        <a:ext uri="{28A0092B-C50C-407E-A947-70E740481C1C}">
                          <a14:useLocalDpi xmlns:a14="http://schemas.microsoft.com/office/drawing/2010/main" val="0"/>
                        </a:ext>
                      </a:extLst>
                    </a:blip>
                    <a:stretch>
                      <a:fillRect/>
                    </a:stretch>
                  </pic:blipFill>
                  <pic:spPr>
                    <a:xfrm>
                      <a:off x="0" y="0"/>
                      <a:ext cx="2817495" cy="457200"/>
                    </a:xfrm>
                    <a:prstGeom prst="rect">
                      <a:avLst/>
                    </a:prstGeom>
                  </pic:spPr>
                </pic:pic>
              </a:graphicData>
            </a:graphic>
            <wp14:sizeRelH relativeFrom="page">
              <wp14:pctWidth>0</wp14:pctWidth>
            </wp14:sizeRelH>
            <wp14:sizeRelV relativeFrom="page">
              <wp14:pctHeight>0</wp14:pctHeight>
            </wp14:sizeRelV>
          </wp:anchor>
        </w:drawing>
      </w:r>
    </w:p>
    <w:p w14:paraId="5E97E6B0" w14:textId="77777777" w:rsidR="00AF4EEA" w:rsidRDefault="00AF4EEA" w:rsidP="00AF4EEA">
      <w:pPr>
        <w:rPr>
          <w:b/>
        </w:rPr>
      </w:pPr>
      <w:r>
        <w:rPr>
          <w:b/>
        </w:rPr>
        <w:t xml:space="preserve"> </w:t>
      </w:r>
    </w:p>
    <w:p w14:paraId="0479CFDF" w14:textId="77777777" w:rsidR="003827B1" w:rsidRDefault="003827B1" w:rsidP="00AF4EEA">
      <w:pPr>
        <w:rPr>
          <w:b/>
        </w:rPr>
      </w:pPr>
    </w:p>
    <w:p w14:paraId="502860FF" w14:textId="77777777" w:rsidR="00A4057B" w:rsidRDefault="00A4057B" w:rsidP="00D023A2">
      <w:pPr>
        <w:rPr>
          <w:b/>
          <w:bCs/>
          <w:caps/>
          <w:sz w:val="22"/>
          <w:szCs w:val="22"/>
        </w:rPr>
      </w:pPr>
    </w:p>
    <w:p w14:paraId="672BB57C" w14:textId="77777777" w:rsidR="00CD0DA1" w:rsidRDefault="00CD0DA1" w:rsidP="0022447E">
      <w:pPr>
        <w:rPr>
          <w:b/>
          <w:bCs/>
          <w:caps/>
          <w:color w:val="FF0000"/>
          <w:sz w:val="20"/>
          <w:szCs w:val="20"/>
        </w:rPr>
      </w:pPr>
    </w:p>
    <w:p w14:paraId="131649C6" w14:textId="77777777" w:rsidR="005D61BD" w:rsidRPr="00B00365" w:rsidRDefault="005D61BD" w:rsidP="005D61BD">
      <w:pPr>
        <w:rPr>
          <w:noProof/>
          <w:sz w:val="20"/>
          <w:szCs w:val="20"/>
        </w:rPr>
      </w:pPr>
      <w:r w:rsidRPr="00B00365">
        <w:rPr>
          <w:b/>
          <w:bCs/>
          <w:caps/>
          <w:sz w:val="20"/>
          <w:szCs w:val="20"/>
        </w:rPr>
        <w:t>FOR IMMEDIATE RELEASE</w:t>
      </w:r>
    </w:p>
    <w:p w14:paraId="00606600" w14:textId="77777777" w:rsidR="00642A6C" w:rsidRPr="005169D6" w:rsidRDefault="00642A6C" w:rsidP="00DD7DA2">
      <w:pPr>
        <w:rPr>
          <w:noProof/>
          <w:color w:val="FF0000"/>
          <w:sz w:val="20"/>
          <w:szCs w:val="20"/>
        </w:rPr>
      </w:pPr>
    </w:p>
    <w:p w14:paraId="175C5504" w14:textId="77777777" w:rsidR="00A4057B" w:rsidRPr="00D61F57" w:rsidRDefault="00A4057B" w:rsidP="00A4057B">
      <w:pPr>
        <w:rPr>
          <w:b/>
        </w:rPr>
      </w:pPr>
    </w:p>
    <w:p w14:paraId="59302B3B" w14:textId="1CDC3058" w:rsidR="000E67C0" w:rsidRPr="00642A6C" w:rsidRDefault="005169D6" w:rsidP="00642A6C">
      <w:pPr>
        <w:jc w:val="center"/>
        <w:rPr>
          <w:b/>
          <w:sz w:val="28"/>
          <w:szCs w:val="28"/>
        </w:rPr>
      </w:pPr>
      <w:bookmarkStart w:id="0" w:name="_GoBack"/>
      <w:r>
        <w:rPr>
          <w:b/>
          <w:sz w:val="28"/>
          <w:szCs w:val="28"/>
        </w:rPr>
        <w:t xml:space="preserve">Wastequip </w:t>
      </w:r>
      <w:r w:rsidR="009933C9">
        <w:rPr>
          <w:b/>
          <w:sz w:val="28"/>
          <w:szCs w:val="28"/>
        </w:rPr>
        <w:t>Introduces</w:t>
      </w:r>
      <w:r w:rsidR="00642A6C">
        <w:rPr>
          <w:b/>
          <w:sz w:val="28"/>
          <w:szCs w:val="28"/>
        </w:rPr>
        <w:t xml:space="preserve"> </w:t>
      </w:r>
      <w:r w:rsidR="009933C9">
        <w:rPr>
          <w:b/>
          <w:sz w:val="28"/>
          <w:szCs w:val="28"/>
        </w:rPr>
        <w:t>Roll-Off Container Covers</w:t>
      </w:r>
    </w:p>
    <w:bookmarkEnd w:id="0"/>
    <w:p w14:paraId="036C4290" w14:textId="76C5FE2A" w:rsidR="009933C9" w:rsidRPr="00642A6C" w:rsidRDefault="009933C9" w:rsidP="00642A6C">
      <w:pPr>
        <w:spacing w:before="120"/>
        <w:jc w:val="center"/>
        <w:rPr>
          <w:i/>
        </w:rPr>
      </w:pPr>
      <w:r>
        <w:rPr>
          <w:i/>
        </w:rPr>
        <w:t>Lightweight, Durable, Affordable Covers Meet EPA Regulations for Storm Water Exposure</w:t>
      </w:r>
    </w:p>
    <w:p w14:paraId="56DD92F2" w14:textId="77777777" w:rsidR="000671DC" w:rsidRDefault="000671DC" w:rsidP="000671DC">
      <w:pPr>
        <w:spacing w:line="360" w:lineRule="auto"/>
      </w:pPr>
    </w:p>
    <w:p w14:paraId="77D52B81" w14:textId="2BAE9391" w:rsidR="009933C9" w:rsidRDefault="009E6E24" w:rsidP="000E7537">
      <w:pPr>
        <w:rPr>
          <w:sz w:val="22"/>
          <w:szCs w:val="22"/>
        </w:rPr>
      </w:pPr>
      <w:r w:rsidRPr="005D61BD">
        <w:rPr>
          <w:b/>
          <w:sz w:val="22"/>
          <w:szCs w:val="22"/>
        </w:rPr>
        <w:t>CHARLOTTE, N.C.</w:t>
      </w:r>
      <w:r w:rsidRPr="005D61BD">
        <w:rPr>
          <w:b/>
          <w:bCs/>
          <w:sz w:val="22"/>
          <w:szCs w:val="22"/>
        </w:rPr>
        <w:t xml:space="preserve"> [</w:t>
      </w:r>
      <w:r w:rsidR="00E62346" w:rsidRPr="005D61BD">
        <w:rPr>
          <w:b/>
          <w:bCs/>
          <w:sz w:val="22"/>
          <w:szCs w:val="22"/>
        </w:rPr>
        <w:t>Oct</w:t>
      </w:r>
      <w:r w:rsidR="009933C9" w:rsidRPr="005D61BD">
        <w:rPr>
          <w:b/>
          <w:bCs/>
          <w:sz w:val="22"/>
          <w:szCs w:val="22"/>
        </w:rPr>
        <w:t xml:space="preserve">. </w:t>
      </w:r>
      <w:r w:rsidR="005D61BD" w:rsidRPr="005D61BD">
        <w:rPr>
          <w:b/>
          <w:bCs/>
          <w:sz w:val="22"/>
          <w:szCs w:val="22"/>
        </w:rPr>
        <w:t>9</w:t>
      </w:r>
      <w:r w:rsidRPr="005D61BD">
        <w:rPr>
          <w:b/>
          <w:bCs/>
          <w:sz w:val="22"/>
          <w:szCs w:val="22"/>
        </w:rPr>
        <w:t>, 201</w:t>
      </w:r>
      <w:r w:rsidR="005169D6" w:rsidRPr="005D61BD">
        <w:rPr>
          <w:b/>
          <w:bCs/>
          <w:sz w:val="22"/>
          <w:szCs w:val="22"/>
        </w:rPr>
        <w:t>4</w:t>
      </w:r>
      <w:r w:rsidRPr="005D61BD">
        <w:rPr>
          <w:b/>
          <w:bCs/>
          <w:sz w:val="22"/>
          <w:szCs w:val="22"/>
        </w:rPr>
        <w:t>]</w:t>
      </w:r>
      <w:r w:rsidRPr="009E6E24">
        <w:rPr>
          <w:bCs/>
          <w:sz w:val="22"/>
          <w:szCs w:val="22"/>
        </w:rPr>
        <w:t xml:space="preserve"> </w:t>
      </w:r>
      <w:r w:rsidRPr="009E6E24">
        <w:rPr>
          <w:sz w:val="22"/>
          <w:szCs w:val="22"/>
        </w:rPr>
        <w:t xml:space="preserve">— </w:t>
      </w:r>
      <w:hyperlink r:id="rId10" w:history="1">
        <w:r w:rsidR="00905588" w:rsidRPr="00D023A2">
          <w:rPr>
            <w:rStyle w:val="Hyperlink"/>
            <w:sz w:val="22"/>
            <w:szCs w:val="22"/>
          </w:rPr>
          <w:t>Wastequip</w:t>
        </w:r>
      </w:hyperlink>
      <w:r w:rsidR="00D023A2" w:rsidRPr="002167A5">
        <w:rPr>
          <w:sz w:val="22"/>
          <w:szCs w:val="22"/>
          <w:vertAlign w:val="superscript"/>
        </w:rPr>
        <w:t>®</w:t>
      </w:r>
      <w:r w:rsidR="00642A6C">
        <w:rPr>
          <w:sz w:val="22"/>
          <w:szCs w:val="22"/>
        </w:rPr>
        <w:t>, t</w:t>
      </w:r>
      <w:r w:rsidR="00642A6C" w:rsidRPr="0007227C">
        <w:rPr>
          <w:sz w:val="22"/>
          <w:szCs w:val="22"/>
        </w:rPr>
        <w:t xml:space="preserve">he leading North American manufacturer of waste and recycling equipment, </w:t>
      </w:r>
      <w:r w:rsidR="003251AF">
        <w:rPr>
          <w:sz w:val="22"/>
          <w:szCs w:val="22"/>
        </w:rPr>
        <w:t xml:space="preserve">today </w:t>
      </w:r>
      <w:r w:rsidR="002167A5">
        <w:rPr>
          <w:sz w:val="22"/>
          <w:szCs w:val="22"/>
        </w:rPr>
        <w:t>announces</w:t>
      </w:r>
      <w:r w:rsidR="00642A6C">
        <w:rPr>
          <w:sz w:val="22"/>
          <w:szCs w:val="22"/>
        </w:rPr>
        <w:t xml:space="preserve"> the launch of </w:t>
      </w:r>
      <w:r w:rsidR="009933C9">
        <w:rPr>
          <w:sz w:val="22"/>
          <w:szCs w:val="22"/>
        </w:rPr>
        <w:t xml:space="preserve">lockable roll-off container covers. </w:t>
      </w:r>
    </w:p>
    <w:p w14:paraId="0C85A344" w14:textId="77777777" w:rsidR="009933C9" w:rsidRDefault="009933C9" w:rsidP="000E7537">
      <w:pPr>
        <w:rPr>
          <w:sz w:val="22"/>
          <w:szCs w:val="22"/>
        </w:rPr>
      </w:pPr>
    </w:p>
    <w:p w14:paraId="4784F30F" w14:textId="33FB558A" w:rsidR="00A1696B" w:rsidRDefault="009933C9" w:rsidP="00A1696B">
      <w:pPr>
        <w:rPr>
          <w:sz w:val="22"/>
          <w:szCs w:val="22"/>
        </w:rPr>
      </w:pPr>
      <w:r>
        <w:rPr>
          <w:sz w:val="22"/>
          <w:szCs w:val="22"/>
        </w:rPr>
        <w:t xml:space="preserve">Designed to meet EPA regulations for storm water exposure, Wastequip’s new </w:t>
      </w:r>
      <w:hyperlink r:id="rId11" w:history="1">
        <w:r w:rsidR="00F46F01" w:rsidRPr="005D61BD">
          <w:rPr>
            <w:rStyle w:val="Hyperlink"/>
            <w:b/>
            <w:sz w:val="22"/>
            <w:szCs w:val="22"/>
          </w:rPr>
          <w:t xml:space="preserve">heavy-duty </w:t>
        </w:r>
        <w:r w:rsidR="00E62346" w:rsidRPr="005D61BD">
          <w:rPr>
            <w:rStyle w:val="Hyperlink"/>
            <w:b/>
            <w:sz w:val="22"/>
            <w:szCs w:val="22"/>
          </w:rPr>
          <w:t xml:space="preserve">covers for </w:t>
        </w:r>
        <w:r w:rsidR="00CD0DA1" w:rsidRPr="005D61BD">
          <w:rPr>
            <w:rStyle w:val="Hyperlink"/>
            <w:b/>
            <w:sz w:val="22"/>
            <w:szCs w:val="22"/>
          </w:rPr>
          <w:br/>
        </w:r>
        <w:r w:rsidRPr="005D61BD">
          <w:rPr>
            <w:rStyle w:val="Hyperlink"/>
            <w:b/>
            <w:sz w:val="22"/>
            <w:szCs w:val="22"/>
          </w:rPr>
          <w:t>roll-off</w:t>
        </w:r>
        <w:r w:rsidR="00E62346" w:rsidRPr="005D61BD">
          <w:rPr>
            <w:rStyle w:val="Hyperlink"/>
            <w:b/>
            <w:sz w:val="22"/>
            <w:szCs w:val="22"/>
          </w:rPr>
          <w:t xml:space="preserve"> containers</w:t>
        </w:r>
      </w:hyperlink>
      <w:r w:rsidRPr="005D61BD">
        <w:rPr>
          <w:b/>
          <w:sz w:val="22"/>
          <w:szCs w:val="22"/>
        </w:rPr>
        <w:t xml:space="preserve"> </w:t>
      </w:r>
      <w:r>
        <w:rPr>
          <w:sz w:val="22"/>
          <w:szCs w:val="22"/>
        </w:rPr>
        <w:t>are an ideal solution for combating harsh weather like rain, sleet, or snow</w:t>
      </w:r>
      <w:r w:rsidR="00A1696B">
        <w:rPr>
          <w:sz w:val="22"/>
          <w:szCs w:val="22"/>
        </w:rPr>
        <w:t xml:space="preserve">. Built with </w:t>
      </w:r>
      <w:r w:rsidR="00CD0DA1">
        <w:rPr>
          <w:sz w:val="22"/>
          <w:szCs w:val="22"/>
        </w:rPr>
        <w:br/>
      </w:r>
      <w:r w:rsidR="00A1696B">
        <w:rPr>
          <w:sz w:val="22"/>
          <w:szCs w:val="22"/>
        </w:rPr>
        <w:t>UV-p</w:t>
      </w:r>
      <w:r w:rsidR="00E3052D">
        <w:rPr>
          <w:sz w:val="22"/>
          <w:szCs w:val="22"/>
        </w:rPr>
        <w:t>rotected, impact-resistant high-</w:t>
      </w:r>
      <w:r w:rsidR="007A6464">
        <w:rPr>
          <w:sz w:val="22"/>
          <w:szCs w:val="22"/>
        </w:rPr>
        <w:t>density polyethylene (HDPE</w:t>
      </w:r>
      <w:r w:rsidR="00A1696B">
        <w:rPr>
          <w:sz w:val="22"/>
          <w:szCs w:val="22"/>
        </w:rPr>
        <w:t xml:space="preserve">), they’re lockable to protect container contents from theft, as well as prevent the aggravating – and costly – issue of unauthorized dumping. </w:t>
      </w:r>
    </w:p>
    <w:p w14:paraId="7EB566C9" w14:textId="77777777" w:rsidR="00A6312B" w:rsidRDefault="00A6312B" w:rsidP="00A1696B">
      <w:pPr>
        <w:rPr>
          <w:sz w:val="22"/>
          <w:szCs w:val="22"/>
        </w:rPr>
      </w:pPr>
    </w:p>
    <w:p w14:paraId="10352223" w14:textId="6BCCCBAE" w:rsidR="00A6312B" w:rsidRDefault="00A6312B" w:rsidP="00A6312B">
      <w:pPr>
        <w:jc w:val="center"/>
        <w:rPr>
          <w:sz w:val="22"/>
          <w:szCs w:val="22"/>
        </w:rPr>
      </w:pPr>
      <w:r>
        <w:rPr>
          <w:noProof/>
          <w:sz w:val="22"/>
          <w:szCs w:val="22"/>
        </w:rPr>
        <w:drawing>
          <wp:inline distT="0" distB="0" distL="0" distR="0" wp14:anchorId="2AAEB199" wp14:editId="12C8846F">
            <wp:extent cx="4626429" cy="22902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 Covers_Group.jpg"/>
                    <pic:cNvPicPr/>
                  </pic:nvPicPr>
                  <pic:blipFill rotWithShape="1">
                    <a:blip r:embed="rId12">
                      <a:extLst>
                        <a:ext uri="{28A0092B-C50C-407E-A947-70E740481C1C}">
                          <a14:useLocalDpi xmlns:a14="http://schemas.microsoft.com/office/drawing/2010/main" val="0"/>
                        </a:ext>
                      </a:extLst>
                    </a:blip>
                    <a:srcRect t="10369" b="10255"/>
                    <a:stretch/>
                  </pic:blipFill>
                  <pic:spPr bwMode="auto">
                    <a:xfrm>
                      <a:off x="0" y="0"/>
                      <a:ext cx="4627562" cy="2290837"/>
                    </a:xfrm>
                    <a:prstGeom prst="rect">
                      <a:avLst/>
                    </a:prstGeom>
                    <a:ln>
                      <a:noFill/>
                    </a:ln>
                    <a:extLst>
                      <a:ext uri="{53640926-AAD7-44d8-BBD7-CCE9431645EC}">
                        <a14:shadowObscured xmlns:a14="http://schemas.microsoft.com/office/drawing/2010/main"/>
                      </a:ext>
                    </a:extLst>
                  </pic:spPr>
                </pic:pic>
              </a:graphicData>
            </a:graphic>
          </wp:inline>
        </w:drawing>
      </w:r>
    </w:p>
    <w:p w14:paraId="16B313A7" w14:textId="77777777" w:rsidR="00A1696B" w:rsidRDefault="00A1696B" w:rsidP="00A6312B">
      <w:pPr>
        <w:jc w:val="center"/>
        <w:rPr>
          <w:sz w:val="22"/>
          <w:szCs w:val="22"/>
        </w:rPr>
      </w:pPr>
    </w:p>
    <w:p w14:paraId="357C2EAC" w14:textId="4F7C1B2F" w:rsidR="00A1696B" w:rsidRDefault="009A6E81" w:rsidP="00A1696B">
      <w:pPr>
        <w:rPr>
          <w:sz w:val="22"/>
          <w:szCs w:val="22"/>
        </w:rPr>
      </w:pPr>
      <w:r>
        <w:rPr>
          <w:sz w:val="22"/>
          <w:szCs w:val="22"/>
        </w:rPr>
        <w:t xml:space="preserve">Wastequip’s roll-off container covers open to 90 degrees, providing </w:t>
      </w:r>
      <w:r w:rsidR="00E3052D">
        <w:rPr>
          <w:sz w:val="22"/>
          <w:szCs w:val="22"/>
        </w:rPr>
        <w:t xml:space="preserve">full </w:t>
      </w:r>
      <w:r>
        <w:rPr>
          <w:sz w:val="22"/>
          <w:szCs w:val="22"/>
        </w:rPr>
        <w:t>access to co</w:t>
      </w:r>
      <w:r w:rsidR="00E62346">
        <w:rPr>
          <w:sz w:val="22"/>
          <w:szCs w:val="22"/>
        </w:rPr>
        <w:t xml:space="preserve">ntainer contents. </w:t>
      </w:r>
      <w:r w:rsidR="00A1696B">
        <w:rPr>
          <w:sz w:val="22"/>
          <w:szCs w:val="22"/>
        </w:rPr>
        <w:t>Opening and</w:t>
      </w:r>
      <w:r w:rsidR="00F46F01">
        <w:rPr>
          <w:sz w:val="22"/>
          <w:szCs w:val="22"/>
        </w:rPr>
        <w:t xml:space="preserve"> closing the cover takes no more than a few seconds, and requires </w:t>
      </w:r>
      <w:r w:rsidR="00992F87">
        <w:rPr>
          <w:sz w:val="22"/>
          <w:szCs w:val="22"/>
        </w:rPr>
        <w:t>n</w:t>
      </w:r>
      <w:r w:rsidR="00A1696B">
        <w:rPr>
          <w:sz w:val="22"/>
          <w:szCs w:val="22"/>
        </w:rPr>
        <w:t>o tools or machine</w:t>
      </w:r>
      <w:r w:rsidR="00F46F01">
        <w:rPr>
          <w:sz w:val="22"/>
          <w:szCs w:val="22"/>
        </w:rPr>
        <w:t xml:space="preserve">s. </w:t>
      </w:r>
      <w:r w:rsidR="00A1696B">
        <w:rPr>
          <w:sz w:val="22"/>
          <w:szCs w:val="22"/>
        </w:rPr>
        <w:t>User simpl</w:t>
      </w:r>
      <w:r w:rsidR="00992F87">
        <w:rPr>
          <w:sz w:val="22"/>
          <w:szCs w:val="22"/>
        </w:rPr>
        <w:t>y</w:t>
      </w:r>
      <w:r w:rsidR="00A1696B">
        <w:rPr>
          <w:sz w:val="22"/>
          <w:szCs w:val="22"/>
        </w:rPr>
        <w:t xml:space="preserve"> pulls the lid back</w:t>
      </w:r>
      <w:r w:rsidR="00992F87">
        <w:rPr>
          <w:sz w:val="22"/>
          <w:szCs w:val="22"/>
        </w:rPr>
        <w:t>,</w:t>
      </w:r>
      <w:r w:rsidR="00CD0460">
        <w:rPr>
          <w:sz w:val="22"/>
          <w:szCs w:val="22"/>
        </w:rPr>
        <w:t xml:space="preserve"> </w:t>
      </w:r>
      <w:proofErr w:type="gramStart"/>
      <w:r w:rsidR="00A1696B">
        <w:rPr>
          <w:sz w:val="22"/>
          <w:szCs w:val="22"/>
        </w:rPr>
        <w:t>then</w:t>
      </w:r>
      <w:proofErr w:type="gramEnd"/>
      <w:r w:rsidR="00A1696B">
        <w:rPr>
          <w:sz w:val="22"/>
          <w:szCs w:val="22"/>
        </w:rPr>
        <w:t xml:space="preserve"> pushes it toward the </w:t>
      </w:r>
      <w:r>
        <w:rPr>
          <w:sz w:val="22"/>
          <w:szCs w:val="22"/>
        </w:rPr>
        <w:t>ground as</w:t>
      </w:r>
      <w:r w:rsidR="00E3052D">
        <w:rPr>
          <w:sz w:val="22"/>
          <w:szCs w:val="22"/>
        </w:rPr>
        <w:t xml:space="preserve"> lid tilts open</w:t>
      </w:r>
      <w:r w:rsidR="00A1696B">
        <w:rPr>
          <w:sz w:val="22"/>
          <w:szCs w:val="22"/>
        </w:rPr>
        <w:t xml:space="preserve">. It’s </w:t>
      </w:r>
      <w:r w:rsidR="00CD0460">
        <w:rPr>
          <w:sz w:val="22"/>
          <w:szCs w:val="22"/>
        </w:rPr>
        <w:t>equally</w:t>
      </w:r>
      <w:r w:rsidR="00A1696B">
        <w:rPr>
          <w:sz w:val="22"/>
          <w:szCs w:val="22"/>
        </w:rPr>
        <w:t xml:space="preserve"> </w:t>
      </w:r>
      <w:r>
        <w:rPr>
          <w:sz w:val="22"/>
          <w:szCs w:val="22"/>
        </w:rPr>
        <w:t>simple</w:t>
      </w:r>
      <w:r w:rsidR="00E62346">
        <w:rPr>
          <w:sz w:val="22"/>
          <w:szCs w:val="22"/>
        </w:rPr>
        <w:t xml:space="preserve"> to close the cover</w:t>
      </w:r>
      <w:r w:rsidR="00F46F01">
        <w:rPr>
          <w:sz w:val="22"/>
          <w:szCs w:val="22"/>
        </w:rPr>
        <w:t xml:space="preserve">. </w:t>
      </w:r>
      <w:r w:rsidR="00CD0DA1">
        <w:rPr>
          <w:sz w:val="22"/>
          <w:szCs w:val="22"/>
        </w:rPr>
        <w:t>C</w:t>
      </w:r>
      <w:r w:rsidR="00F46F01">
        <w:rPr>
          <w:sz w:val="22"/>
          <w:szCs w:val="22"/>
        </w:rPr>
        <w:t>overs are permanently mounted to the container, so they stay on at all times, including during transportation to the landfill or scrap yard.</w:t>
      </w:r>
    </w:p>
    <w:p w14:paraId="5D87FAF5" w14:textId="77777777" w:rsidR="00E3052D" w:rsidRDefault="00E3052D" w:rsidP="00A1696B">
      <w:pPr>
        <w:rPr>
          <w:sz w:val="22"/>
          <w:szCs w:val="22"/>
        </w:rPr>
      </w:pPr>
    </w:p>
    <w:p w14:paraId="3298B67C" w14:textId="77777777" w:rsidR="00E3052D" w:rsidRDefault="005D61BD" w:rsidP="00E3052D">
      <w:pPr>
        <w:rPr>
          <w:sz w:val="22"/>
          <w:szCs w:val="22"/>
        </w:rPr>
      </w:pPr>
      <w:hyperlink r:id="rId13" w:history="1">
        <w:r w:rsidR="00E3052D" w:rsidRPr="00A8359C">
          <w:rPr>
            <w:rStyle w:val="Hyperlink"/>
            <w:sz w:val="22"/>
            <w:szCs w:val="22"/>
          </w:rPr>
          <w:t>Click here to view a video of the product in action.</w:t>
        </w:r>
      </w:hyperlink>
    </w:p>
    <w:p w14:paraId="3DE65664" w14:textId="77777777" w:rsidR="009933C9" w:rsidRDefault="009933C9" w:rsidP="000E7537">
      <w:pPr>
        <w:rPr>
          <w:sz w:val="22"/>
          <w:szCs w:val="22"/>
        </w:rPr>
      </w:pPr>
    </w:p>
    <w:p w14:paraId="3AF3E012" w14:textId="0653B8DB" w:rsidR="00BF3256" w:rsidRDefault="004D2056" w:rsidP="000E7537">
      <w:pPr>
        <w:rPr>
          <w:sz w:val="22"/>
          <w:szCs w:val="22"/>
        </w:rPr>
      </w:pPr>
      <w:r>
        <w:rPr>
          <w:sz w:val="22"/>
          <w:szCs w:val="22"/>
        </w:rPr>
        <w:t xml:space="preserve">Wastequip’s new </w:t>
      </w:r>
      <w:r w:rsidR="00E3052D">
        <w:rPr>
          <w:sz w:val="22"/>
          <w:szCs w:val="22"/>
        </w:rPr>
        <w:t>ro</w:t>
      </w:r>
      <w:r>
        <w:rPr>
          <w:sz w:val="22"/>
          <w:szCs w:val="22"/>
        </w:rPr>
        <w:t>ll-off container covers are a</w:t>
      </w:r>
      <w:r w:rsidR="009933C9">
        <w:rPr>
          <w:sz w:val="22"/>
          <w:szCs w:val="22"/>
        </w:rPr>
        <w:t>vaila</w:t>
      </w:r>
      <w:r>
        <w:rPr>
          <w:sz w:val="22"/>
          <w:szCs w:val="22"/>
        </w:rPr>
        <w:t xml:space="preserve">ble in multiple </w:t>
      </w:r>
      <w:r w:rsidR="00E3052D">
        <w:rPr>
          <w:sz w:val="22"/>
          <w:szCs w:val="22"/>
        </w:rPr>
        <w:t xml:space="preserve">sizes and </w:t>
      </w:r>
      <w:r>
        <w:rPr>
          <w:sz w:val="22"/>
          <w:szCs w:val="22"/>
        </w:rPr>
        <w:t>configurations</w:t>
      </w:r>
      <w:r w:rsidR="00A6312B">
        <w:rPr>
          <w:sz w:val="22"/>
          <w:szCs w:val="22"/>
        </w:rPr>
        <w:t>. Standard c</w:t>
      </w:r>
      <w:r w:rsidR="00E3052D">
        <w:rPr>
          <w:sz w:val="22"/>
          <w:szCs w:val="22"/>
        </w:rPr>
        <w:t>overs are available to fit the most com</w:t>
      </w:r>
      <w:r w:rsidR="00A6312B">
        <w:rPr>
          <w:sz w:val="22"/>
          <w:szCs w:val="22"/>
        </w:rPr>
        <w:t>mon containers</w:t>
      </w:r>
      <w:r w:rsidR="00F46F01">
        <w:rPr>
          <w:sz w:val="22"/>
          <w:szCs w:val="22"/>
        </w:rPr>
        <w:t>, and custom models</w:t>
      </w:r>
      <w:r w:rsidR="00E3052D">
        <w:rPr>
          <w:sz w:val="22"/>
          <w:szCs w:val="22"/>
        </w:rPr>
        <w:t xml:space="preserve"> can be built to fit unique </w:t>
      </w:r>
      <w:r w:rsidR="00F46F01">
        <w:rPr>
          <w:sz w:val="22"/>
          <w:szCs w:val="22"/>
        </w:rPr>
        <w:t xml:space="preserve">container shapes or sizes. </w:t>
      </w:r>
      <w:r w:rsidR="00E3052D">
        <w:rPr>
          <w:sz w:val="22"/>
          <w:szCs w:val="22"/>
        </w:rPr>
        <w:t xml:space="preserve">They can </w:t>
      </w:r>
      <w:r w:rsidR="00BD476C">
        <w:rPr>
          <w:sz w:val="22"/>
          <w:szCs w:val="22"/>
        </w:rPr>
        <w:t>ship</w:t>
      </w:r>
      <w:r>
        <w:rPr>
          <w:sz w:val="22"/>
          <w:szCs w:val="22"/>
        </w:rPr>
        <w:t xml:space="preserve"> </w:t>
      </w:r>
      <w:r w:rsidR="009933C9">
        <w:rPr>
          <w:sz w:val="22"/>
          <w:szCs w:val="22"/>
        </w:rPr>
        <w:t>pre-installed on new W</w:t>
      </w:r>
      <w:r>
        <w:rPr>
          <w:sz w:val="22"/>
          <w:szCs w:val="22"/>
        </w:rPr>
        <w:t>astequip roll-off containers</w:t>
      </w:r>
      <w:r w:rsidR="00F46F01">
        <w:rPr>
          <w:sz w:val="22"/>
          <w:szCs w:val="22"/>
        </w:rPr>
        <w:t>,</w:t>
      </w:r>
      <w:r>
        <w:rPr>
          <w:sz w:val="22"/>
          <w:szCs w:val="22"/>
        </w:rPr>
        <w:t xml:space="preserve"> or </w:t>
      </w:r>
      <w:r w:rsidR="009933C9">
        <w:rPr>
          <w:sz w:val="22"/>
          <w:szCs w:val="22"/>
        </w:rPr>
        <w:t>sold separat</w:t>
      </w:r>
      <w:r>
        <w:rPr>
          <w:sz w:val="22"/>
          <w:szCs w:val="22"/>
        </w:rPr>
        <w:t>ely</w:t>
      </w:r>
      <w:r w:rsidR="009933C9">
        <w:rPr>
          <w:sz w:val="22"/>
          <w:szCs w:val="22"/>
        </w:rPr>
        <w:t xml:space="preserve"> for </w:t>
      </w:r>
      <w:r w:rsidR="00F46F01">
        <w:rPr>
          <w:sz w:val="22"/>
          <w:szCs w:val="22"/>
        </w:rPr>
        <w:t>simple retrofitting</w:t>
      </w:r>
      <w:r w:rsidR="009933C9">
        <w:rPr>
          <w:sz w:val="22"/>
          <w:szCs w:val="22"/>
        </w:rPr>
        <w:t xml:space="preserve"> on existing containers</w:t>
      </w:r>
      <w:r>
        <w:rPr>
          <w:sz w:val="22"/>
          <w:szCs w:val="22"/>
        </w:rPr>
        <w:t xml:space="preserve">. They </w:t>
      </w:r>
      <w:r w:rsidR="009933C9">
        <w:rPr>
          <w:sz w:val="22"/>
          <w:szCs w:val="22"/>
        </w:rPr>
        <w:t xml:space="preserve">can be shipped </w:t>
      </w:r>
      <w:proofErr w:type="gramStart"/>
      <w:r>
        <w:rPr>
          <w:sz w:val="22"/>
          <w:szCs w:val="22"/>
        </w:rPr>
        <w:t>fully-assembled</w:t>
      </w:r>
      <w:proofErr w:type="gramEnd"/>
      <w:r>
        <w:rPr>
          <w:sz w:val="22"/>
          <w:szCs w:val="22"/>
        </w:rPr>
        <w:t xml:space="preserve">, or as </w:t>
      </w:r>
      <w:r w:rsidR="009933C9">
        <w:rPr>
          <w:sz w:val="22"/>
          <w:szCs w:val="22"/>
        </w:rPr>
        <w:t>unassembled “kits</w:t>
      </w:r>
      <w:r>
        <w:rPr>
          <w:sz w:val="22"/>
          <w:szCs w:val="22"/>
        </w:rPr>
        <w:t>”</w:t>
      </w:r>
      <w:r w:rsidR="009933C9">
        <w:rPr>
          <w:sz w:val="22"/>
          <w:szCs w:val="22"/>
        </w:rPr>
        <w:t xml:space="preserve"> </w:t>
      </w:r>
      <w:r w:rsidR="00F46F01">
        <w:rPr>
          <w:sz w:val="22"/>
          <w:szCs w:val="22"/>
        </w:rPr>
        <w:t xml:space="preserve">that are </w:t>
      </w:r>
      <w:r w:rsidR="00E3052D">
        <w:rPr>
          <w:sz w:val="22"/>
          <w:szCs w:val="22"/>
        </w:rPr>
        <w:t>ready for</w:t>
      </w:r>
      <w:r>
        <w:rPr>
          <w:sz w:val="22"/>
          <w:szCs w:val="22"/>
        </w:rPr>
        <w:t xml:space="preserve"> </w:t>
      </w:r>
      <w:r w:rsidR="00797ECA">
        <w:rPr>
          <w:sz w:val="22"/>
          <w:szCs w:val="22"/>
        </w:rPr>
        <w:t>assembly</w:t>
      </w:r>
      <w:r>
        <w:rPr>
          <w:sz w:val="22"/>
          <w:szCs w:val="22"/>
        </w:rPr>
        <w:t xml:space="preserve"> right on the jobsite.</w:t>
      </w:r>
    </w:p>
    <w:p w14:paraId="3EE8D6A1" w14:textId="77777777" w:rsidR="00E46CBD" w:rsidRDefault="00E46CBD" w:rsidP="000E7537">
      <w:pPr>
        <w:rPr>
          <w:sz w:val="22"/>
          <w:szCs w:val="22"/>
        </w:rPr>
      </w:pPr>
    </w:p>
    <w:p w14:paraId="0E5E6360" w14:textId="3B645137" w:rsidR="00204994" w:rsidRDefault="00E46CBD" w:rsidP="00E46CBD">
      <w:pPr>
        <w:rPr>
          <w:sz w:val="22"/>
          <w:szCs w:val="22"/>
        </w:rPr>
      </w:pPr>
      <w:r>
        <w:rPr>
          <w:sz w:val="22"/>
          <w:szCs w:val="22"/>
        </w:rPr>
        <w:t>“</w:t>
      </w:r>
      <w:r w:rsidR="00204994">
        <w:rPr>
          <w:sz w:val="22"/>
          <w:szCs w:val="22"/>
        </w:rPr>
        <w:t xml:space="preserve">Oftentimes roll-offs sit on a construction site where they’re subject to rain, sleet, snow, wind and other forces of nature for a long period of time. No one wants the added weight of precipitation at the landfill or scrap yard,” </w:t>
      </w:r>
      <w:r w:rsidR="00204994" w:rsidRPr="003723E7">
        <w:rPr>
          <w:rFonts w:eastAsiaTheme="minorEastAsia"/>
          <w:sz w:val="22"/>
          <w:szCs w:val="22"/>
        </w:rPr>
        <w:t xml:space="preserve">said </w:t>
      </w:r>
      <w:r w:rsidR="00204994">
        <w:rPr>
          <w:rFonts w:eastAsiaTheme="minorEastAsia"/>
          <w:sz w:val="22"/>
          <w:szCs w:val="22"/>
        </w:rPr>
        <w:t xml:space="preserve">Amanda </w:t>
      </w:r>
      <w:proofErr w:type="spellStart"/>
      <w:r w:rsidR="00204994">
        <w:rPr>
          <w:rFonts w:eastAsiaTheme="minorEastAsia"/>
          <w:sz w:val="22"/>
          <w:szCs w:val="22"/>
        </w:rPr>
        <w:t>Maeyaert</w:t>
      </w:r>
      <w:proofErr w:type="spellEnd"/>
      <w:r w:rsidR="00204994">
        <w:rPr>
          <w:rFonts w:eastAsiaTheme="minorEastAsia"/>
          <w:sz w:val="22"/>
          <w:szCs w:val="22"/>
        </w:rPr>
        <w:t>,</w:t>
      </w:r>
      <w:r w:rsidR="00204994" w:rsidRPr="003723E7">
        <w:rPr>
          <w:rFonts w:eastAsiaTheme="minorEastAsia"/>
          <w:sz w:val="22"/>
          <w:szCs w:val="22"/>
        </w:rPr>
        <w:t xml:space="preserve"> </w:t>
      </w:r>
      <w:r w:rsidR="00204994">
        <w:rPr>
          <w:rFonts w:eastAsiaTheme="minorEastAsia"/>
          <w:sz w:val="22"/>
          <w:szCs w:val="22"/>
        </w:rPr>
        <w:t>product manager for Wastequip containers</w:t>
      </w:r>
      <w:r w:rsidR="00204994" w:rsidRPr="003723E7">
        <w:rPr>
          <w:rFonts w:eastAsiaTheme="minorEastAsia"/>
          <w:sz w:val="22"/>
          <w:szCs w:val="22"/>
        </w:rPr>
        <w:t>.</w:t>
      </w:r>
      <w:r w:rsidR="00204994">
        <w:rPr>
          <w:rFonts w:eastAsiaTheme="minorEastAsia"/>
          <w:sz w:val="22"/>
          <w:szCs w:val="22"/>
        </w:rPr>
        <w:t xml:space="preserve"> “</w:t>
      </w:r>
      <w:r>
        <w:rPr>
          <w:sz w:val="22"/>
          <w:szCs w:val="22"/>
        </w:rPr>
        <w:t xml:space="preserve">Our new covers for roll-off containers </w:t>
      </w:r>
      <w:r w:rsidR="00797ECA">
        <w:rPr>
          <w:sz w:val="22"/>
          <w:szCs w:val="22"/>
        </w:rPr>
        <w:t xml:space="preserve">meet EPA regulations for storm water exposure, and prevent rain or snow from getting inside the </w:t>
      </w:r>
      <w:r w:rsidR="00797ECA">
        <w:rPr>
          <w:sz w:val="22"/>
          <w:szCs w:val="22"/>
        </w:rPr>
        <w:lastRenderedPageBreak/>
        <w:t xml:space="preserve">container. They </w:t>
      </w:r>
      <w:r w:rsidR="00204994">
        <w:rPr>
          <w:sz w:val="22"/>
          <w:szCs w:val="22"/>
        </w:rPr>
        <w:t xml:space="preserve">are </w:t>
      </w:r>
      <w:r w:rsidR="00797ECA">
        <w:rPr>
          <w:sz w:val="22"/>
          <w:szCs w:val="22"/>
        </w:rPr>
        <w:t xml:space="preserve">lightweight, durable, and affordable, and they </w:t>
      </w:r>
      <w:r w:rsidR="00204994">
        <w:rPr>
          <w:sz w:val="22"/>
          <w:szCs w:val="22"/>
        </w:rPr>
        <w:t xml:space="preserve">lock, preventing </w:t>
      </w:r>
      <w:r w:rsidR="00797ECA">
        <w:rPr>
          <w:sz w:val="22"/>
          <w:szCs w:val="22"/>
        </w:rPr>
        <w:t>theft and unauthorized dumping.”</w:t>
      </w:r>
    </w:p>
    <w:p w14:paraId="4DDC5089" w14:textId="77777777" w:rsidR="0058212C" w:rsidRDefault="0058212C" w:rsidP="000E7537">
      <w:pPr>
        <w:rPr>
          <w:sz w:val="22"/>
          <w:szCs w:val="22"/>
        </w:rPr>
      </w:pPr>
    </w:p>
    <w:p w14:paraId="1C3B6B91" w14:textId="77777777" w:rsidR="00F46F01" w:rsidRDefault="00F46F01" w:rsidP="000E7537">
      <w:pPr>
        <w:rPr>
          <w:sz w:val="22"/>
          <w:szCs w:val="22"/>
        </w:rPr>
      </w:pPr>
    </w:p>
    <w:p w14:paraId="646431C7" w14:textId="77777777" w:rsidR="001561E6" w:rsidRPr="00E858C4" w:rsidRDefault="001561E6" w:rsidP="001561E6">
      <w:pPr>
        <w:jc w:val="center"/>
        <w:rPr>
          <w:sz w:val="18"/>
          <w:szCs w:val="18"/>
        </w:rPr>
      </w:pPr>
      <w:r w:rsidRPr="00E858C4">
        <w:rPr>
          <w:sz w:val="18"/>
          <w:szCs w:val="18"/>
        </w:rPr>
        <w:t>###</w:t>
      </w:r>
    </w:p>
    <w:p w14:paraId="2E9A5E3D" w14:textId="77777777" w:rsidR="00F46F01" w:rsidRDefault="00F46F01" w:rsidP="004D2056">
      <w:pPr>
        <w:autoSpaceDE w:val="0"/>
        <w:autoSpaceDN w:val="0"/>
        <w:adjustRightInd w:val="0"/>
        <w:rPr>
          <w:b/>
          <w:sz w:val="22"/>
          <w:szCs w:val="22"/>
        </w:rPr>
      </w:pPr>
    </w:p>
    <w:p w14:paraId="38F4D0DA" w14:textId="77777777" w:rsidR="004D2056" w:rsidRPr="006A493E" w:rsidRDefault="004D2056" w:rsidP="004D2056">
      <w:pPr>
        <w:autoSpaceDE w:val="0"/>
        <w:autoSpaceDN w:val="0"/>
        <w:adjustRightInd w:val="0"/>
        <w:rPr>
          <w:b/>
          <w:iCs/>
          <w:sz w:val="22"/>
          <w:szCs w:val="22"/>
        </w:rPr>
      </w:pPr>
      <w:r w:rsidRPr="006A493E">
        <w:rPr>
          <w:b/>
          <w:sz w:val="22"/>
          <w:szCs w:val="22"/>
        </w:rPr>
        <w:t>ABOUT WASTEQUIP</w:t>
      </w:r>
    </w:p>
    <w:p w14:paraId="22FD096C" w14:textId="77777777" w:rsidR="004D2056" w:rsidRPr="006A493E" w:rsidRDefault="004D2056" w:rsidP="004D2056">
      <w:pPr>
        <w:rPr>
          <w:rStyle w:val="Hyperlink"/>
          <w:iCs/>
          <w:sz w:val="22"/>
          <w:szCs w:val="22"/>
        </w:rPr>
      </w:pPr>
      <w:r w:rsidRPr="006A493E">
        <w:rPr>
          <w:sz w:val="22"/>
          <w:szCs w:val="22"/>
        </w:rPr>
        <w:t xml:space="preserve">Wastequip is the leading North American manufacturer of waste and recycling equipment, with an international network of manufacturing facilities and the most extensive dealer network in North America. Wastequip’s broad range of waste and recycling equipment and systems is used to collect, process and transport recyclables, solid waste, liquid waste and organics. The company’s brands include Wastequip, </w:t>
      </w:r>
      <w:proofErr w:type="spellStart"/>
      <w:r w:rsidRPr="006A493E">
        <w:rPr>
          <w:sz w:val="22"/>
          <w:szCs w:val="22"/>
        </w:rPr>
        <w:t>Toter</w:t>
      </w:r>
      <w:proofErr w:type="spellEnd"/>
      <w:r w:rsidRPr="006A493E">
        <w:rPr>
          <w:sz w:val="22"/>
          <w:szCs w:val="22"/>
        </w:rPr>
        <w:t xml:space="preserve">, </w:t>
      </w:r>
      <w:proofErr w:type="spellStart"/>
      <w:r w:rsidRPr="006A493E">
        <w:rPr>
          <w:sz w:val="22"/>
          <w:szCs w:val="22"/>
        </w:rPr>
        <w:t>Galbreath</w:t>
      </w:r>
      <w:proofErr w:type="spellEnd"/>
      <w:r w:rsidRPr="006A493E">
        <w:rPr>
          <w:sz w:val="22"/>
          <w:szCs w:val="22"/>
        </w:rPr>
        <w:t xml:space="preserve">, Pioneer, Accurate, Cusco, Mountain Tarp and Go To Parts. For more information, visit </w:t>
      </w:r>
      <w:hyperlink r:id="rId14" w:history="1">
        <w:r w:rsidRPr="006A493E">
          <w:rPr>
            <w:rStyle w:val="Hyperlink"/>
            <w:sz w:val="22"/>
            <w:szCs w:val="22"/>
          </w:rPr>
          <w:t>www.wastequip.com.</w:t>
        </w:r>
      </w:hyperlink>
    </w:p>
    <w:p w14:paraId="605F3FFC" w14:textId="77777777" w:rsidR="004D2056" w:rsidRPr="00E57B71" w:rsidRDefault="004D2056" w:rsidP="004D2056">
      <w:pPr>
        <w:rPr>
          <w:rStyle w:val="Hyperlink"/>
          <w:color w:val="auto"/>
          <w:sz w:val="22"/>
          <w:szCs w:val="22"/>
        </w:rPr>
      </w:pPr>
    </w:p>
    <w:p w14:paraId="412698E3" w14:textId="77777777" w:rsidR="004D2056" w:rsidRPr="00E57B71" w:rsidRDefault="004D2056" w:rsidP="004D2056">
      <w:pPr>
        <w:rPr>
          <w:sz w:val="22"/>
          <w:szCs w:val="22"/>
        </w:rPr>
      </w:pPr>
    </w:p>
    <w:p w14:paraId="00C41D5A" w14:textId="77777777" w:rsidR="004D2056" w:rsidRPr="00E57B71" w:rsidRDefault="004D2056" w:rsidP="004D2056">
      <w:pPr>
        <w:tabs>
          <w:tab w:val="left" w:pos="6390"/>
          <w:tab w:val="right" w:pos="8640"/>
        </w:tabs>
        <w:rPr>
          <w:b/>
          <w:caps/>
          <w:sz w:val="20"/>
        </w:rPr>
      </w:pPr>
      <w:r w:rsidRPr="00E57B71">
        <w:rPr>
          <w:b/>
          <w:sz w:val="20"/>
        </w:rPr>
        <w:t>Media Contact:</w:t>
      </w:r>
    </w:p>
    <w:p w14:paraId="7EA6B3D9" w14:textId="77777777" w:rsidR="004D2056" w:rsidRPr="00E57B71" w:rsidRDefault="004D2056" w:rsidP="004D2056">
      <w:pPr>
        <w:tabs>
          <w:tab w:val="left" w:pos="6390"/>
          <w:tab w:val="right" w:pos="8640"/>
        </w:tabs>
        <w:rPr>
          <w:sz w:val="20"/>
        </w:rPr>
      </w:pPr>
      <w:r w:rsidRPr="00E57B71">
        <w:rPr>
          <w:sz w:val="20"/>
        </w:rPr>
        <w:t>Kelly Rouse</w:t>
      </w:r>
    </w:p>
    <w:p w14:paraId="5C4E87D7" w14:textId="77777777" w:rsidR="004D2056" w:rsidRPr="00E57B71" w:rsidRDefault="004D2056" w:rsidP="004D2056">
      <w:pPr>
        <w:tabs>
          <w:tab w:val="left" w:pos="6390"/>
          <w:tab w:val="right" w:pos="8640"/>
        </w:tabs>
        <w:rPr>
          <w:sz w:val="20"/>
        </w:rPr>
      </w:pPr>
      <w:r w:rsidRPr="00E57B71">
        <w:rPr>
          <w:sz w:val="20"/>
        </w:rPr>
        <w:t>Marketing Manager</w:t>
      </w:r>
    </w:p>
    <w:p w14:paraId="4BBE19CC" w14:textId="77777777" w:rsidR="004D2056" w:rsidRPr="00E57B71" w:rsidRDefault="004D2056" w:rsidP="004D2056">
      <w:pPr>
        <w:tabs>
          <w:tab w:val="left" w:pos="6390"/>
          <w:tab w:val="right" w:pos="8640"/>
        </w:tabs>
        <w:rPr>
          <w:sz w:val="20"/>
        </w:rPr>
      </w:pPr>
      <w:r w:rsidRPr="00E57B71">
        <w:rPr>
          <w:sz w:val="20"/>
        </w:rPr>
        <w:t>Wastequip</w:t>
      </w:r>
    </w:p>
    <w:p w14:paraId="56F08704" w14:textId="77777777" w:rsidR="004D2056" w:rsidRPr="00E57B71" w:rsidRDefault="004D2056" w:rsidP="004D2056">
      <w:pPr>
        <w:widowControl w:val="0"/>
        <w:autoSpaceDE w:val="0"/>
        <w:autoSpaceDN w:val="0"/>
        <w:adjustRightInd w:val="0"/>
        <w:rPr>
          <w:color w:val="000000" w:themeColor="text1"/>
          <w:sz w:val="20"/>
        </w:rPr>
      </w:pPr>
      <w:r w:rsidRPr="00E57B71">
        <w:rPr>
          <w:color w:val="000000" w:themeColor="text1"/>
          <w:sz w:val="20"/>
        </w:rPr>
        <w:t>704-501-8207</w:t>
      </w:r>
    </w:p>
    <w:p w14:paraId="64789179" w14:textId="77777777" w:rsidR="004D2056" w:rsidRPr="00E57B71" w:rsidRDefault="005D61BD" w:rsidP="004D2056">
      <w:pPr>
        <w:widowControl w:val="0"/>
        <w:autoSpaceDE w:val="0"/>
        <w:autoSpaceDN w:val="0"/>
        <w:adjustRightInd w:val="0"/>
        <w:rPr>
          <w:rStyle w:val="Hyperlink"/>
          <w:sz w:val="20"/>
        </w:rPr>
      </w:pPr>
      <w:hyperlink r:id="rId15" w:history="1">
        <w:r w:rsidR="004D2056" w:rsidRPr="00E57B71">
          <w:rPr>
            <w:rStyle w:val="Hyperlink"/>
            <w:sz w:val="20"/>
          </w:rPr>
          <w:t>krouse@wastequip.com</w:t>
        </w:r>
      </w:hyperlink>
    </w:p>
    <w:p w14:paraId="7F87E3A3" w14:textId="7E8A0A3A" w:rsidR="009E6E24" w:rsidRDefault="009E6E24" w:rsidP="001561E6">
      <w:pPr>
        <w:jc w:val="center"/>
        <w:rPr>
          <w:rStyle w:val="Hyperlink"/>
          <w:sz w:val="20"/>
        </w:rPr>
      </w:pPr>
    </w:p>
    <w:sectPr w:rsidR="009E6E24" w:rsidSect="003251AF">
      <w:headerReference w:type="even" r:id="rId16"/>
      <w:pgSz w:w="12240" w:h="15840"/>
      <w:pgMar w:top="1440" w:right="1080" w:bottom="576"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625BD" w14:textId="77777777" w:rsidR="00CD0460" w:rsidRDefault="00CD0460">
      <w:r>
        <w:separator/>
      </w:r>
    </w:p>
  </w:endnote>
  <w:endnote w:type="continuationSeparator" w:id="0">
    <w:p w14:paraId="2A2C2115" w14:textId="77777777" w:rsidR="00CD0460" w:rsidRDefault="00CD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D07E8" w14:textId="77777777" w:rsidR="00CD0460" w:rsidRDefault="00CD0460">
      <w:r>
        <w:separator/>
      </w:r>
    </w:p>
  </w:footnote>
  <w:footnote w:type="continuationSeparator" w:id="0">
    <w:p w14:paraId="1D92F039" w14:textId="77777777" w:rsidR="00CD0460" w:rsidRDefault="00CD04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F6DF6" w14:textId="77777777" w:rsidR="00CD0460" w:rsidRDefault="00CD0460" w:rsidP="00BC4D3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2A30BC" w14:textId="77777777" w:rsidR="00CD0460" w:rsidRDefault="00CD046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3BDC"/>
    <w:multiLevelType w:val="hybridMultilevel"/>
    <w:tmpl w:val="5A9C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93587E"/>
    <w:multiLevelType w:val="hybridMultilevel"/>
    <w:tmpl w:val="5B147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EEA"/>
    <w:rsid w:val="000000B9"/>
    <w:rsid w:val="000300F1"/>
    <w:rsid w:val="0003245E"/>
    <w:rsid w:val="00036942"/>
    <w:rsid w:val="000401E9"/>
    <w:rsid w:val="000411C3"/>
    <w:rsid w:val="0004495D"/>
    <w:rsid w:val="00063CD5"/>
    <w:rsid w:val="000671DC"/>
    <w:rsid w:val="00076323"/>
    <w:rsid w:val="00085594"/>
    <w:rsid w:val="0008641C"/>
    <w:rsid w:val="000A47D3"/>
    <w:rsid w:val="000A5582"/>
    <w:rsid w:val="000C7262"/>
    <w:rsid w:val="000E67C0"/>
    <w:rsid w:val="000E7537"/>
    <w:rsid w:val="00107C45"/>
    <w:rsid w:val="0011775B"/>
    <w:rsid w:val="00125830"/>
    <w:rsid w:val="001344EF"/>
    <w:rsid w:val="001561E6"/>
    <w:rsid w:val="0015708A"/>
    <w:rsid w:val="0016738B"/>
    <w:rsid w:val="00171E43"/>
    <w:rsid w:val="00176EB9"/>
    <w:rsid w:val="001E06D4"/>
    <w:rsid w:val="002015D6"/>
    <w:rsid w:val="00201ACE"/>
    <w:rsid w:val="00204994"/>
    <w:rsid w:val="0020616B"/>
    <w:rsid w:val="002158AB"/>
    <w:rsid w:val="002167A5"/>
    <w:rsid w:val="00216DCF"/>
    <w:rsid w:val="00217626"/>
    <w:rsid w:val="00223ECC"/>
    <w:rsid w:val="0022447E"/>
    <w:rsid w:val="0022545C"/>
    <w:rsid w:val="00227C1B"/>
    <w:rsid w:val="0023554B"/>
    <w:rsid w:val="00277873"/>
    <w:rsid w:val="002C0995"/>
    <w:rsid w:val="002C736E"/>
    <w:rsid w:val="00324485"/>
    <w:rsid w:val="003251AF"/>
    <w:rsid w:val="003325DB"/>
    <w:rsid w:val="00345BF0"/>
    <w:rsid w:val="00362F9E"/>
    <w:rsid w:val="0036546B"/>
    <w:rsid w:val="00367FB0"/>
    <w:rsid w:val="00382412"/>
    <w:rsid w:val="003827B1"/>
    <w:rsid w:val="003D328A"/>
    <w:rsid w:val="003D7F99"/>
    <w:rsid w:val="003E7453"/>
    <w:rsid w:val="00422730"/>
    <w:rsid w:val="004265E5"/>
    <w:rsid w:val="00436CA0"/>
    <w:rsid w:val="004501B0"/>
    <w:rsid w:val="004503BF"/>
    <w:rsid w:val="00461F6B"/>
    <w:rsid w:val="00464ED9"/>
    <w:rsid w:val="00475BA1"/>
    <w:rsid w:val="00480ECE"/>
    <w:rsid w:val="00483B22"/>
    <w:rsid w:val="00487587"/>
    <w:rsid w:val="00495D38"/>
    <w:rsid w:val="004A2BDA"/>
    <w:rsid w:val="004A3932"/>
    <w:rsid w:val="004B222B"/>
    <w:rsid w:val="004B3CE7"/>
    <w:rsid w:val="004C3048"/>
    <w:rsid w:val="004D2056"/>
    <w:rsid w:val="004E57B7"/>
    <w:rsid w:val="00501086"/>
    <w:rsid w:val="0050474B"/>
    <w:rsid w:val="00513A7A"/>
    <w:rsid w:val="005158E2"/>
    <w:rsid w:val="005169D6"/>
    <w:rsid w:val="0052739D"/>
    <w:rsid w:val="00536B8B"/>
    <w:rsid w:val="00544B9E"/>
    <w:rsid w:val="00555311"/>
    <w:rsid w:val="00561119"/>
    <w:rsid w:val="0058212C"/>
    <w:rsid w:val="00590E55"/>
    <w:rsid w:val="005A4B7B"/>
    <w:rsid w:val="005D61BD"/>
    <w:rsid w:val="005E404D"/>
    <w:rsid w:val="005E5C06"/>
    <w:rsid w:val="005F5763"/>
    <w:rsid w:val="00623F0A"/>
    <w:rsid w:val="00625484"/>
    <w:rsid w:val="00642A6C"/>
    <w:rsid w:val="006503F3"/>
    <w:rsid w:val="00663FF5"/>
    <w:rsid w:val="00665AF0"/>
    <w:rsid w:val="00670F48"/>
    <w:rsid w:val="006717D6"/>
    <w:rsid w:val="0067487C"/>
    <w:rsid w:val="006C157C"/>
    <w:rsid w:val="006C2CB7"/>
    <w:rsid w:val="006D79B2"/>
    <w:rsid w:val="006F228F"/>
    <w:rsid w:val="00732001"/>
    <w:rsid w:val="007377AD"/>
    <w:rsid w:val="00751090"/>
    <w:rsid w:val="0076120D"/>
    <w:rsid w:val="00785632"/>
    <w:rsid w:val="00797ECA"/>
    <w:rsid w:val="007A5FE7"/>
    <w:rsid w:val="007A60D4"/>
    <w:rsid w:val="007A6464"/>
    <w:rsid w:val="007C6258"/>
    <w:rsid w:val="007F6FFB"/>
    <w:rsid w:val="008012BC"/>
    <w:rsid w:val="00844315"/>
    <w:rsid w:val="00847FF3"/>
    <w:rsid w:val="00852C8C"/>
    <w:rsid w:val="0086323E"/>
    <w:rsid w:val="00870222"/>
    <w:rsid w:val="0088227F"/>
    <w:rsid w:val="00890782"/>
    <w:rsid w:val="00890E9B"/>
    <w:rsid w:val="008955D3"/>
    <w:rsid w:val="00895D59"/>
    <w:rsid w:val="008B4FE2"/>
    <w:rsid w:val="008C182E"/>
    <w:rsid w:val="008D1DCF"/>
    <w:rsid w:val="008E7A52"/>
    <w:rsid w:val="00905588"/>
    <w:rsid w:val="00913427"/>
    <w:rsid w:val="009245D1"/>
    <w:rsid w:val="0093168F"/>
    <w:rsid w:val="009366D2"/>
    <w:rsid w:val="00957CF7"/>
    <w:rsid w:val="0096165C"/>
    <w:rsid w:val="00976E3B"/>
    <w:rsid w:val="00992F87"/>
    <w:rsid w:val="009933C9"/>
    <w:rsid w:val="009A6E81"/>
    <w:rsid w:val="009D2E3F"/>
    <w:rsid w:val="009E6E24"/>
    <w:rsid w:val="009F4E97"/>
    <w:rsid w:val="00A12593"/>
    <w:rsid w:val="00A1696B"/>
    <w:rsid w:val="00A20DFF"/>
    <w:rsid w:val="00A4057B"/>
    <w:rsid w:val="00A43FCA"/>
    <w:rsid w:val="00A53623"/>
    <w:rsid w:val="00A6312B"/>
    <w:rsid w:val="00A72776"/>
    <w:rsid w:val="00A73E84"/>
    <w:rsid w:val="00A761EB"/>
    <w:rsid w:val="00A7643C"/>
    <w:rsid w:val="00A8359C"/>
    <w:rsid w:val="00AA0807"/>
    <w:rsid w:val="00AA0CDC"/>
    <w:rsid w:val="00AF4EEA"/>
    <w:rsid w:val="00B129D8"/>
    <w:rsid w:val="00B25674"/>
    <w:rsid w:val="00B45C73"/>
    <w:rsid w:val="00B53C88"/>
    <w:rsid w:val="00B634F4"/>
    <w:rsid w:val="00B70A24"/>
    <w:rsid w:val="00B771AE"/>
    <w:rsid w:val="00B81BE3"/>
    <w:rsid w:val="00B855BF"/>
    <w:rsid w:val="00B947AF"/>
    <w:rsid w:val="00BB0E06"/>
    <w:rsid w:val="00BC4D39"/>
    <w:rsid w:val="00BD476C"/>
    <w:rsid w:val="00BD5280"/>
    <w:rsid w:val="00BE2886"/>
    <w:rsid w:val="00BE5DBA"/>
    <w:rsid w:val="00BF3256"/>
    <w:rsid w:val="00C034FF"/>
    <w:rsid w:val="00C05CE1"/>
    <w:rsid w:val="00C1374F"/>
    <w:rsid w:val="00C33CF8"/>
    <w:rsid w:val="00C40ABF"/>
    <w:rsid w:val="00C51868"/>
    <w:rsid w:val="00C55D89"/>
    <w:rsid w:val="00C81C71"/>
    <w:rsid w:val="00C9586C"/>
    <w:rsid w:val="00CA002F"/>
    <w:rsid w:val="00CA4010"/>
    <w:rsid w:val="00CD0460"/>
    <w:rsid w:val="00CD0DA1"/>
    <w:rsid w:val="00CE1D8F"/>
    <w:rsid w:val="00CF366F"/>
    <w:rsid w:val="00D023A2"/>
    <w:rsid w:val="00D0500C"/>
    <w:rsid w:val="00D40AB6"/>
    <w:rsid w:val="00D46ACA"/>
    <w:rsid w:val="00D56E8B"/>
    <w:rsid w:val="00D63ECA"/>
    <w:rsid w:val="00D661CB"/>
    <w:rsid w:val="00D66C5A"/>
    <w:rsid w:val="00D774A5"/>
    <w:rsid w:val="00D82A46"/>
    <w:rsid w:val="00D84B07"/>
    <w:rsid w:val="00DB2B17"/>
    <w:rsid w:val="00DD29B0"/>
    <w:rsid w:val="00DD7DA2"/>
    <w:rsid w:val="00DE075C"/>
    <w:rsid w:val="00DF0DC7"/>
    <w:rsid w:val="00DF666D"/>
    <w:rsid w:val="00E00744"/>
    <w:rsid w:val="00E1418D"/>
    <w:rsid w:val="00E21F23"/>
    <w:rsid w:val="00E23773"/>
    <w:rsid w:val="00E3052D"/>
    <w:rsid w:val="00E37652"/>
    <w:rsid w:val="00E46CBD"/>
    <w:rsid w:val="00E51447"/>
    <w:rsid w:val="00E54111"/>
    <w:rsid w:val="00E54F10"/>
    <w:rsid w:val="00E62346"/>
    <w:rsid w:val="00EE3229"/>
    <w:rsid w:val="00EF7CFB"/>
    <w:rsid w:val="00F0383A"/>
    <w:rsid w:val="00F07023"/>
    <w:rsid w:val="00F134EE"/>
    <w:rsid w:val="00F15E13"/>
    <w:rsid w:val="00F372FF"/>
    <w:rsid w:val="00F403EA"/>
    <w:rsid w:val="00F41301"/>
    <w:rsid w:val="00F46C4C"/>
    <w:rsid w:val="00F46F01"/>
    <w:rsid w:val="00F7013C"/>
    <w:rsid w:val="00F72ACF"/>
    <w:rsid w:val="00F739E7"/>
    <w:rsid w:val="00F94BDA"/>
    <w:rsid w:val="00FA27B7"/>
    <w:rsid w:val="00FA4FAC"/>
    <w:rsid w:val="00FA6D0E"/>
    <w:rsid w:val="00FB093D"/>
    <w:rsid w:val="00FB257E"/>
    <w:rsid w:val="00FC0AE6"/>
    <w:rsid w:val="00FE2202"/>
    <w:rsid w:val="00FF0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9F0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E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4EEA"/>
    <w:rPr>
      <w:color w:val="0000FF"/>
      <w:u w:val="single"/>
    </w:rPr>
  </w:style>
  <w:style w:type="paragraph" w:styleId="Header">
    <w:name w:val="header"/>
    <w:basedOn w:val="Normal"/>
    <w:rsid w:val="000E67C0"/>
    <w:pPr>
      <w:tabs>
        <w:tab w:val="center" w:pos="4320"/>
        <w:tab w:val="right" w:pos="8640"/>
      </w:tabs>
    </w:pPr>
  </w:style>
  <w:style w:type="character" w:styleId="PageNumber">
    <w:name w:val="page number"/>
    <w:basedOn w:val="DefaultParagraphFont"/>
    <w:rsid w:val="000E67C0"/>
  </w:style>
  <w:style w:type="paragraph" w:customStyle="1" w:styleId="Pa0">
    <w:name w:val="Pa0"/>
    <w:basedOn w:val="Normal"/>
    <w:next w:val="Normal"/>
    <w:uiPriority w:val="99"/>
    <w:rsid w:val="00DF666D"/>
    <w:pPr>
      <w:autoSpaceDE w:val="0"/>
      <w:autoSpaceDN w:val="0"/>
      <w:adjustRightInd w:val="0"/>
      <w:spacing w:line="241" w:lineRule="atLeast"/>
    </w:pPr>
    <w:rPr>
      <w:rFonts w:ascii="Arial" w:hAnsi="Arial" w:cs="Arial"/>
    </w:rPr>
  </w:style>
  <w:style w:type="character" w:customStyle="1" w:styleId="A3">
    <w:name w:val="A3"/>
    <w:uiPriority w:val="99"/>
    <w:rsid w:val="00DF666D"/>
    <w:rPr>
      <w:color w:val="211D1E"/>
      <w:sz w:val="16"/>
      <w:szCs w:val="16"/>
    </w:rPr>
  </w:style>
  <w:style w:type="paragraph" w:styleId="BalloonText">
    <w:name w:val="Balloon Text"/>
    <w:basedOn w:val="Normal"/>
    <w:semiHidden/>
    <w:rsid w:val="0076120D"/>
    <w:rPr>
      <w:rFonts w:ascii="Tahoma" w:hAnsi="Tahoma" w:cs="Tahoma"/>
      <w:sz w:val="16"/>
      <w:szCs w:val="16"/>
    </w:rPr>
  </w:style>
  <w:style w:type="paragraph" w:styleId="Footer">
    <w:name w:val="footer"/>
    <w:basedOn w:val="Normal"/>
    <w:link w:val="FooterChar"/>
    <w:rsid w:val="00623F0A"/>
    <w:pPr>
      <w:tabs>
        <w:tab w:val="center" w:pos="4680"/>
        <w:tab w:val="right" w:pos="9360"/>
      </w:tabs>
    </w:pPr>
  </w:style>
  <w:style w:type="character" w:customStyle="1" w:styleId="FooterChar">
    <w:name w:val="Footer Char"/>
    <w:basedOn w:val="DefaultParagraphFont"/>
    <w:link w:val="Footer"/>
    <w:rsid w:val="00623F0A"/>
    <w:rPr>
      <w:sz w:val="24"/>
      <w:szCs w:val="24"/>
    </w:rPr>
  </w:style>
  <w:style w:type="character" w:styleId="FollowedHyperlink">
    <w:name w:val="FollowedHyperlink"/>
    <w:basedOn w:val="DefaultParagraphFont"/>
    <w:rsid w:val="00D023A2"/>
    <w:rPr>
      <w:color w:val="800080" w:themeColor="followedHyperlink"/>
      <w:u w:val="single"/>
    </w:rPr>
  </w:style>
  <w:style w:type="paragraph" w:styleId="ListParagraph">
    <w:name w:val="List Paragraph"/>
    <w:basedOn w:val="Normal"/>
    <w:uiPriority w:val="34"/>
    <w:qFormat/>
    <w:rsid w:val="00544B9E"/>
    <w:pPr>
      <w:spacing w:after="200" w:line="276" w:lineRule="auto"/>
      <w:ind w:left="720"/>
      <w:contextualSpacing/>
    </w:pPr>
    <w:rPr>
      <w:rFonts w:asciiTheme="minorHAnsi" w:eastAsiaTheme="minorHAnsi" w:hAnsiTheme="minorHAnsi" w:cstheme="minorBidi"/>
      <w:sz w:val="22"/>
      <w:szCs w:val="22"/>
    </w:rPr>
  </w:style>
  <w:style w:type="paragraph" w:customStyle="1" w:styleId="BasicParagraph">
    <w:name w:val="[Basic Paragraph]"/>
    <w:basedOn w:val="Normal"/>
    <w:uiPriority w:val="99"/>
    <w:rsid w:val="00E51447"/>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E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4EEA"/>
    <w:rPr>
      <w:color w:val="0000FF"/>
      <w:u w:val="single"/>
    </w:rPr>
  </w:style>
  <w:style w:type="paragraph" w:styleId="Header">
    <w:name w:val="header"/>
    <w:basedOn w:val="Normal"/>
    <w:rsid w:val="000E67C0"/>
    <w:pPr>
      <w:tabs>
        <w:tab w:val="center" w:pos="4320"/>
        <w:tab w:val="right" w:pos="8640"/>
      </w:tabs>
    </w:pPr>
  </w:style>
  <w:style w:type="character" w:styleId="PageNumber">
    <w:name w:val="page number"/>
    <w:basedOn w:val="DefaultParagraphFont"/>
    <w:rsid w:val="000E67C0"/>
  </w:style>
  <w:style w:type="paragraph" w:customStyle="1" w:styleId="Pa0">
    <w:name w:val="Pa0"/>
    <w:basedOn w:val="Normal"/>
    <w:next w:val="Normal"/>
    <w:uiPriority w:val="99"/>
    <w:rsid w:val="00DF666D"/>
    <w:pPr>
      <w:autoSpaceDE w:val="0"/>
      <w:autoSpaceDN w:val="0"/>
      <w:adjustRightInd w:val="0"/>
      <w:spacing w:line="241" w:lineRule="atLeast"/>
    </w:pPr>
    <w:rPr>
      <w:rFonts w:ascii="Arial" w:hAnsi="Arial" w:cs="Arial"/>
    </w:rPr>
  </w:style>
  <w:style w:type="character" w:customStyle="1" w:styleId="A3">
    <w:name w:val="A3"/>
    <w:uiPriority w:val="99"/>
    <w:rsid w:val="00DF666D"/>
    <w:rPr>
      <w:color w:val="211D1E"/>
      <w:sz w:val="16"/>
      <w:szCs w:val="16"/>
    </w:rPr>
  </w:style>
  <w:style w:type="paragraph" w:styleId="BalloonText">
    <w:name w:val="Balloon Text"/>
    <w:basedOn w:val="Normal"/>
    <w:semiHidden/>
    <w:rsid w:val="0076120D"/>
    <w:rPr>
      <w:rFonts w:ascii="Tahoma" w:hAnsi="Tahoma" w:cs="Tahoma"/>
      <w:sz w:val="16"/>
      <w:szCs w:val="16"/>
    </w:rPr>
  </w:style>
  <w:style w:type="paragraph" w:styleId="Footer">
    <w:name w:val="footer"/>
    <w:basedOn w:val="Normal"/>
    <w:link w:val="FooterChar"/>
    <w:rsid w:val="00623F0A"/>
    <w:pPr>
      <w:tabs>
        <w:tab w:val="center" w:pos="4680"/>
        <w:tab w:val="right" w:pos="9360"/>
      </w:tabs>
    </w:pPr>
  </w:style>
  <w:style w:type="character" w:customStyle="1" w:styleId="FooterChar">
    <w:name w:val="Footer Char"/>
    <w:basedOn w:val="DefaultParagraphFont"/>
    <w:link w:val="Footer"/>
    <w:rsid w:val="00623F0A"/>
    <w:rPr>
      <w:sz w:val="24"/>
      <w:szCs w:val="24"/>
    </w:rPr>
  </w:style>
  <w:style w:type="character" w:styleId="FollowedHyperlink">
    <w:name w:val="FollowedHyperlink"/>
    <w:basedOn w:val="DefaultParagraphFont"/>
    <w:rsid w:val="00D023A2"/>
    <w:rPr>
      <w:color w:val="800080" w:themeColor="followedHyperlink"/>
      <w:u w:val="single"/>
    </w:rPr>
  </w:style>
  <w:style w:type="paragraph" w:styleId="ListParagraph">
    <w:name w:val="List Paragraph"/>
    <w:basedOn w:val="Normal"/>
    <w:uiPriority w:val="34"/>
    <w:qFormat/>
    <w:rsid w:val="00544B9E"/>
    <w:pPr>
      <w:spacing w:after="200" w:line="276" w:lineRule="auto"/>
      <w:ind w:left="720"/>
      <w:contextualSpacing/>
    </w:pPr>
    <w:rPr>
      <w:rFonts w:asciiTheme="minorHAnsi" w:eastAsiaTheme="minorHAnsi" w:hAnsiTheme="minorHAnsi" w:cstheme="minorBidi"/>
      <w:sz w:val="22"/>
      <w:szCs w:val="22"/>
    </w:rPr>
  </w:style>
  <w:style w:type="paragraph" w:customStyle="1" w:styleId="BasicParagraph">
    <w:name w:val="[Basic Paragraph]"/>
    <w:basedOn w:val="Normal"/>
    <w:uiPriority w:val="99"/>
    <w:rsid w:val="00E51447"/>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701612">
      <w:bodyDiv w:val="1"/>
      <w:marLeft w:val="0"/>
      <w:marRight w:val="0"/>
      <w:marTop w:val="0"/>
      <w:marBottom w:val="0"/>
      <w:divBdr>
        <w:top w:val="none" w:sz="0" w:space="0" w:color="auto"/>
        <w:left w:val="none" w:sz="0" w:space="0" w:color="auto"/>
        <w:bottom w:val="none" w:sz="0" w:space="0" w:color="auto"/>
        <w:right w:val="none" w:sz="0" w:space="0" w:color="auto"/>
      </w:divBdr>
    </w:div>
    <w:div w:id="363558920">
      <w:bodyDiv w:val="1"/>
      <w:marLeft w:val="0"/>
      <w:marRight w:val="0"/>
      <w:marTop w:val="0"/>
      <w:marBottom w:val="0"/>
      <w:divBdr>
        <w:top w:val="none" w:sz="0" w:space="0" w:color="auto"/>
        <w:left w:val="none" w:sz="0" w:space="0" w:color="auto"/>
        <w:bottom w:val="none" w:sz="0" w:space="0" w:color="auto"/>
        <w:right w:val="none" w:sz="0" w:space="0" w:color="auto"/>
      </w:divBdr>
    </w:div>
    <w:div w:id="149645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astequip.com/products/product-detail.cfm/category/containers/subcategory/rolloff/product/rolloffcontainercovers" TargetMode="External"/><Relationship Id="rId12" Type="http://schemas.openxmlformats.org/officeDocument/2006/relationships/image" Target="media/image2.jpg"/><Relationship Id="rId13" Type="http://schemas.openxmlformats.org/officeDocument/2006/relationships/hyperlink" Target="https://www.youtube.com/watch?v=lNPnlCrSUvw&amp;list=UU-AkGQ_rQYJABLhwOLFussA" TargetMode="External"/><Relationship Id="rId14" Type="http://schemas.openxmlformats.org/officeDocument/2006/relationships/hyperlink" Target="http://www.wastequip.com" TargetMode="External"/><Relationship Id="rId15" Type="http://schemas.openxmlformats.org/officeDocument/2006/relationships/hyperlink" Target="mailto:krouse@wastequip.com" TargetMode="External"/><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http://www.wastequ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72844-9EDC-934B-85C0-821270C63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2822</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WWL</Company>
  <LinksUpToDate>false</LinksUpToDate>
  <CharactersWithSpaces>3310</CharactersWithSpaces>
  <SharedDoc>false</SharedDoc>
  <HLinks>
    <vt:vector size="18" baseType="variant">
      <vt:variant>
        <vt:i4>5701659</vt:i4>
      </vt:variant>
      <vt:variant>
        <vt:i4>6</vt:i4>
      </vt:variant>
      <vt:variant>
        <vt:i4>0</vt:i4>
      </vt:variant>
      <vt:variant>
        <vt:i4>5</vt:i4>
      </vt:variant>
      <vt:variant>
        <vt:lpwstr>http://www.toter.com/</vt:lpwstr>
      </vt:variant>
      <vt:variant>
        <vt:lpwstr/>
      </vt:variant>
      <vt:variant>
        <vt:i4>4259868</vt:i4>
      </vt:variant>
      <vt:variant>
        <vt:i4>3</vt:i4>
      </vt:variant>
      <vt:variant>
        <vt:i4>0</vt:i4>
      </vt:variant>
      <vt:variant>
        <vt:i4>5</vt:i4>
      </vt:variant>
      <vt:variant>
        <vt:lpwstr>http://www.wastequip.com/</vt:lpwstr>
      </vt:variant>
      <vt:variant>
        <vt:lpwstr/>
      </vt:variant>
      <vt:variant>
        <vt:i4>7667779</vt:i4>
      </vt:variant>
      <vt:variant>
        <vt:i4>0</vt:i4>
      </vt:variant>
      <vt:variant>
        <vt:i4>0</vt:i4>
      </vt:variant>
      <vt:variant>
        <vt:i4>5</vt:i4>
      </vt:variant>
      <vt:variant>
        <vt:lpwstr>mailto:sking@wastequip.com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MBrock</dc:creator>
  <cp:lastModifiedBy>Kelly Rouse</cp:lastModifiedBy>
  <cp:revision>2</cp:revision>
  <cp:lastPrinted>2014-10-07T13:58:00Z</cp:lastPrinted>
  <dcterms:created xsi:type="dcterms:W3CDTF">2014-10-09T13:51:00Z</dcterms:created>
  <dcterms:modified xsi:type="dcterms:W3CDTF">2014-10-09T13:51:00Z</dcterms:modified>
</cp:coreProperties>
</file>