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8635F" w:rsidRDefault="008A720A">
      <w:pPr>
        <w:jc w:val="center"/>
      </w:pPr>
      <w:bookmarkStart w:id="0" w:name="_GoBack"/>
      <w:bookmarkEnd w:id="0"/>
      <w:r>
        <w:rPr>
          <w:rFonts w:ascii="Arial" w:eastAsia="Arial" w:hAnsi="Arial" w:cs="Arial"/>
          <w:b/>
          <w:sz w:val="28"/>
        </w:rPr>
        <w:t>Altium Announces Three Year Sponsorship of Clean Technology Start-up Incubator Network</w:t>
      </w:r>
    </w:p>
    <w:p w:rsidR="0008635F" w:rsidRDefault="008A720A">
      <w:pPr>
        <w:jc w:val="center"/>
      </w:pPr>
      <w:r>
        <w:rPr>
          <w:rFonts w:ascii="Arial" w:eastAsia="Arial" w:hAnsi="Arial" w:cs="Arial"/>
          <w:i/>
        </w:rPr>
        <w:t>Company Invests in the Association of Cleantech Incubators of New England (ACTION), to Help Inspire Innovation among the Next Generation of Electronics Designers</w:t>
      </w:r>
    </w:p>
    <w:p w:rsidR="0008635F" w:rsidRDefault="008A720A">
      <w:r>
        <w:rPr>
          <w:rFonts w:ascii="Arial" w:eastAsia="Arial" w:hAnsi="Arial" w:cs="Arial"/>
          <w:b/>
        </w:rPr>
        <w:t>Sydney, Australia – 16 October 2014</w:t>
      </w:r>
      <w:r>
        <w:rPr>
          <w:rFonts w:ascii="Arial" w:eastAsia="Arial" w:hAnsi="Arial" w:cs="Arial"/>
        </w:rPr>
        <w:t xml:space="preserve"> - </w:t>
      </w:r>
      <w:r>
        <w:rPr>
          <w:rFonts w:ascii="Arial" w:eastAsia="Arial" w:hAnsi="Arial" w:cs="Arial"/>
        </w:rPr>
        <w:t>Altium Limited, a global leader in Smart System Design Automation, 3D PCB design (</w:t>
      </w:r>
      <w:hyperlink r:id="rId7">
        <w:r>
          <w:rPr>
            <w:rFonts w:ascii="Arial" w:eastAsia="Arial" w:hAnsi="Arial" w:cs="Arial"/>
            <w:color w:val="1155CC"/>
            <w:u w:val="single"/>
          </w:rPr>
          <w:t>Altium Designer</w:t>
        </w:r>
      </w:hyperlink>
      <w:r>
        <w:rPr>
          <w:rFonts w:ascii="Arial" w:eastAsia="Arial" w:hAnsi="Arial" w:cs="Arial"/>
        </w:rPr>
        <w:t>) and embedded software development (</w:t>
      </w:r>
      <w:hyperlink r:id="rId8">
        <w:r>
          <w:rPr>
            <w:rFonts w:ascii="Arial" w:eastAsia="Arial" w:hAnsi="Arial" w:cs="Arial"/>
            <w:color w:val="1155CC"/>
            <w:u w:val="single"/>
          </w:rPr>
          <w:t>TASKING</w:t>
        </w:r>
      </w:hyperlink>
      <w:r>
        <w:rPr>
          <w:rFonts w:ascii="Arial" w:eastAsia="Arial" w:hAnsi="Arial" w:cs="Arial"/>
        </w:rPr>
        <w:t>), today announced that it has signed on as a three year sponsor of the Association of Cleantech Incubators of New England (</w:t>
      </w:r>
      <w:hyperlink r:id="rId9">
        <w:r>
          <w:rPr>
            <w:rFonts w:ascii="Arial" w:eastAsia="Arial" w:hAnsi="Arial" w:cs="Arial"/>
            <w:color w:val="1155CC"/>
            <w:u w:val="single"/>
          </w:rPr>
          <w:t>ACTION</w:t>
        </w:r>
      </w:hyperlink>
      <w:r>
        <w:rPr>
          <w:rFonts w:ascii="Arial" w:eastAsia="Arial" w:hAnsi="Arial" w:cs="Arial"/>
        </w:rPr>
        <w:t>), a leading network of cleantech incubators dedicated t</w:t>
      </w:r>
      <w:r>
        <w:rPr>
          <w:rFonts w:ascii="Arial" w:eastAsia="Arial" w:hAnsi="Arial" w:cs="Arial"/>
        </w:rPr>
        <w:t xml:space="preserve">o accelerating the success of early-stage companies engaged in the development of clean technology. </w:t>
      </w:r>
    </w:p>
    <w:p w:rsidR="0008635F" w:rsidRDefault="008A720A">
      <w:r>
        <w:rPr>
          <w:rFonts w:ascii="Arial" w:eastAsia="Arial" w:hAnsi="Arial" w:cs="Arial"/>
        </w:rPr>
        <w:t xml:space="preserve">As part of </w:t>
      </w:r>
      <w:r>
        <w:rPr>
          <w:rFonts w:ascii="Arial" w:eastAsia="Arial" w:hAnsi="Arial" w:cs="Arial"/>
        </w:rPr>
        <w:t xml:space="preserve">this agreement, Altium will provide the ACTION community with access to its </w:t>
      </w:r>
      <w:r>
        <w:rPr>
          <w:rFonts w:ascii="Arial" w:eastAsia="Arial" w:hAnsi="Arial" w:cs="Arial"/>
        </w:rPr>
        <w:t xml:space="preserve">award winning </w:t>
      </w:r>
      <w:r>
        <w:rPr>
          <w:rFonts w:ascii="Arial" w:eastAsia="Arial" w:hAnsi="Arial" w:cs="Arial"/>
        </w:rPr>
        <w:t>PCB design software Altium Designer. Building on its i</w:t>
      </w:r>
      <w:r>
        <w:rPr>
          <w:rFonts w:ascii="Arial" w:eastAsia="Arial" w:hAnsi="Arial" w:cs="Arial"/>
        </w:rPr>
        <w:t>ndustry leading native 3D PCB design systems, this latest version delivers improved support and new features to facilitate design reuse and more efficient electronics design.</w:t>
      </w:r>
    </w:p>
    <w:p w:rsidR="0008635F" w:rsidRDefault="008A720A">
      <w:r>
        <w:rPr>
          <w:rFonts w:ascii="Arial" w:eastAsia="Arial" w:hAnsi="Arial" w:cs="Arial"/>
        </w:rPr>
        <w:t>“Our mission is to help inspire our community of entrepreneurs in the Greater New</w:t>
      </w:r>
      <w:r>
        <w:rPr>
          <w:rFonts w:ascii="Arial" w:eastAsia="Arial" w:hAnsi="Arial" w:cs="Arial"/>
        </w:rPr>
        <w:t xml:space="preserve"> England area to solve some of the biggest global energy and environmental problems facing our world today,” stated </w:t>
      </w:r>
      <w:r>
        <w:rPr>
          <w:rFonts w:ascii="Arial" w:eastAsia="Arial" w:hAnsi="Arial" w:cs="Arial"/>
        </w:rPr>
        <w:t>Gillian Isabelle, Executive Director at ACTION</w:t>
      </w:r>
      <w:r>
        <w:rPr>
          <w:rFonts w:ascii="Arial" w:eastAsia="Arial" w:hAnsi="Arial" w:cs="Arial"/>
        </w:rPr>
        <w:t xml:space="preserve">. “However, a key factor in achieving this lies in our ability to provide them with access to </w:t>
      </w:r>
      <w:r>
        <w:rPr>
          <w:rFonts w:ascii="Arial" w:eastAsia="Arial" w:hAnsi="Arial" w:cs="Arial"/>
        </w:rPr>
        <w:t>the design tools and resources they need. Altium’s ongoing involvement and support of our programs is invaluable in helping our up and coming design engineers to thrive and innovate.”</w:t>
      </w:r>
    </w:p>
    <w:p w:rsidR="0008635F" w:rsidRDefault="008A720A">
      <w:r>
        <w:rPr>
          <w:rFonts w:ascii="Arial" w:eastAsia="Arial" w:hAnsi="Arial" w:cs="Arial"/>
        </w:rPr>
        <w:t>Membership in ACTION is open to organizations that are dedicated to acce</w:t>
      </w:r>
      <w:r>
        <w:rPr>
          <w:rFonts w:ascii="Arial" w:eastAsia="Arial" w:hAnsi="Arial" w:cs="Arial"/>
        </w:rPr>
        <w:t xml:space="preserve">lerating the success of early-stage companies engaged in the development of technology, products, or services for the cleantech industry. To view a full list of current member organizations, please visit </w:t>
      </w:r>
      <w:hyperlink r:id="rId10">
        <w:r>
          <w:rPr>
            <w:rFonts w:ascii="Arial" w:eastAsia="Arial" w:hAnsi="Arial" w:cs="Arial"/>
            <w:color w:val="1155CC"/>
            <w:u w:val="single"/>
          </w:rPr>
          <w:t>h</w:t>
        </w:r>
        <w:r>
          <w:rPr>
            <w:rFonts w:ascii="Arial" w:eastAsia="Arial" w:hAnsi="Arial" w:cs="Arial"/>
            <w:color w:val="1155CC"/>
            <w:u w:val="single"/>
          </w:rPr>
          <w:t>ttp://www.actionnewengland.org</w:t>
        </w:r>
      </w:hyperlink>
      <w:r>
        <w:rPr>
          <w:rFonts w:ascii="Arial" w:eastAsia="Arial" w:hAnsi="Arial" w:cs="Arial"/>
        </w:rPr>
        <w:t>.</w:t>
      </w:r>
    </w:p>
    <w:p w:rsidR="0008635F" w:rsidRDefault="008A720A">
      <w:r>
        <w:rPr>
          <w:rFonts w:ascii="Arial" w:eastAsia="Arial" w:hAnsi="Arial" w:cs="Arial"/>
        </w:rPr>
        <w:t xml:space="preserve">“We are continually looking for new ways to invest in programs and sponsorship opportunities that align with our organizational goal of inspiring innovation among the next generation of electronics designers,” </w:t>
      </w:r>
      <w:r>
        <w:rPr>
          <w:rFonts w:ascii="Arial" w:eastAsia="Arial" w:hAnsi="Arial" w:cs="Arial"/>
        </w:rPr>
        <w:t>Dan Fernsebner</w:t>
      </w:r>
      <w:r>
        <w:rPr>
          <w:rFonts w:ascii="Arial" w:eastAsia="Arial" w:hAnsi="Arial" w:cs="Arial"/>
        </w:rPr>
        <w:t xml:space="preserve">, Director of Global Services and Developer Network </w:t>
      </w:r>
      <w:r>
        <w:rPr>
          <w:rFonts w:ascii="Arial" w:eastAsia="Arial" w:hAnsi="Arial" w:cs="Arial"/>
        </w:rPr>
        <w:t>at Altium. “Therefore, it was a natural fit to partner with ACTION in support of some of the brightest minds in clean technology and we look forward to a productive, on-going relationship.”</w:t>
      </w:r>
    </w:p>
    <w:p w:rsidR="0008635F" w:rsidRDefault="008A720A">
      <w:pPr>
        <w:widowControl w:val="0"/>
        <w:spacing w:after="0"/>
      </w:pPr>
      <w:r>
        <w:rPr>
          <w:rFonts w:ascii="Arial" w:eastAsia="Arial" w:hAnsi="Arial" w:cs="Arial"/>
        </w:rPr>
        <w:t>ENDS</w:t>
      </w:r>
    </w:p>
    <w:p w:rsidR="0008635F" w:rsidRDefault="008A720A">
      <w:pPr>
        <w:widowControl w:val="0"/>
        <w:spacing w:after="0"/>
      </w:pPr>
      <w:r>
        <w:rPr>
          <w:rFonts w:ascii="Arial" w:eastAsia="Arial" w:hAnsi="Arial" w:cs="Arial"/>
        </w:rPr>
        <w:t xml:space="preserve"> </w:t>
      </w:r>
    </w:p>
    <w:p w:rsidR="0008635F" w:rsidRDefault="008A720A">
      <w:pPr>
        <w:widowControl w:val="0"/>
        <w:spacing w:after="0"/>
      </w:pPr>
      <w:r>
        <w:rPr>
          <w:rFonts w:ascii="Arial" w:eastAsia="Arial" w:hAnsi="Arial" w:cs="Arial"/>
          <w:b/>
        </w:rPr>
        <w:t>Contact</w:t>
      </w:r>
      <w:r>
        <w:rPr>
          <w:rFonts w:ascii="Arial" w:eastAsia="Arial" w:hAnsi="Arial" w:cs="Arial"/>
          <w:b/>
        </w:rPr>
        <w:t>s:</w:t>
      </w:r>
    </w:p>
    <w:p w:rsidR="0008635F" w:rsidRDefault="008A720A">
      <w:pPr>
        <w:widowControl w:val="0"/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a"/>
        <w:tblW w:w="93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3795"/>
        <w:gridCol w:w="3825"/>
      </w:tblGrid>
      <w:tr w:rsidR="0008635F">
        <w:tc>
          <w:tcPr>
            <w:tcW w:w="1725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Americas</w:t>
            </w:r>
          </w:p>
        </w:tc>
        <w:tc>
          <w:tcPr>
            <w:tcW w:w="3795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Wendy Krugman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The Hoffman Agency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+1 408 859 6394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wkrugman@hoffman.com</w:t>
            </w:r>
          </w:p>
        </w:tc>
        <w:tc>
          <w:tcPr>
            <w:tcW w:w="3825" w:type="dxa"/>
            <w:tcBorders>
              <w:top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Frank Krämer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Altium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+49 721 8244 108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frank.kraemer@altium.com</w:t>
            </w:r>
          </w:p>
        </w:tc>
      </w:tr>
      <w:tr w:rsidR="0008635F">
        <w:tc>
          <w:tcPr>
            <w:tcW w:w="172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lastRenderedPageBreak/>
              <w:t>EMEA</w:t>
            </w:r>
          </w:p>
        </w:tc>
        <w:tc>
          <w:tcPr>
            <w:tcW w:w="379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Gabriele Amelunxen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PRismaPR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+49 8106 247 233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info@prismapr.com</w:t>
            </w:r>
          </w:p>
        </w:tc>
        <w:tc>
          <w:tcPr>
            <w:tcW w:w="382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Frank Krämer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Altium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+49 721 8244 108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frank.kraemer@altium.com</w:t>
            </w:r>
          </w:p>
        </w:tc>
      </w:tr>
      <w:tr w:rsidR="0008635F">
        <w:tc>
          <w:tcPr>
            <w:tcW w:w="172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79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Monika Cunnington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PRismaPR (UK, Scandinavia, Benelux)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+44-20 8133 6148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monika@prismapr.com</w:t>
            </w:r>
          </w:p>
        </w:tc>
        <w:tc>
          <w:tcPr>
            <w:tcW w:w="382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08635F">
        <w:tc>
          <w:tcPr>
            <w:tcW w:w="172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APAC</w:t>
            </w:r>
          </w:p>
        </w:tc>
        <w:tc>
          <w:tcPr>
            <w:tcW w:w="379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Frank Krämer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Altium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+49 721 8244 108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frank.kraemer@altium.com</w:t>
            </w:r>
          </w:p>
        </w:tc>
        <w:tc>
          <w:tcPr>
            <w:tcW w:w="382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Celine Han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Altium Public Relations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+86 186 1685 9685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  <w:color w:val="1155CC"/>
              </w:rPr>
              <w:t>celine.han@altium.com</w:t>
            </w:r>
          </w:p>
        </w:tc>
      </w:tr>
      <w:tr w:rsidR="0008635F">
        <w:tc>
          <w:tcPr>
            <w:tcW w:w="1725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Greater China</w:t>
            </w:r>
          </w:p>
        </w:tc>
        <w:tc>
          <w:tcPr>
            <w:tcW w:w="379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王婷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霍夫曼公关顾问（北京）有限公司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电话</w:t>
            </w:r>
            <w:r>
              <w:rPr>
                <w:rFonts w:ascii="Arial" w:eastAsia="Arial" w:hAnsi="Arial" w:cs="Arial"/>
              </w:rPr>
              <w:t>: + 86 (0) 21 62033366-136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电子邮件：</w:t>
            </w:r>
            <w:r>
              <w:rPr>
                <w:rFonts w:ascii="Arial" w:eastAsia="Arial" w:hAnsi="Arial" w:cs="Arial"/>
                <w:color w:val="1155CC"/>
              </w:rPr>
              <w:t>dwang@hoffman.com</w:t>
            </w:r>
          </w:p>
        </w:tc>
        <w:tc>
          <w:tcPr>
            <w:tcW w:w="3825" w:type="dxa"/>
            <w:tcBorders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仓巍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Altium</w:t>
            </w:r>
            <w:r>
              <w:rPr>
                <w:rFonts w:ascii="Arial" w:eastAsia="Arial" w:hAnsi="Arial" w:cs="Arial"/>
              </w:rPr>
              <w:t>中国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电话：</w:t>
            </w:r>
            <w:r>
              <w:rPr>
                <w:rFonts w:ascii="Arial" w:eastAsia="Arial" w:hAnsi="Arial" w:cs="Arial"/>
              </w:rPr>
              <w:t>+86 21 6182 3922</w:t>
            </w:r>
          </w:p>
          <w:p w:rsidR="0008635F" w:rsidRDefault="008A720A">
            <w:pPr>
              <w:widowControl w:val="0"/>
              <w:spacing w:after="0"/>
            </w:pPr>
            <w:r>
              <w:rPr>
                <w:rFonts w:ascii="Arial" w:eastAsia="Arial" w:hAnsi="Arial" w:cs="Arial"/>
              </w:rPr>
              <w:t>电子邮件：</w:t>
            </w:r>
            <w:r>
              <w:rPr>
                <w:rFonts w:ascii="Arial" w:eastAsia="Arial" w:hAnsi="Arial" w:cs="Arial"/>
                <w:color w:val="1155CC"/>
              </w:rPr>
              <w:t>max.cang@altium.com</w:t>
            </w:r>
          </w:p>
        </w:tc>
      </w:tr>
    </w:tbl>
    <w:p w:rsidR="0008635F" w:rsidRDefault="008A720A">
      <w:pPr>
        <w:widowControl w:val="0"/>
        <w:spacing w:after="0"/>
      </w:pPr>
      <w:r>
        <w:rPr>
          <w:rFonts w:ascii="Arial" w:eastAsia="Arial" w:hAnsi="Arial" w:cs="Arial"/>
        </w:rPr>
        <w:t xml:space="preserve"> </w:t>
      </w:r>
    </w:p>
    <w:p w:rsidR="0008635F" w:rsidRDefault="008A720A">
      <w:r>
        <w:rPr>
          <w:rFonts w:ascii="Arial" w:eastAsia="Arial" w:hAnsi="Arial" w:cs="Arial"/>
          <w:b/>
        </w:rPr>
        <w:t>About Altium</w:t>
      </w:r>
    </w:p>
    <w:p w:rsidR="0008635F" w:rsidRDefault="008A720A">
      <w:pPr>
        <w:spacing w:before="240" w:after="240" w:line="240" w:lineRule="auto"/>
        <w:jc w:val="both"/>
      </w:pPr>
      <w:r>
        <w:rPr>
          <w:rFonts w:ascii="Arial" w:eastAsia="Arial" w:hAnsi="Arial" w:cs="Arial"/>
        </w:rPr>
        <w:t xml:space="preserve">Altium Limited (ASX: ALU) is an Australian multinational software corporation that focuses on 3D PCB design, electronics design and embedded system development software. </w:t>
      </w:r>
    </w:p>
    <w:p w:rsidR="0008635F" w:rsidRDefault="008A720A">
      <w:pPr>
        <w:spacing w:before="240" w:after="240" w:line="240" w:lineRule="auto"/>
        <w:jc w:val="both"/>
      </w:pPr>
      <w:r>
        <w:rPr>
          <w:rFonts w:ascii="Arial" w:eastAsia="Arial" w:hAnsi="Arial" w:cs="Arial"/>
        </w:rPr>
        <w:t>Altium Designer, a unified electronics design environment links all aspects of smart systems design in a single application that is priced as affordable as possible. With this unique range of technologies Altium enables electronics designers to innovate, h</w:t>
      </w:r>
      <w:r>
        <w:rPr>
          <w:rFonts w:ascii="Arial" w:eastAsia="Arial" w:hAnsi="Arial" w:cs="Arial"/>
        </w:rPr>
        <w:t>arness the latest devices and technologies, manage their projects across broad design ‘ecosystems’, and create connected, intelligent products.</w:t>
      </w:r>
    </w:p>
    <w:p w:rsidR="0008635F" w:rsidRDefault="008A720A">
      <w:pPr>
        <w:widowControl w:val="0"/>
        <w:spacing w:after="0"/>
      </w:pPr>
      <w:r>
        <w:rPr>
          <w:rFonts w:ascii="Arial" w:eastAsia="Arial" w:hAnsi="Arial" w:cs="Arial"/>
        </w:rPr>
        <w:t xml:space="preserve">Founded in 1985, Altium has offices worldwide, with US locations in San Diego and Boston, European locations in </w:t>
      </w:r>
      <w:r>
        <w:rPr>
          <w:rFonts w:ascii="Arial" w:eastAsia="Arial" w:hAnsi="Arial" w:cs="Arial"/>
        </w:rPr>
        <w:t>Karlsruhe, Amersfoort and Kiev and Asia-Pacific locations in Shanghai, Tokyo and Sydney.</w:t>
      </w:r>
      <w:r>
        <w:rPr>
          <w:rFonts w:ascii="Arial" w:eastAsia="Arial" w:hAnsi="Arial" w:cs="Arial"/>
        </w:rPr>
        <w:t xml:space="preserve"> For more information, visit</w:t>
      </w:r>
      <w:hyperlink r:id="rId11">
        <w:r>
          <w:rPr>
            <w:rFonts w:ascii="Arial" w:eastAsia="Arial" w:hAnsi="Arial" w:cs="Arial"/>
            <w:color w:val="1155CC"/>
            <w:u w:val="single"/>
          </w:rPr>
          <w:t xml:space="preserve"> www.altium</w:t>
        </w:r>
        <w:r>
          <w:rPr>
            <w:rFonts w:ascii="Arial" w:eastAsia="Arial" w:hAnsi="Arial" w:cs="Arial"/>
            <w:color w:val="1155CC"/>
            <w:u w:val="single"/>
          </w:rPr>
          <w:t>.com</w:t>
        </w:r>
      </w:hyperlink>
      <w:r>
        <w:rPr>
          <w:rFonts w:ascii="Arial" w:eastAsia="Arial" w:hAnsi="Arial" w:cs="Arial"/>
        </w:rPr>
        <w:t>. You can also follow and engage with Altium via</w:t>
      </w:r>
      <w:hyperlink r:id="rId12">
        <w:r>
          <w:rPr>
            <w:rFonts w:ascii="Arial" w:eastAsia="Arial" w:hAnsi="Arial" w:cs="Arial"/>
            <w:color w:val="1155CC"/>
            <w:u w:val="single"/>
          </w:rPr>
          <w:t xml:space="preserve"> Facebook</w:t>
        </w:r>
      </w:hyperlink>
      <w:r>
        <w:rPr>
          <w:rFonts w:ascii="Arial" w:eastAsia="Arial" w:hAnsi="Arial" w:cs="Arial"/>
        </w:rPr>
        <w:t>,</w:t>
      </w:r>
      <w:hyperlink r:id="rId13" w:anchor="!/altium">
        <w:r>
          <w:rPr>
            <w:rFonts w:ascii="Arial" w:eastAsia="Arial" w:hAnsi="Arial" w:cs="Arial"/>
            <w:color w:val="1155CC"/>
            <w:u w:val="single"/>
          </w:rPr>
          <w:t xml:space="preserve"> Twitter</w:t>
        </w:r>
      </w:hyperlink>
      <w:r>
        <w:rPr>
          <w:rFonts w:ascii="Arial" w:eastAsia="Arial" w:hAnsi="Arial" w:cs="Arial"/>
        </w:rPr>
        <w:t xml:space="preserve"> and</w:t>
      </w:r>
      <w:hyperlink r:id="rId14">
        <w:r>
          <w:rPr>
            <w:rFonts w:ascii="Arial" w:eastAsia="Arial" w:hAnsi="Arial" w:cs="Arial"/>
            <w:color w:val="1155CC"/>
            <w:u w:val="single"/>
          </w:rPr>
          <w:t xml:space="preserve"> YouTube</w:t>
        </w:r>
      </w:hyperlink>
      <w:r>
        <w:rPr>
          <w:rFonts w:ascii="Arial" w:eastAsia="Arial" w:hAnsi="Arial" w:cs="Arial"/>
        </w:rPr>
        <w:t>.</w:t>
      </w:r>
    </w:p>
    <w:p w:rsidR="0008635F" w:rsidRDefault="008A720A">
      <w:pPr>
        <w:spacing w:before="240" w:after="240" w:line="240" w:lineRule="auto"/>
        <w:jc w:val="both"/>
      </w:pPr>
      <w:r>
        <w:rPr>
          <w:rFonts w:ascii="Arial" w:eastAsia="Arial" w:hAnsi="Arial" w:cs="Arial"/>
        </w:rPr>
        <w:t>​​</w:t>
      </w:r>
    </w:p>
    <w:p w:rsidR="0008635F" w:rsidRDefault="008A720A">
      <w:r>
        <w:rPr>
          <w:rFonts w:ascii="Arial" w:eastAsia="Arial" w:hAnsi="Arial" w:cs="Arial"/>
          <w:b/>
        </w:rPr>
        <w:t xml:space="preserve">About ACTION </w:t>
      </w:r>
    </w:p>
    <w:p w:rsidR="0008635F" w:rsidRDefault="008A720A">
      <w:r>
        <w:rPr>
          <w:rFonts w:ascii="Arial" w:eastAsia="Arial" w:hAnsi="Arial" w:cs="Arial"/>
        </w:rPr>
        <w:t>The Association of Cleantech Incubators of New England (ACTION) is New England’s network of cleantech incubators, sharing the common goals of accelerating the growth and success of early-stage companies, strengthening the regional cleantech cluster, and cr</w:t>
      </w:r>
      <w:r>
        <w:rPr>
          <w:rFonts w:ascii="Arial" w:eastAsia="Arial" w:hAnsi="Arial" w:cs="Arial"/>
        </w:rPr>
        <w:t>eating more green jobs in New England.</w:t>
      </w:r>
    </w:p>
    <w:p w:rsidR="0008635F" w:rsidRDefault="008A720A">
      <w:bookmarkStart w:id="1" w:name="h.gjdgxs" w:colFirst="0" w:colLast="0"/>
      <w:bookmarkEnd w:id="1"/>
      <w:r>
        <w:rPr>
          <w:rFonts w:ascii="Arial" w:eastAsia="Arial" w:hAnsi="Arial" w:cs="Arial"/>
        </w:rPr>
        <w:lastRenderedPageBreak/>
        <w:t>Their network of incubators provides diverse resources and a highly- supportive hub in which entrepreneurs, business leaders, government agencies, community leaders, investors, universities, and other interested organ</w:t>
      </w:r>
      <w:r>
        <w:rPr>
          <w:rFonts w:ascii="Arial" w:eastAsia="Arial" w:hAnsi="Arial" w:cs="Arial"/>
        </w:rPr>
        <w:t xml:space="preserve">izations can collaborate toward the successful commercialization of enterprises that will build a prosperous green economy, improve the quality of our lives and sustain the health of our environment. Visit </w:t>
      </w:r>
      <w:hyperlink r:id="rId15">
        <w:r>
          <w:rPr>
            <w:rFonts w:ascii="Arial" w:eastAsia="Arial" w:hAnsi="Arial" w:cs="Arial"/>
            <w:color w:val="1155CC"/>
            <w:u w:val="single"/>
          </w:rPr>
          <w:t>www.actionnewengland.org</w:t>
        </w:r>
      </w:hyperlink>
      <w:r>
        <w:rPr>
          <w:rFonts w:ascii="Arial" w:eastAsia="Arial" w:hAnsi="Arial" w:cs="Arial"/>
        </w:rPr>
        <w:t>.</w:t>
      </w:r>
    </w:p>
    <w:sectPr w:rsidR="0008635F">
      <w:headerReference w:type="defaul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720A">
      <w:pPr>
        <w:spacing w:after="0" w:line="240" w:lineRule="auto"/>
      </w:pPr>
      <w:r>
        <w:separator/>
      </w:r>
    </w:p>
  </w:endnote>
  <w:endnote w:type="continuationSeparator" w:id="0">
    <w:p w:rsidR="00000000" w:rsidRDefault="008A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720A">
      <w:pPr>
        <w:spacing w:after="0" w:line="240" w:lineRule="auto"/>
      </w:pPr>
      <w:r>
        <w:separator/>
      </w:r>
    </w:p>
  </w:footnote>
  <w:footnote w:type="continuationSeparator" w:id="0">
    <w:p w:rsidR="00000000" w:rsidRDefault="008A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635F" w:rsidRDefault="008A720A">
    <w:pPr>
      <w:widowControl w:val="0"/>
      <w:spacing w:after="0"/>
    </w:pPr>
    <w:r>
      <w:rPr>
        <w:noProof/>
      </w:rPr>
      <w:drawing>
        <wp:anchor distT="19050" distB="19050" distL="19050" distR="19050" simplePos="0" relativeHeight="251658240" behindDoc="0" locked="0" layoutInCell="0" hidden="0" allowOverlap="0">
          <wp:simplePos x="0" y="0"/>
          <wp:positionH relativeFrom="margin">
            <wp:posOffset>4705350</wp:posOffset>
          </wp:positionH>
          <wp:positionV relativeFrom="paragraph">
            <wp:posOffset>142875</wp:posOffset>
          </wp:positionV>
          <wp:extent cx="1066800" cy="438150"/>
          <wp:effectExtent l="0" t="0" r="0" b="0"/>
          <wp:wrapTopAndBottom distT="19050" distB="19050"/>
          <wp:docPr id="1" name="image0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0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6800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8635F"/>
    <w:rsid w:val="0008635F"/>
    <w:rsid w:val="008A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sking.com/" TargetMode="External"/><Relationship Id="rId13" Type="http://schemas.openxmlformats.org/officeDocument/2006/relationships/hyperlink" Target="https://twitter.com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oducts.live.altium.com/" TargetMode="External"/><Relationship Id="rId12" Type="http://schemas.openxmlformats.org/officeDocument/2006/relationships/hyperlink" Target="http://www.facebook.com/pages/Altium/10672642604914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m/url?q=http%3A%2F%2Fwww.altium.com%2F&amp;sa=D&amp;sntz=1&amp;usg=AFQjCNE0LCGoEGuJvf4qGrqSPjlhiMtjw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tionnewengland.org" TargetMode="External"/><Relationship Id="rId10" Type="http://schemas.openxmlformats.org/officeDocument/2006/relationships/hyperlink" Target="http://www.actionnewengland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tionnewengland.org/" TargetMode="External"/><Relationship Id="rId14" Type="http://schemas.openxmlformats.org/officeDocument/2006/relationships/hyperlink" Target="http://www.youtube.com/altiumofficia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 Altium Sponsorship for ACTION New England.docx</dc:title>
  <dc:creator>Celine Han</dc:creator>
  <cp:lastModifiedBy>Celine Han</cp:lastModifiedBy>
  <cp:revision>2</cp:revision>
  <dcterms:created xsi:type="dcterms:W3CDTF">2014-10-16T02:36:00Z</dcterms:created>
  <dcterms:modified xsi:type="dcterms:W3CDTF">2014-10-16T02:36:00Z</dcterms:modified>
</cp:coreProperties>
</file>