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A21E9" w:rsidRDefault="007859AC">
      <w:pPr>
        <w:spacing w:before="240" w:after="120"/>
        <w:jc w:val="center"/>
      </w:pPr>
      <w:bookmarkStart w:id="0" w:name="_GoBack"/>
      <w:bookmarkEnd w:id="0"/>
      <w:proofErr w:type="spellStart"/>
      <w:r>
        <w:rPr>
          <w:b/>
          <w:sz w:val="28"/>
        </w:rPr>
        <w:t>Altium</w:t>
      </w:r>
      <w:proofErr w:type="spellEnd"/>
      <w:r>
        <w:rPr>
          <w:b/>
          <w:sz w:val="28"/>
        </w:rPr>
        <w:t xml:space="preserve"> and Aras Partner for Next Generation ECAD/MCAD Collaboration in PLM Environments</w:t>
      </w:r>
    </w:p>
    <w:p w:rsidR="005A21E9" w:rsidRDefault="007859AC">
      <w:pPr>
        <w:spacing w:before="360" w:after="200"/>
        <w:jc w:val="center"/>
      </w:pPr>
      <w:r>
        <w:rPr>
          <w:i/>
        </w:rPr>
        <w:t>Partnership Provides a Multi-Discipline Approach for Unified MCAD-ECAD Product Development of Sophisticated Mechatronic Systems</w:t>
      </w:r>
    </w:p>
    <w:p w:rsidR="005A21E9" w:rsidRDefault="007859AC">
      <w:pPr>
        <w:widowControl/>
        <w:spacing w:line="360" w:lineRule="auto"/>
      </w:pPr>
      <w:r>
        <w:rPr>
          <w:b/>
        </w:rPr>
        <w:t>Sydney, Australia – October 21, 2014</w:t>
      </w:r>
      <w:r>
        <w:t xml:space="preserve"> - </w:t>
      </w:r>
      <w:hyperlink r:id="rId7">
        <w:proofErr w:type="spellStart"/>
        <w:r>
          <w:rPr>
            <w:color w:val="1155CC"/>
            <w:u w:val="single"/>
          </w:rPr>
          <w:t>Altium</w:t>
        </w:r>
        <w:proofErr w:type="spellEnd"/>
        <w:r>
          <w:rPr>
            <w:color w:val="1155CC"/>
            <w:u w:val="single"/>
          </w:rPr>
          <w:t xml:space="preserve"> Limited</w:t>
        </w:r>
      </w:hyperlink>
      <w:r>
        <w:t>, a global leader in Electronic Design Automation, native 3D PCB design systems (</w:t>
      </w:r>
      <w:proofErr w:type="spellStart"/>
      <w:r>
        <w:fldChar w:fldCharType="begin"/>
      </w:r>
      <w:r>
        <w:instrText xml:space="preserve"> HYPERLINK "http://products.live.altium.com/" \h </w:instrText>
      </w:r>
      <w:r>
        <w:fldChar w:fldCharType="separate"/>
      </w:r>
      <w:r>
        <w:rPr>
          <w:color w:val="1155CC"/>
          <w:u w:val="single"/>
        </w:rPr>
        <w:t>Altium</w:t>
      </w:r>
      <w:proofErr w:type="spellEnd"/>
      <w:r>
        <w:rPr>
          <w:color w:val="1155CC"/>
          <w:u w:val="single"/>
        </w:rPr>
        <w:t xml:space="preserve"> Designer</w:t>
      </w:r>
      <w:r>
        <w:rPr>
          <w:color w:val="1155CC"/>
          <w:u w:val="single"/>
        </w:rPr>
        <w:fldChar w:fldCharType="end"/>
      </w:r>
      <w:r>
        <w:t>) and embedded software development toolkits (</w:t>
      </w:r>
      <w:hyperlink r:id="rId8">
        <w:r>
          <w:rPr>
            <w:color w:val="1155CC"/>
            <w:u w:val="single"/>
          </w:rPr>
          <w:t>TASKING</w:t>
        </w:r>
      </w:hyperlink>
      <w:r>
        <w:t>), today announced a partnership with Aras, the next leader in enterprise Product Lifecycle Management (PLM), to provide advanced PLM capabilities to ECAD design teams.</w:t>
      </w:r>
    </w:p>
    <w:p w:rsidR="005A21E9" w:rsidRDefault="005A21E9">
      <w:pPr>
        <w:widowControl/>
        <w:spacing w:line="360" w:lineRule="auto"/>
      </w:pPr>
    </w:p>
    <w:p w:rsidR="005A21E9" w:rsidRDefault="007859AC">
      <w:pPr>
        <w:widowControl/>
        <w:spacing w:line="360" w:lineRule="auto"/>
      </w:pPr>
      <w:proofErr w:type="gramStart"/>
      <w:r>
        <w:t xml:space="preserve">Based on </w:t>
      </w:r>
      <w:proofErr w:type="spellStart"/>
      <w:r>
        <w:t>Altium’s</w:t>
      </w:r>
      <w:proofErr w:type="spellEnd"/>
      <w:r>
        <w:t xml:space="preserve"> solutions for collaborat</w:t>
      </w:r>
      <w:r>
        <w:t>ion and ECAD design management and Aras’ suite of PLM solutions, both companies work on a new approach to fully integrated MCAD-ECAD PLM workflows for companies with systems engineering requirements and complex mechatronic product development environments.</w:t>
      </w:r>
      <w:proofErr w:type="gramEnd"/>
    </w:p>
    <w:p w:rsidR="005A21E9" w:rsidRDefault="005A21E9">
      <w:pPr>
        <w:widowControl/>
        <w:spacing w:line="360" w:lineRule="auto"/>
      </w:pPr>
    </w:p>
    <w:p w:rsidR="005A21E9" w:rsidRDefault="007859AC">
      <w:pPr>
        <w:widowControl/>
        <w:spacing w:line="360" w:lineRule="auto"/>
      </w:pPr>
      <w:r>
        <w:t xml:space="preserve">“Team collaboration and ECAD design management are fundamental needs in today’s electronic design environments,” said Jason </w:t>
      </w:r>
      <w:proofErr w:type="spellStart"/>
      <w:r>
        <w:t>Hingston</w:t>
      </w:r>
      <w:proofErr w:type="spellEnd"/>
      <w:r>
        <w:t xml:space="preserve">, CTO at </w:t>
      </w:r>
      <w:proofErr w:type="spellStart"/>
      <w:r>
        <w:t>Altium</w:t>
      </w:r>
      <w:proofErr w:type="spellEnd"/>
      <w:r>
        <w:t>. “The partnership with Aras will provide design engineers and the teams in the broader organisation with a</w:t>
      </w:r>
      <w:r>
        <w:t xml:space="preserve"> new level of integration in an ECAD/MCAD environment.”</w:t>
      </w:r>
    </w:p>
    <w:p w:rsidR="005A21E9" w:rsidRDefault="007859AC">
      <w:pPr>
        <w:spacing w:before="360" w:after="200" w:line="360" w:lineRule="auto"/>
      </w:pPr>
      <w:r>
        <w:t xml:space="preserve">“The development of next generation products combining electronics and software is resulting in greater complexity during design and manufacturing,” said Peter </w:t>
      </w:r>
      <w:proofErr w:type="spellStart"/>
      <w:r>
        <w:t>Schroer</w:t>
      </w:r>
      <w:proofErr w:type="spellEnd"/>
      <w:r>
        <w:t>, President of Aras. “</w:t>
      </w:r>
      <w:proofErr w:type="spellStart"/>
      <w:r>
        <w:t>Altium’s</w:t>
      </w:r>
      <w:proofErr w:type="spellEnd"/>
      <w:r>
        <w:t xml:space="preserve"> pe</w:t>
      </w:r>
      <w:r>
        <w:t>rspective on the need to bring together the electronic and mechanical design processes aligns with ours, providing us the opportunity to jointly build better PLM processes for today’s modern manufacturers.”</w:t>
      </w:r>
    </w:p>
    <w:p w:rsidR="005A21E9" w:rsidRDefault="007859AC">
      <w:r>
        <w:rPr>
          <w:highlight w:val="white"/>
        </w:rPr>
        <w:t>ENDS</w:t>
      </w:r>
    </w:p>
    <w:p w:rsidR="005A21E9" w:rsidRDefault="005A21E9"/>
    <w:p w:rsidR="005A21E9" w:rsidRDefault="007859AC">
      <w:pPr>
        <w:spacing w:line="240" w:lineRule="auto"/>
      </w:pPr>
      <w:proofErr w:type="spellStart"/>
      <w:r>
        <w:t>Altium</w:t>
      </w:r>
      <w:proofErr w:type="spellEnd"/>
      <w:r>
        <w:t xml:space="preserve"> Contacts:</w:t>
      </w:r>
    </w:p>
    <w:p w:rsidR="005A21E9" w:rsidRDefault="005A21E9">
      <w:pPr>
        <w:spacing w:line="240" w:lineRule="auto"/>
      </w:pPr>
    </w:p>
    <w:tbl>
      <w:tblPr>
        <w:tblStyle w:val="a"/>
        <w:tblW w:w="93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1695"/>
        <w:gridCol w:w="3825"/>
        <w:gridCol w:w="3840"/>
      </w:tblGrid>
      <w:tr w:rsidR="005A21E9">
        <w:tc>
          <w:tcPr>
            <w:tcW w:w="1695" w:type="dxa"/>
            <w:tcMar>
              <w:top w:w="100" w:type="dxa"/>
              <w:left w:w="100" w:type="dxa"/>
              <w:bottom w:w="100" w:type="dxa"/>
              <w:right w:w="100" w:type="dxa"/>
            </w:tcMar>
          </w:tcPr>
          <w:p w:rsidR="005A21E9" w:rsidRDefault="007859AC">
            <w:pPr>
              <w:spacing w:line="240" w:lineRule="auto"/>
            </w:pPr>
            <w:r>
              <w:t>Americas</w:t>
            </w:r>
          </w:p>
        </w:tc>
        <w:tc>
          <w:tcPr>
            <w:tcW w:w="3825" w:type="dxa"/>
            <w:tcMar>
              <w:top w:w="100" w:type="dxa"/>
              <w:left w:w="100" w:type="dxa"/>
              <w:bottom w:w="100" w:type="dxa"/>
              <w:right w:w="100" w:type="dxa"/>
            </w:tcMar>
          </w:tcPr>
          <w:p w:rsidR="005A21E9" w:rsidRDefault="007859AC">
            <w:pPr>
              <w:spacing w:line="240" w:lineRule="auto"/>
            </w:pPr>
            <w:r>
              <w:t>Wendy Krugman</w:t>
            </w:r>
          </w:p>
          <w:p w:rsidR="005A21E9" w:rsidRDefault="007859AC">
            <w:pPr>
              <w:spacing w:line="240" w:lineRule="auto"/>
            </w:pPr>
            <w:r>
              <w:t>Th</w:t>
            </w:r>
            <w:r>
              <w:t>e Hoffman Agency</w:t>
            </w:r>
          </w:p>
          <w:p w:rsidR="005A21E9" w:rsidRDefault="007859AC">
            <w:pPr>
              <w:spacing w:line="240" w:lineRule="auto"/>
            </w:pPr>
            <w:r>
              <w:t>+1 408 859 6394</w:t>
            </w:r>
          </w:p>
          <w:p w:rsidR="005A21E9" w:rsidRDefault="007859AC">
            <w:pPr>
              <w:spacing w:line="240" w:lineRule="auto"/>
            </w:pPr>
            <w:hyperlink r:id="rId9">
              <w:r>
                <w:rPr>
                  <w:color w:val="1155CC"/>
                  <w:u w:val="single"/>
                </w:rPr>
                <w:t>wkrugman@hoffman.com</w:t>
              </w:r>
            </w:hyperlink>
          </w:p>
        </w:tc>
        <w:tc>
          <w:tcPr>
            <w:tcW w:w="3840" w:type="dxa"/>
            <w:tcMar>
              <w:top w:w="100" w:type="dxa"/>
              <w:left w:w="100" w:type="dxa"/>
              <w:bottom w:w="100" w:type="dxa"/>
              <w:right w:w="100" w:type="dxa"/>
            </w:tcMar>
          </w:tcPr>
          <w:p w:rsidR="005A21E9" w:rsidRDefault="007859AC">
            <w:pPr>
              <w:spacing w:line="240" w:lineRule="auto"/>
            </w:pPr>
            <w:r>
              <w:t xml:space="preserve">Frank </w:t>
            </w:r>
            <w:proofErr w:type="spellStart"/>
            <w:r>
              <w:t>Krämer</w:t>
            </w:r>
            <w:proofErr w:type="spellEnd"/>
          </w:p>
          <w:p w:rsidR="005A21E9" w:rsidRDefault="007859AC">
            <w:pPr>
              <w:spacing w:line="240" w:lineRule="auto"/>
            </w:pPr>
            <w:proofErr w:type="spellStart"/>
            <w:r>
              <w:t>Altium</w:t>
            </w:r>
            <w:proofErr w:type="spellEnd"/>
            <w:r>
              <w:t xml:space="preserve"> Europe GmbH</w:t>
            </w:r>
          </w:p>
          <w:p w:rsidR="005A21E9" w:rsidRDefault="007859AC">
            <w:pPr>
              <w:spacing w:line="240" w:lineRule="auto"/>
            </w:pPr>
            <w:r>
              <w:t>+49 721 8244 108</w:t>
            </w:r>
          </w:p>
          <w:p w:rsidR="005A21E9" w:rsidRDefault="007859AC">
            <w:pPr>
              <w:spacing w:line="240" w:lineRule="auto"/>
            </w:pPr>
            <w:hyperlink r:id="rId10">
              <w:r>
                <w:rPr>
                  <w:color w:val="1155CC"/>
                  <w:u w:val="single"/>
                </w:rPr>
                <w:t>frank.kraemer@altium.com</w:t>
              </w:r>
            </w:hyperlink>
          </w:p>
        </w:tc>
      </w:tr>
      <w:tr w:rsidR="005A21E9">
        <w:tc>
          <w:tcPr>
            <w:tcW w:w="1695" w:type="dxa"/>
            <w:tcMar>
              <w:top w:w="100" w:type="dxa"/>
              <w:left w:w="100" w:type="dxa"/>
              <w:bottom w:w="100" w:type="dxa"/>
              <w:right w:w="100" w:type="dxa"/>
            </w:tcMar>
          </w:tcPr>
          <w:p w:rsidR="005A21E9" w:rsidRDefault="007859AC">
            <w:pPr>
              <w:spacing w:line="240" w:lineRule="auto"/>
            </w:pPr>
            <w:r>
              <w:lastRenderedPageBreak/>
              <w:t>EMEA</w:t>
            </w:r>
          </w:p>
        </w:tc>
        <w:tc>
          <w:tcPr>
            <w:tcW w:w="3825" w:type="dxa"/>
            <w:tcMar>
              <w:top w:w="100" w:type="dxa"/>
              <w:left w:w="100" w:type="dxa"/>
              <w:bottom w:w="100" w:type="dxa"/>
              <w:right w:w="100" w:type="dxa"/>
            </w:tcMar>
          </w:tcPr>
          <w:p w:rsidR="005A21E9" w:rsidRDefault="007859AC">
            <w:pPr>
              <w:spacing w:line="240" w:lineRule="auto"/>
            </w:pPr>
            <w:r>
              <w:t xml:space="preserve">Gabriele </w:t>
            </w:r>
            <w:proofErr w:type="spellStart"/>
            <w:r>
              <w:t>Amelunxen</w:t>
            </w:r>
            <w:proofErr w:type="spellEnd"/>
          </w:p>
          <w:p w:rsidR="005A21E9" w:rsidRDefault="007859AC">
            <w:pPr>
              <w:spacing w:line="240" w:lineRule="auto"/>
            </w:pPr>
            <w:proofErr w:type="spellStart"/>
            <w:r>
              <w:t>PRismaPR</w:t>
            </w:r>
            <w:proofErr w:type="spellEnd"/>
          </w:p>
          <w:p w:rsidR="005A21E9" w:rsidRDefault="007859AC">
            <w:pPr>
              <w:spacing w:line="240" w:lineRule="auto"/>
            </w:pPr>
            <w:r>
              <w:t>+49 8106 247 233</w:t>
            </w:r>
          </w:p>
          <w:p w:rsidR="005A21E9" w:rsidRDefault="007859AC">
            <w:pPr>
              <w:spacing w:line="240" w:lineRule="auto"/>
            </w:pPr>
            <w:hyperlink r:id="rId11">
              <w:r>
                <w:rPr>
                  <w:color w:val="1155CC"/>
                  <w:u w:val="single"/>
                </w:rPr>
                <w:t>info@prismapr.com</w:t>
              </w:r>
            </w:hyperlink>
          </w:p>
        </w:tc>
        <w:tc>
          <w:tcPr>
            <w:tcW w:w="3840" w:type="dxa"/>
            <w:tcMar>
              <w:top w:w="100" w:type="dxa"/>
              <w:left w:w="100" w:type="dxa"/>
              <w:bottom w:w="100" w:type="dxa"/>
              <w:right w:w="100" w:type="dxa"/>
            </w:tcMar>
          </w:tcPr>
          <w:p w:rsidR="005A21E9" w:rsidRDefault="007859AC">
            <w:pPr>
              <w:spacing w:line="240" w:lineRule="auto"/>
            </w:pPr>
            <w:r>
              <w:t xml:space="preserve">Frank </w:t>
            </w:r>
            <w:proofErr w:type="spellStart"/>
            <w:r>
              <w:t>Krämer</w:t>
            </w:r>
            <w:proofErr w:type="spellEnd"/>
          </w:p>
          <w:p w:rsidR="005A21E9" w:rsidRDefault="007859AC">
            <w:pPr>
              <w:spacing w:line="240" w:lineRule="auto"/>
            </w:pPr>
            <w:proofErr w:type="spellStart"/>
            <w:r>
              <w:t>Altium</w:t>
            </w:r>
            <w:proofErr w:type="spellEnd"/>
            <w:r>
              <w:t xml:space="preserve"> Europe GmbH</w:t>
            </w:r>
          </w:p>
          <w:p w:rsidR="005A21E9" w:rsidRDefault="007859AC">
            <w:pPr>
              <w:spacing w:line="240" w:lineRule="auto"/>
            </w:pPr>
            <w:r>
              <w:t>+49 721 8244 108</w:t>
            </w:r>
          </w:p>
          <w:p w:rsidR="005A21E9" w:rsidRDefault="007859AC">
            <w:pPr>
              <w:spacing w:line="240" w:lineRule="auto"/>
            </w:pPr>
            <w:hyperlink r:id="rId12">
              <w:r>
                <w:rPr>
                  <w:color w:val="1155CC"/>
                  <w:u w:val="single"/>
                </w:rPr>
                <w:t>frank.kraemer@altium.com</w:t>
              </w:r>
            </w:hyperlink>
          </w:p>
        </w:tc>
      </w:tr>
      <w:tr w:rsidR="005A21E9">
        <w:tc>
          <w:tcPr>
            <w:tcW w:w="1695" w:type="dxa"/>
            <w:tcMar>
              <w:top w:w="100" w:type="dxa"/>
              <w:left w:w="100" w:type="dxa"/>
              <w:bottom w:w="100" w:type="dxa"/>
              <w:right w:w="100" w:type="dxa"/>
            </w:tcMar>
          </w:tcPr>
          <w:p w:rsidR="005A21E9" w:rsidRDefault="005A21E9">
            <w:pPr>
              <w:spacing w:line="240" w:lineRule="auto"/>
            </w:pPr>
          </w:p>
        </w:tc>
        <w:tc>
          <w:tcPr>
            <w:tcW w:w="3825" w:type="dxa"/>
            <w:tcMar>
              <w:top w:w="100" w:type="dxa"/>
              <w:left w:w="100" w:type="dxa"/>
              <w:bottom w:w="100" w:type="dxa"/>
              <w:right w:w="100" w:type="dxa"/>
            </w:tcMar>
          </w:tcPr>
          <w:p w:rsidR="005A21E9" w:rsidRDefault="007859AC">
            <w:pPr>
              <w:spacing w:line="240" w:lineRule="auto"/>
            </w:pPr>
            <w:r>
              <w:t xml:space="preserve">Monika </w:t>
            </w:r>
            <w:proofErr w:type="spellStart"/>
            <w:r>
              <w:t>Cunnington</w:t>
            </w:r>
            <w:proofErr w:type="spellEnd"/>
          </w:p>
          <w:p w:rsidR="005A21E9" w:rsidRDefault="007859AC">
            <w:pPr>
              <w:spacing w:line="240" w:lineRule="auto"/>
            </w:pPr>
            <w:proofErr w:type="spellStart"/>
            <w:r>
              <w:t>PRismaPR</w:t>
            </w:r>
            <w:proofErr w:type="spellEnd"/>
            <w:r>
              <w:t xml:space="preserve"> (UK, Scandinav</w:t>
            </w:r>
            <w:r>
              <w:t>ia, Benelux)</w:t>
            </w:r>
          </w:p>
          <w:p w:rsidR="005A21E9" w:rsidRDefault="007859AC">
            <w:pPr>
              <w:spacing w:line="240" w:lineRule="auto"/>
            </w:pPr>
            <w:r>
              <w:t>+44-20 8133 6148</w:t>
            </w:r>
          </w:p>
          <w:p w:rsidR="005A21E9" w:rsidRDefault="007859AC">
            <w:pPr>
              <w:spacing w:line="240" w:lineRule="auto"/>
            </w:pPr>
            <w:hyperlink r:id="rId13">
              <w:r>
                <w:rPr>
                  <w:color w:val="1155CC"/>
                  <w:u w:val="single"/>
                </w:rPr>
                <w:t>monika@prismapr.com</w:t>
              </w:r>
            </w:hyperlink>
          </w:p>
        </w:tc>
        <w:tc>
          <w:tcPr>
            <w:tcW w:w="3840" w:type="dxa"/>
            <w:tcMar>
              <w:top w:w="100" w:type="dxa"/>
              <w:left w:w="100" w:type="dxa"/>
              <w:bottom w:w="100" w:type="dxa"/>
              <w:right w:w="100" w:type="dxa"/>
            </w:tcMar>
          </w:tcPr>
          <w:p w:rsidR="005A21E9" w:rsidRDefault="005A21E9">
            <w:pPr>
              <w:spacing w:line="240" w:lineRule="auto"/>
            </w:pPr>
          </w:p>
        </w:tc>
      </w:tr>
      <w:tr w:rsidR="005A21E9">
        <w:tc>
          <w:tcPr>
            <w:tcW w:w="1695" w:type="dxa"/>
            <w:tcMar>
              <w:top w:w="100" w:type="dxa"/>
              <w:left w:w="100" w:type="dxa"/>
              <w:bottom w:w="100" w:type="dxa"/>
              <w:right w:w="100" w:type="dxa"/>
            </w:tcMar>
          </w:tcPr>
          <w:p w:rsidR="005A21E9" w:rsidRDefault="007859AC">
            <w:pPr>
              <w:spacing w:line="240" w:lineRule="auto"/>
              <w:jc w:val="both"/>
            </w:pPr>
            <w:r>
              <w:t>APAC</w:t>
            </w:r>
          </w:p>
        </w:tc>
        <w:tc>
          <w:tcPr>
            <w:tcW w:w="3825" w:type="dxa"/>
            <w:tcMar>
              <w:top w:w="100" w:type="dxa"/>
              <w:left w:w="100" w:type="dxa"/>
              <w:bottom w:w="100" w:type="dxa"/>
              <w:right w:w="100" w:type="dxa"/>
            </w:tcMar>
          </w:tcPr>
          <w:p w:rsidR="005A21E9" w:rsidRDefault="007859AC">
            <w:pPr>
              <w:spacing w:line="240" w:lineRule="auto"/>
              <w:jc w:val="both"/>
            </w:pPr>
            <w:r>
              <w:rPr>
                <w:highlight w:val="white"/>
              </w:rPr>
              <w:t>Celine Han</w:t>
            </w:r>
          </w:p>
          <w:p w:rsidR="005A21E9" w:rsidRDefault="007859AC">
            <w:pPr>
              <w:spacing w:line="240" w:lineRule="auto"/>
              <w:jc w:val="both"/>
            </w:pPr>
            <w:proofErr w:type="spellStart"/>
            <w:r>
              <w:rPr>
                <w:highlight w:val="white"/>
              </w:rPr>
              <w:t>Altium</w:t>
            </w:r>
            <w:proofErr w:type="spellEnd"/>
            <w:r>
              <w:rPr>
                <w:highlight w:val="white"/>
              </w:rPr>
              <w:t xml:space="preserve"> Public Relations</w:t>
            </w:r>
          </w:p>
          <w:p w:rsidR="005A21E9" w:rsidRDefault="007859AC">
            <w:pPr>
              <w:spacing w:line="240" w:lineRule="auto"/>
              <w:jc w:val="both"/>
            </w:pPr>
            <w:r>
              <w:rPr>
                <w:highlight w:val="white"/>
              </w:rPr>
              <w:t>+86 186 1685 9685</w:t>
            </w:r>
          </w:p>
          <w:p w:rsidR="005A21E9" w:rsidRDefault="007859AC">
            <w:pPr>
              <w:spacing w:line="240" w:lineRule="auto"/>
              <w:jc w:val="both"/>
            </w:pPr>
            <w:hyperlink r:id="rId14">
              <w:r>
                <w:rPr>
                  <w:color w:val="1155CC"/>
                  <w:u w:val="single"/>
                </w:rPr>
                <w:t>celine.han@altium.com</w:t>
              </w:r>
            </w:hyperlink>
          </w:p>
        </w:tc>
        <w:tc>
          <w:tcPr>
            <w:tcW w:w="3840" w:type="dxa"/>
            <w:tcMar>
              <w:top w:w="100" w:type="dxa"/>
              <w:left w:w="100" w:type="dxa"/>
              <w:bottom w:w="100" w:type="dxa"/>
              <w:right w:w="100" w:type="dxa"/>
            </w:tcMar>
          </w:tcPr>
          <w:p w:rsidR="005A21E9" w:rsidRDefault="005A21E9">
            <w:pPr>
              <w:spacing w:line="240" w:lineRule="auto"/>
              <w:jc w:val="both"/>
            </w:pPr>
          </w:p>
        </w:tc>
      </w:tr>
      <w:tr w:rsidR="005A21E9">
        <w:tc>
          <w:tcPr>
            <w:tcW w:w="1695" w:type="dxa"/>
            <w:tcMar>
              <w:top w:w="100" w:type="dxa"/>
              <w:left w:w="100" w:type="dxa"/>
              <w:bottom w:w="100" w:type="dxa"/>
              <w:right w:w="100" w:type="dxa"/>
            </w:tcMar>
          </w:tcPr>
          <w:p w:rsidR="005A21E9" w:rsidRDefault="007859AC">
            <w:pPr>
              <w:spacing w:line="240" w:lineRule="auto"/>
              <w:jc w:val="both"/>
            </w:pPr>
            <w:r>
              <w:t>Greater China</w:t>
            </w:r>
          </w:p>
        </w:tc>
        <w:tc>
          <w:tcPr>
            <w:tcW w:w="3825" w:type="dxa"/>
            <w:tcMar>
              <w:top w:w="100" w:type="dxa"/>
              <w:left w:w="100" w:type="dxa"/>
              <w:bottom w:w="100" w:type="dxa"/>
              <w:right w:w="100" w:type="dxa"/>
            </w:tcMar>
          </w:tcPr>
          <w:p w:rsidR="005A21E9" w:rsidRDefault="007859AC">
            <w:pPr>
              <w:spacing w:line="240" w:lineRule="auto"/>
              <w:jc w:val="both"/>
            </w:pPr>
            <w:r>
              <w:t>王婷</w:t>
            </w:r>
          </w:p>
          <w:p w:rsidR="005A21E9" w:rsidRDefault="007859AC">
            <w:pPr>
              <w:spacing w:line="240" w:lineRule="auto"/>
              <w:jc w:val="both"/>
            </w:pPr>
            <w:r>
              <w:t>霍夫曼公关顾问（北京）有限公司</w:t>
            </w:r>
          </w:p>
          <w:p w:rsidR="005A21E9" w:rsidRDefault="007859AC">
            <w:pPr>
              <w:spacing w:line="240" w:lineRule="auto"/>
              <w:jc w:val="both"/>
            </w:pPr>
            <w:r>
              <w:t>电话</w:t>
            </w:r>
            <w:r>
              <w:t>: + 86 (0) 21 62033366-136</w:t>
            </w:r>
          </w:p>
          <w:p w:rsidR="005A21E9" w:rsidRDefault="007859AC">
            <w:pPr>
              <w:spacing w:line="240" w:lineRule="auto"/>
            </w:pPr>
            <w:r>
              <w:t>电子邮件：</w:t>
            </w:r>
            <w:r>
              <w:fldChar w:fldCharType="begin"/>
            </w:r>
            <w:r>
              <w:instrText xml:space="preserve"> HYPERLINK "mailto:dwang@hoffman.com" \h </w:instrText>
            </w:r>
            <w:r>
              <w:fldChar w:fldCharType="separate"/>
            </w:r>
            <w:r>
              <w:rPr>
                <w:color w:val="1155CC"/>
                <w:u w:val="single"/>
              </w:rPr>
              <w:t>dwang@hoffman.com</w:t>
            </w:r>
            <w:r>
              <w:rPr>
                <w:color w:val="1155CC"/>
                <w:u w:val="single"/>
              </w:rPr>
              <w:fldChar w:fldCharType="end"/>
            </w:r>
          </w:p>
        </w:tc>
        <w:tc>
          <w:tcPr>
            <w:tcW w:w="3840" w:type="dxa"/>
            <w:tcMar>
              <w:top w:w="100" w:type="dxa"/>
              <w:left w:w="100" w:type="dxa"/>
              <w:bottom w:w="100" w:type="dxa"/>
              <w:right w:w="100" w:type="dxa"/>
            </w:tcMar>
          </w:tcPr>
          <w:p w:rsidR="005A21E9" w:rsidRDefault="007859AC">
            <w:pPr>
              <w:spacing w:line="240" w:lineRule="auto"/>
              <w:jc w:val="both"/>
            </w:pPr>
            <w:r>
              <w:t>仓巍</w:t>
            </w:r>
          </w:p>
          <w:p w:rsidR="005A21E9" w:rsidRDefault="007859AC">
            <w:pPr>
              <w:spacing w:line="240" w:lineRule="auto"/>
              <w:jc w:val="both"/>
            </w:pPr>
            <w:proofErr w:type="spellStart"/>
            <w:r>
              <w:t>Altium</w:t>
            </w:r>
            <w:proofErr w:type="spellEnd"/>
            <w:r>
              <w:t>中国</w:t>
            </w:r>
          </w:p>
          <w:p w:rsidR="005A21E9" w:rsidRDefault="007859AC">
            <w:pPr>
              <w:spacing w:line="240" w:lineRule="auto"/>
              <w:jc w:val="both"/>
            </w:pPr>
            <w:r>
              <w:t>电话：</w:t>
            </w:r>
            <w:r>
              <w:t>+86 21 6182 3922</w:t>
            </w:r>
          </w:p>
          <w:p w:rsidR="005A21E9" w:rsidRDefault="007859AC">
            <w:pPr>
              <w:spacing w:line="240" w:lineRule="auto"/>
              <w:jc w:val="both"/>
            </w:pPr>
            <w:r>
              <w:t>电子邮件：</w:t>
            </w:r>
            <w:r>
              <w:fldChar w:fldCharType="begin"/>
            </w:r>
            <w:r>
              <w:instrText xml:space="preserve"> HYPERLINK "mailto:max.cang@altium.com" \h </w:instrText>
            </w:r>
            <w:r>
              <w:fldChar w:fldCharType="separate"/>
            </w:r>
            <w:r>
              <w:rPr>
                <w:color w:val="1155CC"/>
                <w:u w:val="single"/>
              </w:rPr>
              <w:t>max.cang@altium.com</w:t>
            </w:r>
            <w:r>
              <w:rPr>
                <w:color w:val="1155CC"/>
                <w:u w:val="single"/>
              </w:rPr>
              <w:fldChar w:fldCharType="end"/>
            </w:r>
          </w:p>
        </w:tc>
      </w:tr>
    </w:tbl>
    <w:p w:rsidR="005A21E9" w:rsidRDefault="007859AC">
      <w:r>
        <w:t xml:space="preserve"> </w:t>
      </w:r>
    </w:p>
    <w:p w:rsidR="005A21E9" w:rsidRDefault="007859AC">
      <w:r>
        <w:rPr>
          <w:b/>
        </w:rPr>
        <w:t>Aras Contacts:</w:t>
      </w:r>
    </w:p>
    <w:p w:rsidR="005A21E9" w:rsidRDefault="007859AC">
      <w:r>
        <w:t xml:space="preserve">Aras                                     </w:t>
      </w:r>
      <w:r>
        <w:tab/>
      </w:r>
      <w:proofErr w:type="spellStart"/>
      <w:r>
        <w:t>Winkowski</w:t>
      </w:r>
      <w:proofErr w:type="spellEnd"/>
      <w:r>
        <w:t xml:space="preserve"> Public Relations, LLC</w:t>
      </w:r>
    </w:p>
    <w:p w:rsidR="005A21E9" w:rsidRDefault="007859AC">
      <w:r>
        <w:t xml:space="preserve">Marc Lind                              </w:t>
      </w:r>
      <w:r>
        <w:tab/>
        <w:t xml:space="preserve">Beth </w:t>
      </w:r>
      <w:proofErr w:type="spellStart"/>
      <w:r>
        <w:t>Winkowski</w:t>
      </w:r>
      <w:proofErr w:type="spellEnd"/>
    </w:p>
    <w:p w:rsidR="005A21E9" w:rsidRDefault="007859AC">
      <w:r>
        <w:t xml:space="preserve">[978] 691-8923                       </w:t>
      </w:r>
      <w:r>
        <w:tab/>
        <w:t>[978] 649-7189</w:t>
      </w:r>
    </w:p>
    <w:p w:rsidR="005A21E9" w:rsidRDefault="007859AC">
      <w:r>
        <w:t xml:space="preserve">mlind@aras.com                   </w:t>
      </w:r>
      <w:r>
        <w:tab/>
        <w:t>bethwinkowski@gmail.com</w:t>
      </w:r>
    </w:p>
    <w:p w:rsidR="005A21E9" w:rsidRDefault="007859AC">
      <w:pPr>
        <w:spacing w:after="200" w:line="360" w:lineRule="auto"/>
      </w:pPr>
      <w:r>
        <w:t xml:space="preserve"> </w:t>
      </w:r>
    </w:p>
    <w:p w:rsidR="005A21E9" w:rsidRDefault="005A21E9">
      <w:pPr>
        <w:spacing w:line="240" w:lineRule="auto"/>
      </w:pPr>
    </w:p>
    <w:p w:rsidR="005A21E9" w:rsidRDefault="007859AC">
      <w:pPr>
        <w:spacing w:after="200" w:line="360" w:lineRule="auto"/>
      </w:pPr>
      <w:r>
        <w:rPr>
          <w:b/>
        </w:rPr>
        <w:t xml:space="preserve">About </w:t>
      </w:r>
      <w:proofErr w:type="spellStart"/>
      <w:r>
        <w:rPr>
          <w:b/>
        </w:rPr>
        <w:t>Altium</w:t>
      </w:r>
      <w:proofErr w:type="spellEnd"/>
    </w:p>
    <w:p w:rsidR="005A21E9" w:rsidRDefault="007859AC">
      <w:proofErr w:type="spellStart"/>
      <w:r>
        <w:t>Altium</w:t>
      </w:r>
      <w:proofErr w:type="spellEnd"/>
      <w:r>
        <w:t xml:space="preserve"> Limited (ASX: ALU) is an Australian multinational software corporation that focuses on 3D PCB design, electronics design and embedded system development software.</w:t>
      </w:r>
    </w:p>
    <w:p w:rsidR="005A21E9" w:rsidRDefault="007859AC">
      <w:r>
        <w:t xml:space="preserve"> </w:t>
      </w:r>
    </w:p>
    <w:p w:rsidR="005A21E9" w:rsidRDefault="007859AC">
      <w:proofErr w:type="spellStart"/>
      <w:r>
        <w:t>Altium</w:t>
      </w:r>
      <w:proofErr w:type="spellEnd"/>
      <w:r>
        <w:t xml:space="preserve"> Designer, a unified electronics design environment links all aspects of smart</w:t>
      </w:r>
      <w:r>
        <w:t xml:space="preserve"> systems design in a single application that is priced as affordable as possible. With this unique range of technologies </w:t>
      </w:r>
      <w:proofErr w:type="spellStart"/>
      <w:r>
        <w:t>Altium</w:t>
      </w:r>
      <w:proofErr w:type="spellEnd"/>
      <w:r>
        <w:t xml:space="preserve"> enables electronics designers to innovate, harness the latest devices and technologies, manage their projects across broad desig</w:t>
      </w:r>
      <w:r>
        <w:t>n ‘ecosystems’, and create connected, intelligent products.</w:t>
      </w:r>
    </w:p>
    <w:p w:rsidR="005A21E9" w:rsidRDefault="007859AC">
      <w:r>
        <w:t xml:space="preserve"> </w:t>
      </w:r>
    </w:p>
    <w:p w:rsidR="005A21E9" w:rsidRDefault="007859AC">
      <w:r>
        <w:t xml:space="preserve">Founded in 1985, </w:t>
      </w:r>
      <w:proofErr w:type="spellStart"/>
      <w:r>
        <w:t>Altium</w:t>
      </w:r>
      <w:proofErr w:type="spellEnd"/>
      <w:r>
        <w:t xml:space="preserve"> has offices worldwide, with US locations in San Diego and Boston, European locations in Karlsruhe, Amersfoort and Kiev and Asia-Pacific locations in Shanghai, Tokyo and S</w:t>
      </w:r>
      <w:r>
        <w:t xml:space="preserve">ydney. For more information, visit </w:t>
      </w:r>
      <w:hyperlink r:id="rId15">
        <w:r>
          <w:rPr>
            <w:color w:val="1155CC"/>
            <w:u w:val="single"/>
          </w:rPr>
          <w:t>www.altium.com</w:t>
        </w:r>
      </w:hyperlink>
      <w:r>
        <w:t xml:space="preserve">. You can also follow and engage with </w:t>
      </w:r>
      <w:proofErr w:type="spellStart"/>
      <w:r>
        <w:t>Altium</w:t>
      </w:r>
      <w:proofErr w:type="spellEnd"/>
      <w:r>
        <w:t xml:space="preserve"> via </w:t>
      </w:r>
      <w:hyperlink r:id="rId16">
        <w:r>
          <w:rPr>
            <w:color w:val="1155CC"/>
            <w:u w:val="single"/>
          </w:rPr>
          <w:t>Facebook</w:t>
        </w:r>
      </w:hyperlink>
      <w:r>
        <w:t xml:space="preserve">, </w:t>
      </w:r>
      <w:hyperlink r:id="rId17" w:anchor="!/altium">
        <w:r>
          <w:rPr>
            <w:color w:val="1155CC"/>
            <w:u w:val="single"/>
          </w:rPr>
          <w:t>Twitter</w:t>
        </w:r>
      </w:hyperlink>
      <w:r>
        <w:t xml:space="preserve"> and </w:t>
      </w:r>
      <w:hyperlink r:id="rId18">
        <w:r>
          <w:rPr>
            <w:color w:val="1155CC"/>
            <w:u w:val="single"/>
          </w:rPr>
          <w:t>YouTube</w:t>
        </w:r>
      </w:hyperlink>
      <w:r>
        <w:t>.</w:t>
      </w:r>
    </w:p>
    <w:p w:rsidR="005A21E9" w:rsidRDefault="005A21E9">
      <w:pPr>
        <w:spacing w:after="200" w:line="360" w:lineRule="auto"/>
      </w:pPr>
    </w:p>
    <w:p w:rsidR="005A21E9" w:rsidRDefault="007859AC">
      <w:pPr>
        <w:spacing w:after="200" w:line="360" w:lineRule="auto"/>
      </w:pPr>
      <w:r>
        <w:rPr>
          <w:b/>
        </w:rPr>
        <w:lastRenderedPageBreak/>
        <w:t>About Aras</w:t>
      </w:r>
    </w:p>
    <w:p w:rsidR="005A21E9" w:rsidRDefault="007859AC">
      <w:pPr>
        <w:spacing w:after="200" w:line="360" w:lineRule="auto"/>
      </w:pPr>
      <w:r>
        <w:t>We offer the best Product Lifecycle Management (PLM) software for global businesses with complex products and processes. Advanced PLM platform technology makes Aras more scalable, flexible and secure for the world’s largest organizations, and a full set of</w:t>
      </w:r>
      <w:r>
        <w:t xml:space="preserve"> applications provide complete functionality for companies of all sizes. Customers include GE, GETRAG, Hitachi, Honda, Motorola, TEVA Pharmaceuticals, Textron and XEROX. Aras is privately held with global headquarters in Andover, Mass. More at www.aras.com</w:t>
      </w:r>
      <w:r>
        <w:t xml:space="preserve"> and Twitter @</w:t>
      </w:r>
      <w:proofErr w:type="spellStart"/>
      <w:r>
        <w:t>aras_plm</w:t>
      </w:r>
      <w:proofErr w:type="spellEnd"/>
    </w:p>
    <w:p w:rsidR="005A21E9" w:rsidRDefault="007859AC">
      <w:pPr>
        <w:spacing w:after="200" w:line="360" w:lineRule="auto"/>
      </w:pPr>
      <w:r>
        <w:rPr>
          <w:highlight w:val="white"/>
        </w:rPr>
        <w:t>Product and service names mentioned herein are the trademarks of their respective owners.</w:t>
      </w:r>
    </w:p>
    <w:p w:rsidR="005A21E9" w:rsidRDefault="007859AC">
      <w:pPr>
        <w:spacing w:line="360" w:lineRule="auto"/>
      </w:pPr>
      <w:r>
        <w:t xml:space="preserve"> </w:t>
      </w:r>
    </w:p>
    <w:p w:rsidR="005A21E9" w:rsidRDefault="005A21E9"/>
    <w:sectPr w:rsidR="005A21E9">
      <w:head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859AC">
      <w:pPr>
        <w:spacing w:line="240" w:lineRule="auto"/>
      </w:pPr>
      <w:r>
        <w:separator/>
      </w:r>
    </w:p>
  </w:endnote>
  <w:endnote w:type="continuationSeparator" w:id="0">
    <w:p w:rsidR="00000000" w:rsidRDefault="007859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859AC">
      <w:pPr>
        <w:spacing w:line="240" w:lineRule="auto"/>
      </w:pPr>
      <w:r>
        <w:separator/>
      </w:r>
    </w:p>
  </w:footnote>
  <w:footnote w:type="continuationSeparator" w:id="0">
    <w:p w:rsidR="00000000" w:rsidRDefault="007859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E9" w:rsidRDefault="007859AC">
    <w:r>
      <w:rPr>
        <w:noProof/>
      </w:rPr>
      <w:drawing>
        <wp:anchor distT="19050" distB="19050" distL="19050" distR="19050" simplePos="0" relativeHeight="251658240" behindDoc="0" locked="0" layoutInCell="0" hidden="0" allowOverlap="0">
          <wp:simplePos x="0" y="0"/>
          <wp:positionH relativeFrom="margin">
            <wp:posOffset>4581525</wp:posOffset>
          </wp:positionH>
          <wp:positionV relativeFrom="paragraph">
            <wp:posOffset>123825</wp:posOffset>
          </wp:positionV>
          <wp:extent cx="1066800" cy="438150"/>
          <wp:effectExtent l="0" t="0" r="0" b="0"/>
          <wp:wrapTopAndBottom distT="19050" distB="1905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1066800" cy="4381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A21E9"/>
    <w:rsid w:val="005A21E9"/>
    <w:rsid w:val="007859A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AU" w:eastAsia="zh-CN"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AU" w:eastAsia="zh-CN"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asking.com/" TargetMode="External"/><Relationship Id="rId13" Type="http://schemas.openxmlformats.org/officeDocument/2006/relationships/hyperlink" Target="mailto:monika@prismapr.com" TargetMode="External"/><Relationship Id="rId18" Type="http://schemas.openxmlformats.org/officeDocument/2006/relationships/hyperlink" Target="http://www.youtube.com/altiumofficia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ltium.com/" TargetMode="External"/><Relationship Id="rId12" Type="http://schemas.openxmlformats.org/officeDocument/2006/relationships/hyperlink" Target="mailto:frank.kraemer@altium.com" TargetMode="External"/><Relationship Id="rId17" Type="http://schemas.openxmlformats.org/officeDocument/2006/relationships/hyperlink" Target="https://twitter.com/" TargetMode="External"/><Relationship Id="rId2" Type="http://schemas.microsoft.com/office/2007/relationships/stylesWithEffects" Target="stylesWithEffects.xml"/><Relationship Id="rId16" Type="http://schemas.openxmlformats.org/officeDocument/2006/relationships/hyperlink" Target="http://www.facebook.com/pages/Altium/10672642604914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info@prismapr.com" TargetMode="External"/><Relationship Id="rId5" Type="http://schemas.openxmlformats.org/officeDocument/2006/relationships/footnotes" Target="footnotes.xml"/><Relationship Id="rId15" Type="http://schemas.openxmlformats.org/officeDocument/2006/relationships/hyperlink" Target="http://www.altium.com/" TargetMode="External"/><Relationship Id="rId10" Type="http://schemas.openxmlformats.org/officeDocument/2006/relationships/hyperlink" Target="mailto:frank.kraemer@altium.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krugman@hoffman.com" TargetMode="External"/><Relationship Id="rId14" Type="http://schemas.openxmlformats.org/officeDocument/2006/relationships/hyperlink" Target="mailto:celine.han@altiu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 Altium and Aras announce partnership.docx</vt:lpstr>
    </vt:vector>
  </TitlesOfParts>
  <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Altium and Aras announce partnership.docx</dc:title>
  <dc:creator>Celine Han</dc:creator>
  <cp:lastModifiedBy>Celine Han</cp:lastModifiedBy>
  <cp:revision>2</cp:revision>
  <dcterms:created xsi:type="dcterms:W3CDTF">2014-10-21T02:55:00Z</dcterms:created>
  <dcterms:modified xsi:type="dcterms:W3CDTF">2014-10-21T02:55:00Z</dcterms:modified>
</cp:coreProperties>
</file>