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E736AC" w14:textId="77777777" w:rsidR="009C762A" w:rsidRDefault="009C762A" w:rsidP="009F54F7">
      <w:pPr>
        <w:jc w:val="both"/>
        <w:rPr>
          <w:rFonts w:ascii="Century Gothic" w:hAnsi="Century Gothic"/>
          <w:b/>
          <w:sz w:val="18"/>
          <w:szCs w:val="18"/>
        </w:rPr>
      </w:pPr>
    </w:p>
    <w:p w14:paraId="7F294AE8" w14:textId="77777777" w:rsidR="00993C37" w:rsidRPr="00A05E1D" w:rsidRDefault="001E27D1" w:rsidP="009F54F7">
      <w:pPr>
        <w:jc w:val="both"/>
        <w:rPr>
          <w:rFonts w:ascii="Century Gothic" w:hAnsi="Century Gothic"/>
          <w:b/>
          <w:sz w:val="18"/>
          <w:szCs w:val="18"/>
        </w:rPr>
      </w:pPr>
      <w:r w:rsidRPr="00A05E1D">
        <w:rPr>
          <w:rFonts w:ascii="Century Gothic" w:hAnsi="Century Gothic"/>
          <w:b/>
          <w:sz w:val="18"/>
          <w:szCs w:val="18"/>
        </w:rPr>
        <w:t>P</w:t>
      </w:r>
      <w:r w:rsidR="00993C37" w:rsidRPr="00A05E1D">
        <w:rPr>
          <w:rFonts w:ascii="Century Gothic" w:hAnsi="Century Gothic"/>
          <w:b/>
          <w:sz w:val="18"/>
          <w:szCs w:val="18"/>
        </w:rPr>
        <w:t>ress Release</w:t>
      </w:r>
      <w:r w:rsidR="00993C37" w:rsidRPr="00A05E1D">
        <w:rPr>
          <w:rFonts w:ascii="Century Gothic" w:hAnsi="Century Gothic"/>
          <w:b/>
          <w:sz w:val="18"/>
          <w:szCs w:val="18"/>
        </w:rPr>
        <w:tab/>
      </w:r>
      <w:r w:rsidR="00993C37" w:rsidRPr="00A05E1D">
        <w:rPr>
          <w:rFonts w:ascii="Century Gothic" w:hAnsi="Century Gothic"/>
          <w:b/>
          <w:sz w:val="18"/>
          <w:szCs w:val="18"/>
        </w:rPr>
        <w:tab/>
      </w:r>
      <w:r w:rsidR="00993C37" w:rsidRPr="00A05E1D">
        <w:rPr>
          <w:rFonts w:ascii="Century Gothic" w:hAnsi="Century Gothic"/>
          <w:b/>
          <w:sz w:val="18"/>
          <w:szCs w:val="18"/>
        </w:rPr>
        <w:tab/>
      </w:r>
      <w:r w:rsidR="00993C37" w:rsidRPr="00A05E1D">
        <w:rPr>
          <w:rFonts w:ascii="Century Gothic" w:hAnsi="Century Gothic"/>
          <w:b/>
          <w:sz w:val="18"/>
          <w:szCs w:val="18"/>
        </w:rPr>
        <w:tab/>
      </w:r>
      <w:r w:rsidR="00993C37" w:rsidRPr="00A05E1D">
        <w:rPr>
          <w:rFonts w:ascii="Century Gothic" w:hAnsi="Century Gothic"/>
          <w:b/>
          <w:sz w:val="18"/>
          <w:szCs w:val="18"/>
        </w:rPr>
        <w:tab/>
      </w:r>
      <w:r w:rsidR="00993C37" w:rsidRPr="00A05E1D">
        <w:rPr>
          <w:rFonts w:ascii="Century Gothic" w:hAnsi="Century Gothic"/>
          <w:b/>
          <w:sz w:val="18"/>
          <w:szCs w:val="18"/>
        </w:rPr>
        <w:tab/>
      </w:r>
      <w:r w:rsidR="00993C37" w:rsidRPr="00A05E1D">
        <w:rPr>
          <w:rFonts w:ascii="Century Gothic" w:hAnsi="Century Gothic"/>
          <w:b/>
          <w:sz w:val="18"/>
          <w:szCs w:val="18"/>
        </w:rPr>
        <w:tab/>
      </w:r>
      <w:r w:rsidR="00993C37" w:rsidRPr="00A05E1D">
        <w:rPr>
          <w:rFonts w:ascii="Century Gothic" w:hAnsi="Century Gothic"/>
          <w:b/>
          <w:sz w:val="18"/>
          <w:szCs w:val="18"/>
        </w:rPr>
        <w:tab/>
      </w:r>
      <w:r w:rsidR="00993C37" w:rsidRPr="00A05E1D">
        <w:rPr>
          <w:rFonts w:ascii="Century Gothic" w:hAnsi="Century Gothic"/>
          <w:b/>
          <w:sz w:val="18"/>
          <w:szCs w:val="18"/>
        </w:rPr>
        <w:tab/>
      </w:r>
      <w:r w:rsidR="00993C37" w:rsidRPr="00A05E1D">
        <w:rPr>
          <w:rFonts w:ascii="Century Gothic" w:hAnsi="Century Gothic"/>
          <w:b/>
          <w:sz w:val="18"/>
          <w:szCs w:val="18"/>
        </w:rPr>
        <w:tab/>
      </w:r>
      <w:r w:rsidR="00993C37" w:rsidRPr="00A05E1D">
        <w:rPr>
          <w:rFonts w:ascii="Century Gothic" w:hAnsi="Century Gothic"/>
          <w:b/>
          <w:sz w:val="18"/>
          <w:szCs w:val="18"/>
        </w:rPr>
        <w:tab/>
        <w:t xml:space="preserve">     Contacts:</w:t>
      </w:r>
    </w:p>
    <w:p w14:paraId="6E2BB218" w14:textId="77777777" w:rsidR="00993C37" w:rsidRPr="00A05E1D" w:rsidRDefault="00993C37" w:rsidP="009F54F7">
      <w:pPr>
        <w:jc w:val="both"/>
        <w:rPr>
          <w:rFonts w:ascii="Century Gothic" w:hAnsi="Century Gothic"/>
          <w:b/>
          <w:sz w:val="18"/>
          <w:szCs w:val="18"/>
        </w:rPr>
      </w:pPr>
      <w:r w:rsidRPr="00A05E1D">
        <w:rPr>
          <w:rFonts w:ascii="Century Gothic" w:hAnsi="Century Gothic"/>
          <w:b/>
          <w:sz w:val="18"/>
          <w:szCs w:val="18"/>
        </w:rPr>
        <w:t>For Immediate Release</w:t>
      </w:r>
      <w:r w:rsidRPr="00A05E1D">
        <w:rPr>
          <w:rFonts w:ascii="Century Gothic" w:hAnsi="Century Gothic"/>
          <w:b/>
          <w:sz w:val="18"/>
          <w:szCs w:val="18"/>
        </w:rPr>
        <w:tab/>
      </w:r>
      <w:r w:rsidRPr="00A05E1D">
        <w:rPr>
          <w:rFonts w:ascii="Century Gothic" w:hAnsi="Century Gothic"/>
          <w:b/>
          <w:sz w:val="18"/>
          <w:szCs w:val="18"/>
        </w:rPr>
        <w:tab/>
      </w:r>
      <w:r w:rsidRPr="00A05E1D">
        <w:rPr>
          <w:rFonts w:ascii="Century Gothic" w:hAnsi="Century Gothic"/>
          <w:b/>
          <w:sz w:val="18"/>
          <w:szCs w:val="18"/>
        </w:rPr>
        <w:tab/>
      </w:r>
      <w:r w:rsidRPr="00A05E1D">
        <w:rPr>
          <w:rFonts w:ascii="Century Gothic" w:hAnsi="Century Gothic"/>
          <w:b/>
          <w:sz w:val="18"/>
          <w:szCs w:val="18"/>
        </w:rPr>
        <w:tab/>
      </w:r>
      <w:r w:rsidRPr="00A05E1D">
        <w:rPr>
          <w:rFonts w:ascii="Century Gothic" w:hAnsi="Century Gothic"/>
          <w:b/>
          <w:sz w:val="18"/>
          <w:szCs w:val="18"/>
        </w:rPr>
        <w:tab/>
      </w:r>
      <w:r w:rsidRPr="00A05E1D">
        <w:rPr>
          <w:rFonts w:ascii="Century Gothic" w:hAnsi="Century Gothic"/>
          <w:b/>
          <w:sz w:val="18"/>
          <w:szCs w:val="18"/>
        </w:rPr>
        <w:tab/>
      </w:r>
      <w:r w:rsidRPr="00A05E1D">
        <w:rPr>
          <w:rFonts w:ascii="Century Gothic" w:hAnsi="Century Gothic"/>
          <w:b/>
          <w:sz w:val="18"/>
          <w:szCs w:val="18"/>
        </w:rPr>
        <w:tab/>
      </w:r>
      <w:r w:rsidRPr="00A05E1D">
        <w:rPr>
          <w:rFonts w:ascii="Century Gothic" w:hAnsi="Century Gothic"/>
          <w:b/>
          <w:sz w:val="18"/>
          <w:szCs w:val="18"/>
        </w:rPr>
        <w:tab/>
      </w:r>
      <w:r w:rsidRPr="00A05E1D">
        <w:rPr>
          <w:rFonts w:ascii="Century Gothic" w:hAnsi="Century Gothic"/>
          <w:b/>
          <w:sz w:val="18"/>
          <w:szCs w:val="18"/>
        </w:rPr>
        <w:tab/>
        <w:t xml:space="preserve"> </w:t>
      </w:r>
      <w:r w:rsidRPr="00A05E1D">
        <w:rPr>
          <w:rFonts w:ascii="Century Gothic" w:hAnsi="Century Gothic"/>
          <w:sz w:val="18"/>
          <w:szCs w:val="18"/>
        </w:rPr>
        <w:t>Vinitaly International</w:t>
      </w:r>
    </w:p>
    <w:p w14:paraId="1D5C40D3" w14:textId="77777777" w:rsidR="00993C37" w:rsidRPr="0039427C" w:rsidRDefault="00993C37" w:rsidP="009F54F7">
      <w:pPr>
        <w:jc w:val="right"/>
        <w:rPr>
          <w:rFonts w:ascii="Century Gothic" w:hAnsi="Century Gothic"/>
          <w:sz w:val="18"/>
          <w:szCs w:val="18"/>
          <w:lang w:val="it-IT"/>
        </w:rPr>
      </w:pPr>
      <w:r w:rsidRPr="0039427C">
        <w:rPr>
          <w:rFonts w:ascii="Century Gothic" w:hAnsi="Century Gothic"/>
          <w:sz w:val="18"/>
          <w:szCs w:val="18"/>
          <w:lang w:val="it-IT"/>
        </w:rPr>
        <w:t xml:space="preserve">International Media Dept.                                                                                                                                 </w:t>
      </w:r>
    </w:p>
    <w:p w14:paraId="772FAD19" w14:textId="77777777" w:rsidR="00993C37" w:rsidRPr="0039427C" w:rsidRDefault="00993C37" w:rsidP="009F54F7">
      <w:pPr>
        <w:jc w:val="right"/>
        <w:rPr>
          <w:rFonts w:ascii="Century Gothic" w:hAnsi="Century Gothic"/>
          <w:sz w:val="18"/>
          <w:szCs w:val="18"/>
          <w:lang w:val="it-IT"/>
        </w:rPr>
      </w:pPr>
      <w:r w:rsidRPr="0039427C">
        <w:rPr>
          <w:rFonts w:ascii="Century Gothic" w:hAnsi="Century Gothic"/>
          <w:sz w:val="18"/>
          <w:szCs w:val="18"/>
          <w:lang w:val="it-IT"/>
        </w:rPr>
        <w:t>+39 045 8101447</w:t>
      </w:r>
    </w:p>
    <w:p w14:paraId="7B109F19" w14:textId="77777777" w:rsidR="00993C37" w:rsidRPr="0039427C" w:rsidRDefault="00127470" w:rsidP="009F54F7">
      <w:pPr>
        <w:jc w:val="right"/>
        <w:rPr>
          <w:rFonts w:ascii="Century Gothic" w:hAnsi="Century Gothic"/>
          <w:sz w:val="18"/>
          <w:szCs w:val="18"/>
          <w:lang w:val="it-IT"/>
        </w:rPr>
      </w:pPr>
      <w:hyperlink r:id="rId9" w:history="1">
        <w:r w:rsidR="00993C37" w:rsidRPr="0039427C">
          <w:rPr>
            <w:rStyle w:val="Collegamentoipertestuale"/>
            <w:rFonts w:ascii="Century Gothic" w:hAnsi="Century Gothic"/>
            <w:sz w:val="18"/>
            <w:szCs w:val="18"/>
            <w:lang w:val="it-IT"/>
          </w:rPr>
          <w:t>media@vinitalytour.com</w:t>
        </w:r>
      </w:hyperlink>
      <w:r w:rsidR="00993C37" w:rsidRPr="0039427C">
        <w:rPr>
          <w:rFonts w:ascii="Century Gothic" w:hAnsi="Century Gothic"/>
          <w:sz w:val="18"/>
          <w:szCs w:val="18"/>
          <w:lang w:val="it-IT"/>
        </w:rPr>
        <w:t xml:space="preserve">                                                                                                                                                                 </w:t>
      </w:r>
    </w:p>
    <w:p w14:paraId="47B48E93" w14:textId="77777777" w:rsidR="00993C37" w:rsidRPr="00A05E1D" w:rsidRDefault="00127470" w:rsidP="009F54F7">
      <w:pPr>
        <w:jc w:val="right"/>
        <w:rPr>
          <w:rFonts w:ascii="Century Gothic" w:hAnsi="Century Gothic"/>
          <w:sz w:val="18"/>
          <w:szCs w:val="18"/>
        </w:rPr>
      </w:pPr>
      <w:hyperlink r:id="rId10" w:history="1">
        <w:r w:rsidR="00993C37" w:rsidRPr="00A05E1D">
          <w:rPr>
            <w:rStyle w:val="Collegamentoipertestuale"/>
            <w:rFonts w:ascii="Century Gothic" w:hAnsi="Century Gothic"/>
            <w:sz w:val="18"/>
            <w:szCs w:val="18"/>
          </w:rPr>
          <w:t>www.vinitalytour.com</w:t>
        </w:r>
      </w:hyperlink>
    </w:p>
    <w:p w14:paraId="74CE670E" w14:textId="77777777" w:rsidR="00993C37" w:rsidRPr="00A05E1D" w:rsidRDefault="00993C37" w:rsidP="009F54F7">
      <w:pPr>
        <w:jc w:val="right"/>
        <w:rPr>
          <w:rFonts w:ascii="Century Gothic" w:hAnsi="Century Gothic"/>
          <w:sz w:val="18"/>
          <w:szCs w:val="18"/>
        </w:rPr>
      </w:pPr>
      <w:r w:rsidRPr="00A05E1D">
        <w:rPr>
          <w:rFonts w:ascii="Century Gothic" w:hAnsi="Century Gothic"/>
          <w:sz w:val="18"/>
          <w:szCs w:val="18"/>
        </w:rPr>
        <w:t>Twitter: @VinitalyTour</w:t>
      </w:r>
    </w:p>
    <w:p w14:paraId="2D547322" w14:textId="77777777" w:rsidR="00993C37" w:rsidRPr="00A05E1D" w:rsidRDefault="00993C37" w:rsidP="009F54F7">
      <w:pPr>
        <w:jc w:val="right"/>
        <w:rPr>
          <w:rFonts w:ascii="Century Gothic" w:hAnsi="Century Gothic"/>
          <w:sz w:val="18"/>
          <w:szCs w:val="18"/>
        </w:rPr>
      </w:pPr>
      <w:r w:rsidRPr="00A05E1D">
        <w:rPr>
          <w:rFonts w:ascii="Century Gothic" w:hAnsi="Century Gothic" w:cs="Helvetica"/>
          <w:sz w:val="18"/>
          <w:szCs w:val="18"/>
          <w:lang w:eastAsia="it-IT"/>
        </w:rPr>
        <w:t>Join Vinitaly International Network on LinkedIn</w:t>
      </w:r>
    </w:p>
    <w:p w14:paraId="1BD19A53" w14:textId="77777777" w:rsidR="0054539C" w:rsidRPr="007E2399" w:rsidRDefault="0054539C" w:rsidP="00891E50">
      <w:pPr>
        <w:rPr>
          <w:rStyle w:val="Collegamentoipertestuale"/>
          <w:rFonts w:ascii="Century Gothic" w:hAnsi="Century Gothic"/>
          <w:color w:val="660066"/>
          <w:sz w:val="22"/>
          <w:szCs w:val="22"/>
        </w:rPr>
      </w:pPr>
    </w:p>
    <w:p w14:paraId="531A13C1" w14:textId="77777777" w:rsidR="00891E50" w:rsidRDefault="00993C37" w:rsidP="009F54F7">
      <w:pPr>
        <w:jc w:val="both"/>
        <w:rPr>
          <w:rStyle w:val="Collegamentoipertestuale"/>
          <w:rFonts w:ascii="Century Gothic" w:hAnsi="Century Gothic"/>
          <w:color w:val="660066"/>
          <w:sz w:val="22"/>
          <w:szCs w:val="22"/>
        </w:rPr>
      </w:pPr>
      <w:r w:rsidRPr="007E2399">
        <w:rPr>
          <w:rStyle w:val="Collegamentoipertestuale"/>
          <w:rFonts w:ascii="Century Gothic" w:hAnsi="Century Gothic"/>
          <w:color w:val="660066"/>
          <w:sz w:val="22"/>
          <w:szCs w:val="22"/>
        </w:rPr>
        <w:t xml:space="preserve">                                                      </w:t>
      </w:r>
    </w:p>
    <w:p w14:paraId="2A74B665" w14:textId="77777777" w:rsidR="00891E50" w:rsidRDefault="00891E50" w:rsidP="009F54F7">
      <w:pPr>
        <w:jc w:val="both"/>
        <w:rPr>
          <w:rStyle w:val="Collegamentoipertestuale"/>
          <w:rFonts w:ascii="Century Gothic" w:hAnsi="Century Gothic"/>
          <w:color w:val="660066"/>
          <w:sz w:val="22"/>
          <w:szCs w:val="22"/>
        </w:rPr>
      </w:pPr>
    </w:p>
    <w:p w14:paraId="5A860E04" w14:textId="77777777" w:rsidR="009A3DFF" w:rsidRDefault="009A3DFF" w:rsidP="009F54F7">
      <w:pPr>
        <w:jc w:val="both"/>
        <w:rPr>
          <w:rStyle w:val="Collegamentoipertestuale"/>
          <w:rFonts w:ascii="Century Gothic" w:hAnsi="Century Gothic"/>
          <w:color w:val="660066"/>
          <w:sz w:val="22"/>
          <w:szCs w:val="22"/>
        </w:rPr>
      </w:pPr>
    </w:p>
    <w:p w14:paraId="63D49AAC" w14:textId="77777777" w:rsidR="00911FBE" w:rsidRPr="00911FBE" w:rsidRDefault="00911FBE" w:rsidP="00911FBE">
      <w:pPr>
        <w:jc w:val="both"/>
        <w:rPr>
          <w:rFonts w:ascii="Century Gothic" w:hAnsi="Century Gothic"/>
          <w:b/>
          <w:sz w:val="22"/>
          <w:szCs w:val="22"/>
        </w:rPr>
      </w:pPr>
      <w:r w:rsidRPr="00911FBE">
        <w:rPr>
          <w:rFonts w:ascii="Century Gothic" w:hAnsi="Century Gothic"/>
          <w:b/>
          <w:sz w:val="22"/>
          <w:szCs w:val="22"/>
        </w:rPr>
        <w:t>V</w:t>
      </w:r>
      <w:r>
        <w:rPr>
          <w:rFonts w:ascii="Century Gothic" w:hAnsi="Century Gothic"/>
          <w:b/>
          <w:sz w:val="22"/>
          <w:szCs w:val="22"/>
        </w:rPr>
        <w:t xml:space="preserve">initaly International Academy takes on the challenge of overcoming </w:t>
      </w:r>
      <w:r w:rsidR="00483BA1">
        <w:rPr>
          <w:rFonts w:ascii="Century Gothic" w:hAnsi="Century Gothic"/>
          <w:b/>
          <w:sz w:val="22"/>
          <w:szCs w:val="22"/>
        </w:rPr>
        <w:t xml:space="preserve">the </w:t>
      </w:r>
      <w:r>
        <w:rPr>
          <w:rFonts w:ascii="Century Gothic" w:hAnsi="Century Gothic"/>
          <w:b/>
          <w:sz w:val="22"/>
          <w:szCs w:val="22"/>
        </w:rPr>
        <w:t>Aussie love</w:t>
      </w:r>
      <w:r w:rsidR="000A2BBE">
        <w:rPr>
          <w:rFonts w:ascii="Century Gothic" w:hAnsi="Century Gothic"/>
          <w:b/>
          <w:sz w:val="22"/>
          <w:szCs w:val="22"/>
        </w:rPr>
        <w:t xml:space="preserve"> of</w:t>
      </w:r>
      <w:r>
        <w:rPr>
          <w:rFonts w:ascii="Century Gothic" w:hAnsi="Century Gothic"/>
          <w:b/>
          <w:sz w:val="22"/>
          <w:szCs w:val="22"/>
        </w:rPr>
        <w:t xml:space="preserve"> beer </w:t>
      </w:r>
    </w:p>
    <w:p w14:paraId="6E3EB5E9" w14:textId="77777777" w:rsidR="00911FBE" w:rsidRPr="00911FBE" w:rsidRDefault="00911FBE" w:rsidP="00911FBE">
      <w:pPr>
        <w:jc w:val="both"/>
        <w:rPr>
          <w:rFonts w:ascii="Century Gothic" w:hAnsi="Century Gothic"/>
          <w:b/>
          <w:sz w:val="22"/>
          <w:szCs w:val="22"/>
        </w:rPr>
      </w:pPr>
    </w:p>
    <w:p w14:paraId="76D5AE64" w14:textId="77777777" w:rsidR="00911FBE" w:rsidRPr="00911FBE" w:rsidRDefault="00911FBE" w:rsidP="00911FBE">
      <w:pPr>
        <w:jc w:val="both"/>
        <w:rPr>
          <w:rFonts w:ascii="Century Gothic" w:hAnsi="Century Gothic"/>
          <w:sz w:val="22"/>
          <w:szCs w:val="22"/>
        </w:rPr>
      </w:pPr>
    </w:p>
    <w:p w14:paraId="7E90312E" w14:textId="77777777" w:rsidR="00911FBE" w:rsidRPr="00911FBE" w:rsidRDefault="00911FBE" w:rsidP="00911FBE">
      <w:pPr>
        <w:jc w:val="both"/>
        <w:rPr>
          <w:rFonts w:ascii="Century Gothic" w:hAnsi="Century Gothic"/>
          <w:sz w:val="22"/>
          <w:szCs w:val="22"/>
        </w:rPr>
      </w:pPr>
      <w:r w:rsidRPr="00911FBE">
        <w:rPr>
          <w:rFonts w:ascii="Century Gothic" w:hAnsi="Century Gothic"/>
          <w:sz w:val="22"/>
          <w:szCs w:val="22"/>
        </w:rPr>
        <w:t>Vinitaly International is getting ready to travel to Australia to take part in Vinitalia Down</w:t>
      </w:r>
      <w:r w:rsidR="00483BA1">
        <w:rPr>
          <w:rFonts w:ascii="Century Gothic" w:hAnsi="Century Gothic"/>
          <w:sz w:val="22"/>
          <w:szCs w:val="22"/>
        </w:rPr>
        <w:t xml:space="preserve"> U</w:t>
      </w:r>
      <w:r w:rsidRPr="00911FBE">
        <w:rPr>
          <w:rFonts w:ascii="Century Gothic" w:hAnsi="Century Gothic"/>
          <w:sz w:val="22"/>
          <w:szCs w:val="22"/>
        </w:rPr>
        <w:t xml:space="preserve">nder (26 – 26 October2014) in Melbourne with the intent of paving the way for a decisive leap forward for Italian wines in the Land of the Kangaroo. The decision comes at a time when Australia's love for beer has sunk to the lowest level since the days of the post-war six o'clock swill, overcome by an increasing interest towards more sophisticated alcoholic beverages such as wine. </w:t>
      </w:r>
    </w:p>
    <w:p w14:paraId="7CBB9F7A" w14:textId="77777777" w:rsidR="00911FBE" w:rsidRPr="00911FBE" w:rsidRDefault="00911FBE" w:rsidP="00911FBE">
      <w:pPr>
        <w:jc w:val="both"/>
        <w:rPr>
          <w:rFonts w:ascii="Century Gothic" w:hAnsi="Century Gothic"/>
          <w:sz w:val="22"/>
          <w:szCs w:val="22"/>
        </w:rPr>
      </w:pPr>
      <w:r w:rsidRPr="00911FBE">
        <w:rPr>
          <w:rFonts w:ascii="Century Gothic" w:hAnsi="Century Gothic"/>
          <w:sz w:val="22"/>
          <w:szCs w:val="22"/>
        </w:rPr>
        <w:t>According to the Australian Bureau of Statistics, if on the one hand Australia is one of the first top five wine producing countries in the world, on the other it is showing an increasing receptiveness towards imported wines, that reached an impressive 8.9 million litres in 2013 (+32,8% in just two years)</w:t>
      </w:r>
      <w:r>
        <w:rPr>
          <w:rFonts w:ascii="Century Gothic" w:hAnsi="Century Gothic"/>
          <w:sz w:val="22"/>
          <w:szCs w:val="22"/>
        </w:rPr>
        <w:t xml:space="preserve"> </w:t>
      </w:r>
    </w:p>
    <w:p w14:paraId="44E20F92" w14:textId="77777777" w:rsidR="00911FBE" w:rsidRPr="00911FBE" w:rsidRDefault="00911FBE" w:rsidP="00911FBE">
      <w:pPr>
        <w:jc w:val="both"/>
        <w:rPr>
          <w:rFonts w:ascii="Century Gothic" w:hAnsi="Century Gothic"/>
          <w:sz w:val="22"/>
          <w:szCs w:val="22"/>
        </w:rPr>
      </w:pPr>
      <w:r w:rsidRPr="00911FBE">
        <w:rPr>
          <w:rFonts w:ascii="Century Gothic" w:hAnsi="Century Gothic"/>
          <w:sz w:val="22"/>
          <w:szCs w:val="22"/>
        </w:rPr>
        <w:t xml:space="preserve">There are many reasons behind this positive trend, last but not the least a more sophisticated approach to drinking that has left beer desperately holding on to a 38% market share that will soon have to give way to a continuously expanding average consumption of 30 L of wine per capita. A drop in the prices and an emerging tendency towards food and wine paring are also contributing to the increase in demand for good quality, mid to upper range wines. </w:t>
      </w:r>
    </w:p>
    <w:p w14:paraId="2F7C1E72" w14:textId="77777777" w:rsidR="00911FBE" w:rsidRPr="00911FBE" w:rsidRDefault="00911FBE" w:rsidP="00911FBE">
      <w:pPr>
        <w:jc w:val="both"/>
        <w:rPr>
          <w:rFonts w:ascii="Century Gothic" w:hAnsi="Century Gothic"/>
          <w:sz w:val="22"/>
          <w:szCs w:val="22"/>
        </w:rPr>
      </w:pPr>
      <w:r w:rsidRPr="00911FBE">
        <w:rPr>
          <w:rFonts w:ascii="Century Gothic" w:hAnsi="Century Gothic"/>
          <w:sz w:val="22"/>
          <w:szCs w:val="22"/>
        </w:rPr>
        <w:t xml:space="preserve">Holding third place after New Zealand and France, Italian wine does not, at this stage, represent a primary choice for Aussie consumers, but with its 8.9 million litres sold in 2013 and a constant upwards trend, the future doesn’t seem too bleak: Australian consumers are strongly </w:t>
      </w:r>
      <w:r w:rsidR="00483BA1">
        <w:rPr>
          <w:rFonts w:ascii="Century Gothic" w:hAnsi="Century Gothic"/>
          <w:sz w:val="22"/>
          <w:szCs w:val="22"/>
        </w:rPr>
        <w:t>attracted by</w:t>
      </w:r>
      <w:r w:rsidRPr="00911FBE">
        <w:rPr>
          <w:rFonts w:ascii="Century Gothic" w:hAnsi="Century Gothic"/>
          <w:sz w:val="22"/>
          <w:szCs w:val="22"/>
        </w:rPr>
        <w:t xml:space="preserve"> “Made in Italy”, they show a healthy interest towards all that is new and like to get to know more about wines, wineries and grape varietals.</w:t>
      </w:r>
      <w:r>
        <w:rPr>
          <w:rFonts w:ascii="Century Gothic" w:hAnsi="Century Gothic"/>
          <w:sz w:val="22"/>
          <w:szCs w:val="22"/>
        </w:rPr>
        <w:t xml:space="preserve"> (</w:t>
      </w:r>
      <w:r w:rsidRPr="00911FBE">
        <w:rPr>
          <w:rFonts w:ascii="Century Gothic" w:hAnsi="Century Gothic"/>
          <w:sz w:val="22"/>
          <w:szCs w:val="22"/>
        </w:rPr>
        <w:t>Source:</w:t>
      </w:r>
      <w:r>
        <w:rPr>
          <w:rFonts w:ascii="Century Gothic" w:hAnsi="Century Gothic"/>
          <w:sz w:val="22"/>
          <w:szCs w:val="22"/>
        </w:rPr>
        <w:t xml:space="preserve">  </w:t>
      </w:r>
      <w:r w:rsidR="00555EF2" w:rsidRPr="00555EF2">
        <w:rPr>
          <w:rFonts w:ascii="Century Gothic" w:hAnsi="Century Gothic"/>
          <w:i/>
          <w:sz w:val="22"/>
          <w:szCs w:val="22"/>
        </w:rPr>
        <w:t xml:space="preserve">Italian Chamber of Commerce in Melbourne, </w:t>
      </w:r>
      <w:r w:rsidR="00555EF2">
        <w:rPr>
          <w:rFonts w:ascii="Century Gothic" w:hAnsi="Century Gothic"/>
          <w:i/>
          <w:sz w:val="22"/>
          <w:szCs w:val="22"/>
        </w:rPr>
        <w:t xml:space="preserve">March 2014, </w:t>
      </w:r>
      <w:r w:rsidR="00555EF2" w:rsidRPr="00555EF2">
        <w:rPr>
          <w:rFonts w:ascii="Century Gothic" w:hAnsi="Century Gothic"/>
          <w:bCs/>
          <w:i/>
          <w:sz w:val="22"/>
          <w:szCs w:val="22"/>
          <w:lang w:val="en-US"/>
        </w:rPr>
        <w:t>http://tinyurl.com/oo9wka3</w:t>
      </w:r>
      <w:r w:rsidR="00555EF2">
        <w:rPr>
          <w:rFonts w:ascii="Century Gothic" w:hAnsi="Century Gothic"/>
          <w:bCs/>
          <w:i/>
          <w:sz w:val="22"/>
          <w:szCs w:val="22"/>
          <w:lang w:val="en-US"/>
        </w:rPr>
        <w:t>)</w:t>
      </w:r>
    </w:p>
    <w:p w14:paraId="47A8BD0D" w14:textId="77777777" w:rsidR="00911FBE" w:rsidRDefault="00911FBE" w:rsidP="00911FBE">
      <w:pPr>
        <w:jc w:val="both"/>
        <w:rPr>
          <w:rFonts w:ascii="Century Gothic" w:hAnsi="Century Gothic"/>
          <w:sz w:val="22"/>
          <w:szCs w:val="22"/>
        </w:rPr>
      </w:pPr>
      <w:r w:rsidRPr="00911FBE">
        <w:rPr>
          <w:rFonts w:ascii="Century Gothic" w:hAnsi="Century Gothic"/>
          <w:sz w:val="22"/>
          <w:szCs w:val="22"/>
        </w:rPr>
        <w:t>All good reasons for Vinitaly International to partner with the Italian Cha</w:t>
      </w:r>
      <w:r w:rsidR="00483BA1">
        <w:rPr>
          <w:rFonts w:ascii="Century Gothic" w:hAnsi="Century Gothic"/>
          <w:sz w:val="22"/>
          <w:szCs w:val="22"/>
        </w:rPr>
        <w:t>mber of Commerce and Industry in</w:t>
      </w:r>
      <w:r w:rsidRPr="00911FBE">
        <w:rPr>
          <w:rFonts w:ascii="Century Gothic" w:hAnsi="Century Gothic"/>
          <w:sz w:val="22"/>
          <w:szCs w:val="22"/>
        </w:rPr>
        <w:t xml:space="preserve"> Melbourne in the organization of the second edition of Vinitalia Down Under, a boutique Italian wine tasting and commercial event with the avowed objective of supporting sales and awareness of certified Italian wines in Australia. The </w:t>
      </w:r>
      <w:r w:rsidRPr="00911FBE">
        <w:rPr>
          <w:rFonts w:ascii="Century Gothic" w:hAnsi="Century Gothic"/>
          <w:sz w:val="22"/>
          <w:szCs w:val="22"/>
        </w:rPr>
        <w:lastRenderedPageBreak/>
        <w:t>event is also part of the project “Italian Wine Meets Australia” - Extraordinary Campaign for the Promotion of Made in Italy, and has been financed by the Italian Ministry of Economic Development.</w:t>
      </w:r>
    </w:p>
    <w:p w14:paraId="2F697A0F" w14:textId="77777777" w:rsidR="009703A7" w:rsidRDefault="009703A7" w:rsidP="00911FBE">
      <w:pPr>
        <w:jc w:val="both"/>
        <w:rPr>
          <w:rFonts w:ascii="Century Gothic" w:hAnsi="Century Gothic"/>
          <w:sz w:val="22"/>
          <w:szCs w:val="22"/>
        </w:rPr>
      </w:pPr>
    </w:p>
    <w:p w14:paraId="7C7C5F39" w14:textId="77777777" w:rsidR="009703A7" w:rsidRDefault="009703A7" w:rsidP="00911FBE">
      <w:pPr>
        <w:jc w:val="both"/>
        <w:rPr>
          <w:rFonts w:ascii="Century Gothic" w:hAnsi="Century Gothic"/>
          <w:sz w:val="22"/>
          <w:szCs w:val="22"/>
        </w:rPr>
      </w:pPr>
    </w:p>
    <w:p w14:paraId="4A5DFC60" w14:textId="77777777" w:rsidR="009703A7" w:rsidRDefault="00AB76A6" w:rsidP="00911FBE">
      <w:pPr>
        <w:jc w:val="both"/>
        <w:rPr>
          <w:rFonts w:ascii="Century Gothic" w:hAnsi="Century Gothic"/>
          <w:sz w:val="22"/>
          <w:szCs w:val="22"/>
        </w:rPr>
      </w:pPr>
      <w:r>
        <w:rPr>
          <w:rFonts w:ascii="Century Gothic" w:hAnsi="Century Gothic"/>
          <w:noProof/>
          <w:sz w:val="22"/>
          <w:szCs w:val="22"/>
          <w:lang w:val="it-IT" w:eastAsia="it-IT"/>
        </w:rPr>
        <w:drawing>
          <wp:inline distT="0" distB="0" distL="0" distR="0" wp14:anchorId="1D28087A" wp14:editId="23DA01B2">
            <wp:extent cx="6116320" cy="2973070"/>
            <wp:effectExtent l="0" t="0" r="508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u.jpg"/>
                    <pic:cNvPicPr/>
                  </pic:nvPicPr>
                  <pic:blipFill>
                    <a:blip r:embed="rId11">
                      <a:extLst>
                        <a:ext uri="{28A0092B-C50C-407E-A947-70E740481C1C}">
                          <a14:useLocalDpi xmlns:a14="http://schemas.microsoft.com/office/drawing/2010/main" val="0"/>
                        </a:ext>
                      </a:extLst>
                    </a:blip>
                    <a:stretch>
                      <a:fillRect/>
                    </a:stretch>
                  </pic:blipFill>
                  <pic:spPr>
                    <a:xfrm>
                      <a:off x="0" y="0"/>
                      <a:ext cx="6116320" cy="2973070"/>
                    </a:xfrm>
                    <a:prstGeom prst="rect">
                      <a:avLst/>
                    </a:prstGeom>
                  </pic:spPr>
                </pic:pic>
              </a:graphicData>
            </a:graphic>
          </wp:inline>
        </w:drawing>
      </w:r>
    </w:p>
    <w:p w14:paraId="12A7D3A8" w14:textId="77777777" w:rsidR="009703A7" w:rsidRDefault="009703A7" w:rsidP="00911FBE">
      <w:pPr>
        <w:jc w:val="both"/>
        <w:rPr>
          <w:rFonts w:ascii="Century Gothic" w:hAnsi="Century Gothic"/>
          <w:sz w:val="22"/>
          <w:szCs w:val="22"/>
        </w:rPr>
      </w:pPr>
    </w:p>
    <w:p w14:paraId="4B6F9345" w14:textId="77777777" w:rsidR="009703A7" w:rsidRDefault="009703A7" w:rsidP="00911FBE">
      <w:pPr>
        <w:jc w:val="both"/>
        <w:rPr>
          <w:rFonts w:ascii="Century Gothic" w:hAnsi="Century Gothic"/>
          <w:sz w:val="22"/>
          <w:szCs w:val="22"/>
        </w:rPr>
      </w:pPr>
    </w:p>
    <w:p w14:paraId="1271A399" w14:textId="77777777" w:rsidR="009703A7" w:rsidRPr="00911FBE" w:rsidRDefault="009703A7" w:rsidP="00911FBE">
      <w:pPr>
        <w:jc w:val="both"/>
        <w:rPr>
          <w:rFonts w:ascii="Century Gothic" w:hAnsi="Century Gothic"/>
          <w:sz w:val="22"/>
          <w:szCs w:val="22"/>
        </w:rPr>
      </w:pPr>
    </w:p>
    <w:p w14:paraId="2C9DDCC8" w14:textId="77777777" w:rsidR="00911FBE" w:rsidRPr="00911FBE" w:rsidRDefault="00911FBE" w:rsidP="00911FBE">
      <w:pPr>
        <w:jc w:val="both"/>
        <w:rPr>
          <w:rFonts w:ascii="Century Gothic" w:hAnsi="Century Gothic"/>
          <w:sz w:val="22"/>
          <w:szCs w:val="22"/>
        </w:rPr>
      </w:pPr>
      <w:r w:rsidRPr="00911FBE">
        <w:rPr>
          <w:rFonts w:ascii="Century Gothic" w:hAnsi="Century Gothic"/>
          <w:sz w:val="22"/>
          <w:szCs w:val="22"/>
        </w:rPr>
        <w:t>On this occasion, the Ambassador of Italian wine will be leveraging once again its leading edge, the Vinitaly International Academy, and presenting three Executive Wine Seminars to be held by Dr. Ian D’Agata, Scientific Director of VIA and award winning author of “</w:t>
      </w:r>
      <w:r w:rsidRPr="00911FBE">
        <w:rPr>
          <w:rFonts w:ascii="Century Gothic" w:hAnsi="Century Gothic"/>
          <w:i/>
          <w:iCs/>
          <w:sz w:val="22"/>
          <w:szCs w:val="22"/>
        </w:rPr>
        <w:t>Native Wine Grapes of Italy”</w:t>
      </w:r>
      <w:r w:rsidRPr="00911FBE">
        <w:rPr>
          <w:rFonts w:ascii="Century Gothic" w:hAnsi="Century Gothic"/>
          <w:sz w:val="22"/>
          <w:szCs w:val="22"/>
        </w:rPr>
        <w:t>. “We want to showcase the huge variety of Italy's many terroirs and grapes.” explains Doctor D’Agata. “With 540 different native grapes, Italy has over 30% of the world's grapes, hence its wines offer a unique plethora of aromas and flavo</w:t>
      </w:r>
      <w:r w:rsidR="00483BA1">
        <w:rPr>
          <w:rFonts w:ascii="Century Gothic" w:hAnsi="Century Gothic"/>
          <w:sz w:val="22"/>
          <w:szCs w:val="22"/>
        </w:rPr>
        <w:t>u</w:t>
      </w:r>
      <w:bookmarkStart w:id="0" w:name="_GoBack"/>
      <w:bookmarkEnd w:id="0"/>
      <w:r w:rsidRPr="00911FBE">
        <w:rPr>
          <w:rFonts w:ascii="Century Gothic" w:hAnsi="Century Gothic"/>
          <w:sz w:val="22"/>
          <w:szCs w:val="22"/>
        </w:rPr>
        <w:t xml:space="preserve">rs that no other country in the world is proud of. This means also, however, that our wines are complicated and need to be explained well by people who really have the experience and knowledge base to do so”. </w:t>
      </w:r>
    </w:p>
    <w:p w14:paraId="3F2BA0F9" w14:textId="77777777" w:rsidR="00911FBE" w:rsidRPr="00911FBE" w:rsidRDefault="00911FBE" w:rsidP="00911FBE">
      <w:pPr>
        <w:jc w:val="both"/>
        <w:rPr>
          <w:rFonts w:ascii="Century Gothic" w:hAnsi="Century Gothic"/>
          <w:sz w:val="22"/>
          <w:szCs w:val="22"/>
        </w:rPr>
      </w:pPr>
      <w:r w:rsidRPr="00911FBE">
        <w:rPr>
          <w:rFonts w:ascii="Century Gothic" w:hAnsi="Century Gothic"/>
          <w:sz w:val="22"/>
          <w:szCs w:val="22"/>
        </w:rPr>
        <w:t>The first seminar, “</w:t>
      </w:r>
      <w:r w:rsidRPr="00911FBE">
        <w:rPr>
          <w:rFonts w:ascii="Century Gothic" w:hAnsi="Century Gothic"/>
          <w:i/>
          <w:sz w:val="22"/>
          <w:szCs w:val="22"/>
        </w:rPr>
        <w:t>Italy’s best wines from the country’s best producers</w:t>
      </w:r>
      <w:r w:rsidRPr="00911FBE">
        <w:rPr>
          <w:rFonts w:ascii="Century Gothic" w:hAnsi="Century Gothic"/>
          <w:sz w:val="22"/>
          <w:szCs w:val="22"/>
        </w:rPr>
        <w:t>”, will be a truly unique tasting featuring some of Italy’s most famous estates such as Marchesi De’ Frescobaldi, Donnafugata and Livio Felluga, as well as up and coming superstars such as Falkenstein and Tiberio.</w:t>
      </w:r>
    </w:p>
    <w:p w14:paraId="07CB52C4" w14:textId="77777777" w:rsidR="00911FBE" w:rsidRPr="00911FBE" w:rsidRDefault="00911FBE" w:rsidP="00911FBE">
      <w:pPr>
        <w:jc w:val="both"/>
        <w:rPr>
          <w:rFonts w:ascii="Century Gothic" w:hAnsi="Century Gothic"/>
          <w:sz w:val="22"/>
          <w:szCs w:val="22"/>
        </w:rPr>
      </w:pPr>
      <w:r w:rsidRPr="00911FBE">
        <w:rPr>
          <w:rFonts w:ascii="Century Gothic" w:hAnsi="Century Gothic"/>
          <w:sz w:val="22"/>
          <w:szCs w:val="22"/>
        </w:rPr>
        <w:t>During “</w:t>
      </w:r>
      <w:r w:rsidRPr="00911FBE">
        <w:rPr>
          <w:rFonts w:ascii="Century Gothic" w:hAnsi="Century Gothic"/>
          <w:i/>
          <w:sz w:val="22"/>
          <w:szCs w:val="22"/>
        </w:rPr>
        <w:t>The many different terroirs and wines of Barolo</w:t>
      </w:r>
      <w:r w:rsidRPr="00911FBE">
        <w:rPr>
          <w:rFonts w:ascii="Century Gothic" w:hAnsi="Century Gothic"/>
          <w:sz w:val="22"/>
          <w:szCs w:val="22"/>
        </w:rPr>
        <w:t xml:space="preserve">”, Doctor D’Agata will take the audience through the different characteristics and intricacies of Barolos made even in little known communes such as Novello and Verduno. “There is not one Barolo but many” </w:t>
      </w:r>
      <w:r w:rsidRPr="00911FBE">
        <w:rPr>
          <w:rFonts w:ascii="Century Gothic" w:hAnsi="Century Gothic"/>
          <w:sz w:val="22"/>
          <w:szCs w:val="22"/>
        </w:rPr>
        <w:lastRenderedPageBreak/>
        <w:t>he explains. “The reason for this is that wines made from grapes grown in La Morra are clearly different from those culled in Serralunga. This is because of many factors, such as diverse geology, rootstocks, Nebbiolo biotypes and more”.</w:t>
      </w:r>
    </w:p>
    <w:p w14:paraId="1E32E8AB" w14:textId="77777777" w:rsidR="00911FBE" w:rsidRPr="00911FBE" w:rsidRDefault="00911FBE" w:rsidP="00911FBE">
      <w:pPr>
        <w:jc w:val="both"/>
        <w:rPr>
          <w:rFonts w:ascii="Century Gothic" w:hAnsi="Century Gothic"/>
          <w:sz w:val="22"/>
          <w:szCs w:val="22"/>
        </w:rPr>
      </w:pPr>
      <w:r w:rsidRPr="00911FBE">
        <w:rPr>
          <w:rFonts w:ascii="Century Gothic" w:hAnsi="Century Gothic"/>
          <w:sz w:val="22"/>
          <w:szCs w:val="22"/>
        </w:rPr>
        <w:t>Finally, the third and last seminar “</w:t>
      </w:r>
      <w:r w:rsidRPr="00911FBE">
        <w:rPr>
          <w:rFonts w:ascii="Century Gothic" w:hAnsi="Century Gothic"/>
          <w:i/>
          <w:iCs/>
          <w:sz w:val="22"/>
          <w:szCs w:val="22"/>
        </w:rPr>
        <w:t xml:space="preserve">Great grape varieties and wines from Friuli Venezia Giulia”, </w:t>
      </w:r>
      <w:r w:rsidRPr="00911FBE">
        <w:rPr>
          <w:rFonts w:ascii="Century Gothic" w:hAnsi="Century Gothic"/>
          <w:sz w:val="22"/>
          <w:szCs w:val="22"/>
        </w:rPr>
        <w:t>will close the Australian kermesse presenting some remarkable white wines from the region, such as the Pinot Grigio of the Toros Franco winery, Toc Bas produced by Ronco del Gelso and Arbis Blanc of Borgo San Daniele.</w:t>
      </w:r>
    </w:p>
    <w:p w14:paraId="2214BC31" w14:textId="77777777" w:rsidR="00911FBE" w:rsidRPr="00911FBE" w:rsidRDefault="00911FBE" w:rsidP="00911FBE">
      <w:pPr>
        <w:jc w:val="both"/>
        <w:rPr>
          <w:rFonts w:ascii="Century Gothic" w:hAnsi="Century Gothic"/>
          <w:b/>
          <w:sz w:val="22"/>
          <w:szCs w:val="22"/>
        </w:rPr>
      </w:pPr>
    </w:p>
    <w:p w14:paraId="10847600" w14:textId="77777777" w:rsidR="00911FBE" w:rsidRPr="00911FBE" w:rsidRDefault="00911FBE" w:rsidP="00911FBE">
      <w:pPr>
        <w:jc w:val="both"/>
        <w:rPr>
          <w:rFonts w:ascii="Century Gothic" w:hAnsi="Century Gothic"/>
          <w:b/>
          <w:sz w:val="22"/>
          <w:szCs w:val="22"/>
        </w:rPr>
      </w:pPr>
    </w:p>
    <w:p w14:paraId="44AF9B71" w14:textId="77777777" w:rsidR="00E31765" w:rsidRPr="007E2399" w:rsidRDefault="00E31765" w:rsidP="00E31765">
      <w:pPr>
        <w:jc w:val="both"/>
        <w:rPr>
          <w:rFonts w:ascii="Century Gothic" w:eastAsia="Times New Roman" w:hAnsi="Century Gothic" w:cs="Helvetica"/>
          <w:sz w:val="22"/>
          <w:szCs w:val="22"/>
        </w:rPr>
      </w:pPr>
    </w:p>
    <w:p w14:paraId="1FEB15CB" w14:textId="77777777" w:rsidR="009F54F7" w:rsidRPr="007E2399" w:rsidRDefault="009F54F7" w:rsidP="009F54F7">
      <w:pPr>
        <w:jc w:val="both"/>
        <w:rPr>
          <w:rFonts w:ascii="Century Gothic" w:eastAsia="Times New Roman" w:hAnsi="Century Gothic" w:cs="Helvetica"/>
          <w:b/>
          <w:sz w:val="22"/>
          <w:szCs w:val="22"/>
          <w:lang w:val="en-CA"/>
        </w:rPr>
      </w:pPr>
      <w:r w:rsidRPr="007E2399">
        <w:rPr>
          <w:rFonts w:ascii="Century Gothic" w:eastAsia="Times New Roman" w:hAnsi="Century Gothic" w:cs="Helvetica"/>
          <w:b/>
          <w:sz w:val="22"/>
          <w:szCs w:val="22"/>
          <w:lang w:val="en-CA"/>
        </w:rPr>
        <w:t>About:</w:t>
      </w:r>
    </w:p>
    <w:p w14:paraId="18AFDB20" w14:textId="77777777" w:rsidR="008F08E9" w:rsidRPr="007E2399" w:rsidRDefault="008F08E9" w:rsidP="009F54F7">
      <w:pPr>
        <w:jc w:val="both"/>
        <w:rPr>
          <w:rFonts w:ascii="Century Gothic" w:eastAsia="Times New Roman" w:hAnsi="Century Gothic" w:cs="Helvetica"/>
          <w:b/>
          <w:sz w:val="22"/>
          <w:szCs w:val="22"/>
          <w:lang w:val="en-CA"/>
        </w:rPr>
      </w:pPr>
    </w:p>
    <w:p w14:paraId="2D760DF4" w14:textId="77777777" w:rsidR="00903588" w:rsidRPr="007E2399" w:rsidRDefault="00903588" w:rsidP="00903588">
      <w:pPr>
        <w:jc w:val="both"/>
        <w:rPr>
          <w:rFonts w:ascii="Century Gothic" w:hAnsi="Century Gothic"/>
          <w:color w:val="222222"/>
          <w:sz w:val="22"/>
          <w:szCs w:val="22"/>
          <w:shd w:val="clear" w:color="auto" w:fill="FFFFFF"/>
          <w:lang w:val="en-CA"/>
        </w:rPr>
      </w:pPr>
      <w:r w:rsidRPr="007E2399">
        <w:rPr>
          <w:rFonts w:ascii="Century Gothic" w:eastAsia="Times New Roman" w:hAnsi="Century Gothic" w:cs="Helvetica"/>
          <w:b/>
          <w:sz w:val="22"/>
          <w:szCs w:val="22"/>
          <w:lang w:val="en-CA"/>
        </w:rPr>
        <w:t>Veronafiere</w:t>
      </w:r>
      <w:r w:rsidRPr="007E2399">
        <w:rPr>
          <w:rStyle w:val="apple-converted-space"/>
          <w:rFonts w:ascii="Century Gothic" w:hAnsi="Century Gothic"/>
          <w:color w:val="222222"/>
          <w:sz w:val="22"/>
          <w:szCs w:val="22"/>
          <w:shd w:val="clear" w:color="auto" w:fill="FFFFFF"/>
          <w:lang w:val="en-CA"/>
        </w:rPr>
        <w:t> </w:t>
      </w:r>
      <w:r w:rsidRPr="007E2399">
        <w:rPr>
          <w:rFonts w:ascii="Century Gothic" w:hAnsi="Century Gothic"/>
          <w:color w:val="222222"/>
          <w:sz w:val="22"/>
          <w:szCs w:val="22"/>
          <w:shd w:val="clear" w:color="auto" w:fill="FFFFFF"/>
          <w:lang w:val="en-CA"/>
        </w:rPr>
        <w:t>is the leading organizer of trade shows in Italy including Vinitaly (</w:t>
      </w:r>
      <w:r w:rsidR="002F4940">
        <w:fldChar w:fldCharType="begin"/>
      </w:r>
      <w:r w:rsidR="002F4940">
        <w:instrText xml:space="preserve"> HYPERLINK "http://www.vinitaly.com/" \t "_blank" </w:instrText>
      </w:r>
      <w:r w:rsidR="002F4940">
        <w:fldChar w:fldCharType="separate"/>
      </w:r>
      <w:r w:rsidRPr="007E2399">
        <w:rPr>
          <w:rStyle w:val="Collegamentoipertestuale"/>
          <w:rFonts w:ascii="Century Gothic" w:hAnsi="Century Gothic"/>
          <w:color w:val="1155CC"/>
          <w:sz w:val="22"/>
          <w:szCs w:val="22"/>
          <w:shd w:val="clear" w:color="auto" w:fill="FFFFFF"/>
          <w:lang w:val="en-CA"/>
        </w:rPr>
        <w:t>www.vinitaly.com</w:t>
      </w:r>
      <w:r w:rsidR="002F4940">
        <w:rPr>
          <w:rStyle w:val="Collegamentoipertestuale"/>
          <w:rFonts w:ascii="Century Gothic" w:hAnsi="Century Gothic"/>
          <w:color w:val="1155CC"/>
          <w:sz w:val="22"/>
          <w:szCs w:val="22"/>
          <w:shd w:val="clear" w:color="auto" w:fill="FFFFFF"/>
          <w:lang w:val="en-CA"/>
        </w:rPr>
        <w:fldChar w:fldCharType="end"/>
      </w:r>
      <w:r w:rsidRPr="007E2399">
        <w:rPr>
          <w:rFonts w:ascii="Century Gothic" w:hAnsi="Century Gothic"/>
          <w:color w:val="222222"/>
          <w:sz w:val="22"/>
          <w:szCs w:val="22"/>
          <w:shd w:val="clear" w:color="auto" w:fill="FFFFFF"/>
          <w:lang w:val="en-CA"/>
        </w:rPr>
        <w:t xml:space="preserve">), the largest wine event in the world. The 48th edition of Vinitaly counted some 155,000 visitors (+6%) in four days of event, of which 56.000 were international attendees representing 36% of the total. On 100.000 square meters, 4.000 exhibitors welcomed trade professionals, media and producers alike. The next </w:t>
      </w:r>
      <w:r w:rsidR="003D26BE" w:rsidRPr="007E2399">
        <w:rPr>
          <w:rFonts w:ascii="Century Gothic" w:hAnsi="Century Gothic"/>
          <w:color w:val="222222"/>
          <w:sz w:val="22"/>
          <w:szCs w:val="22"/>
          <w:shd w:val="clear" w:color="auto" w:fill="FFFFFF"/>
          <w:lang w:val="en-CA"/>
        </w:rPr>
        <w:t>instalment</w:t>
      </w:r>
      <w:r w:rsidRPr="007E2399">
        <w:rPr>
          <w:rFonts w:ascii="Century Gothic" w:hAnsi="Century Gothic"/>
          <w:color w:val="222222"/>
          <w:sz w:val="22"/>
          <w:szCs w:val="22"/>
          <w:shd w:val="clear" w:color="auto" w:fill="FFFFFF"/>
          <w:lang w:val="en-CA"/>
        </w:rPr>
        <w:t xml:space="preserve"> of the fair will take place on</w:t>
      </w:r>
      <w:r w:rsidRPr="007E2399">
        <w:rPr>
          <w:rStyle w:val="apple-converted-space"/>
          <w:rFonts w:ascii="Century Gothic" w:hAnsi="Century Gothic"/>
          <w:color w:val="222222"/>
          <w:sz w:val="22"/>
          <w:szCs w:val="22"/>
          <w:shd w:val="clear" w:color="auto" w:fill="FFFFFF"/>
          <w:lang w:val="en-CA"/>
        </w:rPr>
        <w:t> </w:t>
      </w:r>
      <w:r w:rsidRPr="007E2399">
        <w:rPr>
          <w:rStyle w:val="aqj"/>
          <w:rFonts w:ascii="Century Gothic" w:hAnsi="Century Gothic"/>
          <w:color w:val="222222"/>
          <w:sz w:val="22"/>
          <w:szCs w:val="22"/>
          <w:shd w:val="clear" w:color="auto" w:fill="FFFFFF"/>
          <w:lang w:val="en-CA"/>
        </w:rPr>
        <w:t>22 – 25 March 2015</w:t>
      </w:r>
      <w:r w:rsidRPr="007E2399">
        <w:rPr>
          <w:rFonts w:ascii="Century Gothic" w:hAnsi="Century Gothic"/>
          <w:color w:val="222222"/>
          <w:sz w:val="22"/>
          <w:szCs w:val="22"/>
          <w:shd w:val="clear" w:color="auto" w:fill="FFFFFF"/>
          <w:lang w:val="en-CA"/>
        </w:rPr>
        <w:t>. The premier event to Vinitaly, OperaWine (</w:t>
      </w:r>
      <w:r w:rsidR="002F4940">
        <w:fldChar w:fldCharType="begin"/>
      </w:r>
      <w:r w:rsidR="002F4940">
        <w:instrText xml:space="preserve"> HYPERLINK "http://www.vinitalyinternational.com/" \t "_blank" </w:instrText>
      </w:r>
      <w:r w:rsidR="002F4940">
        <w:fldChar w:fldCharType="separate"/>
      </w:r>
      <w:r w:rsidRPr="007E2399">
        <w:rPr>
          <w:rStyle w:val="Collegamentoipertestuale"/>
          <w:rFonts w:ascii="Century Gothic" w:hAnsi="Century Gothic"/>
          <w:color w:val="1155CC"/>
          <w:sz w:val="22"/>
          <w:szCs w:val="22"/>
          <w:shd w:val="clear" w:color="auto" w:fill="FFFFFF"/>
          <w:lang w:val="en-CA"/>
        </w:rPr>
        <w:t>www.vinitalyinternational.com</w:t>
      </w:r>
      <w:r w:rsidR="002F4940">
        <w:rPr>
          <w:rStyle w:val="Collegamentoipertestuale"/>
          <w:rFonts w:ascii="Century Gothic" w:hAnsi="Century Gothic"/>
          <w:color w:val="1155CC"/>
          <w:sz w:val="22"/>
          <w:szCs w:val="22"/>
          <w:shd w:val="clear" w:color="auto" w:fill="FFFFFF"/>
          <w:lang w:val="en-CA"/>
        </w:rPr>
        <w:fldChar w:fldCharType="end"/>
      </w:r>
      <w:r w:rsidRPr="007E2399">
        <w:rPr>
          <w:rFonts w:ascii="Century Gothic" w:hAnsi="Century Gothic"/>
          <w:color w:val="222222"/>
          <w:sz w:val="22"/>
          <w:szCs w:val="22"/>
          <w:shd w:val="clear" w:color="auto" w:fill="FFFFFF"/>
          <w:lang w:val="en-CA"/>
        </w:rPr>
        <w:t>) “Finest Italian Wines: 100 Great Producers,” will unite international wine professionals on March 21</w:t>
      </w:r>
      <w:r w:rsidRPr="007E2399">
        <w:rPr>
          <w:rFonts w:ascii="Century Gothic" w:hAnsi="Century Gothic"/>
          <w:color w:val="222222"/>
          <w:sz w:val="22"/>
          <w:szCs w:val="22"/>
          <w:shd w:val="clear" w:color="auto" w:fill="FFFFFF"/>
          <w:vertAlign w:val="superscript"/>
          <w:lang w:val="en-CA"/>
        </w:rPr>
        <w:t>st</w:t>
      </w:r>
      <w:r w:rsidRPr="007E2399">
        <w:rPr>
          <w:rStyle w:val="apple-converted-space"/>
          <w:rFonts w:ascii="Century Gothic" w:hAnsi="Century Gothic"/>
          <w:color w:val="222222"/>
          <w:sz w:val="22"/>
          <w:szCs w:val="22"/>
          <w:shd w:val="clear" w:color="auto" w:fill="FFFFFF"/>
          <w:lang w:val="en-CA"/>
        </w:rPr>
        <w:t> </w:t>
      </w:r>
      <w:r w:rsidRPr="007E2399">
        <w:rPr>
          <w:rFonts w:ascii="Century Gothic" w:hAnsi="Century Gothic"/>
          <w:color w:val="222222"/>
          <w:sz w:val="22"/>
          <w:szCs w:val="22"/>
          <w:shd w:val="clear" w:color="auto" w:fill="FFFFFF"/>
          <w:lang w:val="en-CA"/>
        </w:rPr>
        <w:t xml:space="preserve">2015 in the heart of Verona, </w:t>
      </w:r>
      <w:r w:rsidR="008972D5" w:rsidRPr="007E2399">
        <w:rPr>
          <w:rFonts w:ascii="Century Gothic" w:hAnsi="Century Gothic"/>
          <w:color w:val="222222"/>
          <w:sz w:val="22"/>
          <w:szCs w:val="22"/>
          <w:shd w:val="clear" w:color="auto" w:fill="FFFFFF"/>
          <w:lang w:val="en-CA"/>
        </w:rPr>
        <w:t>offering</w:t>
      </w:r>
      <w:r w:rsidRPr="007E2399">
        <w:rPr>
          <w:rFonts w:ascii="Century Gothic" w:hAnsi="Century Gothic"/>
          <w:color w:val="222222"/>
          <w:sz w:val="22"/>
          <w:szCs w:val="22"/>
          <w:shd w:val="clear" w:color="auto" w:fill="FFFFFF"/>
          <w:lang w:val="en-CA"/>
        </w:rPr>
        <w:t xml:space="preserve"> them</w:t>
      </w:r>
      <w:r w:rsidR="008972D5" w:rsidRPr="007E2399">
        <w:rPr>
          <w:rFonts w:ascii="Century Gothic" w:hAnsi="Century Gothic"/>
          <w:color w:val="222222"/>
          <w:sz w:val="22"/>
          <w:szCs w:val="22"/>
          <w:shd w:val="clear" w:color="auto" w:fill="FFFFFF"/>
          <w:lang w:val="en-CA"/>
        </w:rPr>
        <w:t xml:space="preserve"> the unique opportunity</w:t>
      </w:r>
      <w:r w:rsidRPr="007E2399">
        <w:rPr>
          <w:rFonts w:ascii="Century Gothic" w:hAnsi="Century Gothic"/>
          <w:color w:val="222222"/>
          <w:sz w:val="22"/>
          <w:szCs w:val="22"/>
          <w:shd w:val="clear" w:color="auto" w:fill="FFFFFF"/>
          <w:lang w:val="en-CA"/>
        </w:rPr>
        <w:t xml:space="preserve"> to discover and taste the 100 best Italian wines, as selected by Wine Spectator. In 1998 Veronafiere also created Vinitaly International to develop a global platform for the promotion of Italian wine producers in foreign markets such as Russia, China, USA and Hong Kong.</w:t>
      </w:r>
    </w:p>
    <w:p w14:paraId="25020D61" w14:textId="77777777" w:rsidR="00903588" w:rsidRPr="007E2399" w:rsidRDefault="00903588" w:rsidP="009F54F7">
      <w:pPr>
        <w:jc w:val="both"/>
        <w:rPr>
          <w:rFonts w:ascii="Century Gothic" w:eastAsia="Times New Roman" w:hAnsi="Century Gothic" w:cs="Helvetica"/>
          <w:b/>
          <w:sz w:val="22"/>
          <w:szCs w:val="22"/>
          <w:lang w:val="en-CA"/>
        </w:rPr>
      </w:pPr>
    </w:p>
    <w:p w14:paraId="5AC7FD81" w14:textId="77777777" w:rsidR="00903588" w:rsidRPr="007E2399" w:rsidRDefault="00903588" w:rsidP="009F54F7">
      <w:pPr>
        <w:jc w:val="both"/>
        <w:rPr>
          <w:rFonts w:ascii="Century Gothic" w:eastAsia="Times New Roman" w:hAnsi="Century Gothic" w:cs="Helvetica"/>
          <w:b/>
          <w:sz w:val="22"/>
          <w:szCs w:val="22"/>
          <w:lang w:val="en-CA"/>
        </w:rPr>
      </w:pPr>
    </w:p>
    <w:p w14:paraId="455531B4" w14:textId="77777777" w:rsidR="009F54F7" w:rsidRPr="007E2399" w:rsidRDefault="009F54F7" w:rsidP="009F54F7">
      <w:pPr>
        <w:jc w:val="both"/>
        <w:rPr>
          <w:rFonts w:ascii="Century Gothic" w:hAnsi="Century Gothic" w:cs="Arial"/>
          <w:b/>
          <w:sz w:val="22"/>
          <w:szCs w:val="22"/>
          <w:lang w:val="en-CA"/>
        </w:rPr>
      </w:pPr>
      <w:r w:rsidRPr="007E2399">
        <w:rPr>
          <w:rFonts w:ascii="Century Gothic" w:hAnsi="Century Gothic" w:cs="Arial"/>
          <w:b/>
          <w:sz w:val="22"/>
          <w:szCs w:val="22"/>
          <w:lang w:val="en-CA"/>
        </w:rPr>
        <w:t># # #</w:t>
      </w:r>
    </w:p>
    <w:p w14:paraId="7060992F" w14:textId="77777777" w:rsidR="009F54F7" w:rsidRPr="007E2399" w:rsidRDefault="009F54F7" w:rsidP="009F54F7">
      <w:pPr>
        <w:jc w:val="both"/>
        <w:rPr>
          <w:rFonts w:ascii="Century Gothic" w:hAnsi="Century Gothic"/>
          <w:sz w:val="22"/>
          <w:szCs w:val="22"/>
          <w:lang w:val="en-CA"/>
        </w:rPr>
      </w:pPr>
    </w:p>
    <w:p w14:paraId="44E19543" w14:textId="77777777" w:rsidR="0014154D" w:rsidRPr="007E2399" w:rsidRDefault="0014154D" w:rsidP="009F54F7">
      <w:pPr>
        <w:jc w:val="both"/>
        <w:rPr>
          <w:rFonts w:ascii="Century Gothic" w:hAnsi="Century Gothic"/>
          <w:sz w:val="22"/>
          <w:szCs w:val="22"/>
          <w:lang w:val="en-CA"/>
        </w:rPr>
      </w:pPr>
    </w:p>
    <w:sectPr w:rsidR="0014154D" w:rsidRPr="007E2399" w:rsidSect="00FC0060">
      <w:headerReference w:type="default" r:id="rId12"/>
      <w:footerReference w:type="default" r:id="rId13"/>
      <w:pgSz w:w="11900" w:h="16840"/>
      <w:pgMar w:top="4508" w:right="1134" w:bottom="1134" w:left="1134" w:header="709" w:footer="709"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67F08A" w14:textId="77777777" w:rsidR="000A2BBE" w:rsidRDefault="000A2BBE">
      <w:r>
        <w:separator/>
      </w:r>
    </w:p>
  </w:endnote>
  <w:endnote w:type="continuationSeparator" w:id="0">
    <w:p w14:paraId="178A5576" w14:textId="77777777" w:rsidR="000A2BBE" w:rsidRDefault="000A2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SimSun">
    <w:altName w:val="宋体"/>
    <w:charset w:val="86"/>
    <w:family w:val="auto"/>
    <w:pitch w:val="variable"/>
    <w:sig w:usb0="00000003" w:usb1="288F0000" w:usb2="00000016" w:usb3="00000000" w:csb0="00040001" w:csb1="00000000"/>
  </w:font>
  <w:font w:name="MS ??">
    <w:altName w:val="MS Mincho"/>
    <w:panose1 w:val="00000000000000000000"/>
    <w:charset w:val="80"/>
    <w:family w:val="auto"/>
    <w:notTrueType/>
    <w:pitch w:val="variable"/>
    <w:sig w:usb0="00000000"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D31107" w14:textId="77777777" w:rsidR="000A2BBE" w:rsidRDefault="000A2BBE" w:rsidP="000A2055">
    <w:pPr>
      <w:pStyle w:val="Pidipagina"/>
      <w:tabs>
        <w:tab w:val="clear" w:pos="4986"/>
        <w:tab w:val="clear" w:pos="9972"/>
        <w:tab w:val="right" w:pos="9632"/>
      </w:tabs>
    </w:pP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7FC72D" w14:textId="77777777" w:rsidR="000A2BBE" w:rsidRDefault="000A2BBE">
      <w:r>
        <w:separator/>
      </w:r>
    </w:p>
  </w:footnote>
  <w:footnote w:type="continuationSeparator" w:id="0">
    <w:p w14:paraId="387B0F7D" w14:textId="77777777" w:rsidR="000A2BBE" w:rsidRDefault="000A2BB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1E40D9" w14:textId="77777777" w:rsidR="000A2BBE" w:rsidRDefault="000A2BBE" w:rsidP="005527A9">
    <w:pPr>
      <w:pStyle w:val="Pidipagina"/>
      <w:tabs>
        <w:tab w:val="clear" w:pos="4986"/>
        <w:tab w:val="clear" w:pos="9972"/>
        <w:tab w:val="right" w:pos="9632"/>
      </w:tabs>
      <w:jc w:val="center"/>
    </w:pPr>
    <w:r>
      <w:rPr>
        <w:noProof/>
        <w:lang w:val="it-IT" w:eastAsia="it-IT"/>
      </w:rPr>
      <w:drawing>
        <wp:inline distT="0" distB="0" distL="0" distR="0" wp14:anchorId="433E6BEE" wp14:editId="4CBF6ACB">
          <wp:extent cx="2658533" cy="819395"/>
          <wp:effectExtent l="0" t="0" r="889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MINISTERO.png"/>
                  <pic:cNvPicPr/>
                </pic:nvPicPr>
                <pic:blipFill>
                  <a:blip r:embed="rId1">
                    <a:extLst>
                      <a:ext uri="{28A0092B-C50C-407E-A947-70E740481C1C}">
                        <a14:useLocalDpi xmlns:a14="http://schemas.microsoft.com/office/drawing/2010/main" val="0"/>
                      </a:ext>
                    </a:extLst>
                  </a:blip>
                  <a:stretch>
                    <a:fillRect/>
                  </a:stretch>
                </pic:blipFill>
                <pic:spPr>
                  <a:xfrm>
                    <a:off x="0" y="0"/>
                    <a:ext cx="2670103" cy="822961"/>
                  </a:xfrm>
                  <a:prstGeom prst="rect">
                    <a:avLst/>
                  </a:prstGeom>
                </pic:spPr>
              </pic:pic>
            </a:graphicData>
          </a:graphic>
        </wp:inline>
      </w:drawing>
    </w:r>
  </w:p>
  <w:p w14:paraId="00AA80DB" w14:textId="77777777" w:rsidR="000A2BBE" w:rsidRDefault="000A2BBE" w:rsidP="000A2055">
    <w:pPr>
      <w:pStyle w:val="Pidipagina"/>
      <w:tabs>
        <w:tab w:val="clear" w:pos="4986"/>
        <w:tab w:val="clear" w:pos="9972"/>
        <w:tab w:val="right" w:pos="9632"/>
      </w:tabs>
    </w:pPr>
  </w:p>
  <w:p w14:paraId="281DF1A2" w14:textId="77777777" w:rsidR="000A2BBE" w:rsidRDefault="000A2BBE" w:rsidP="0039427C">
    <w:pPr>
      <w:ind w:left="142"/>
      <w:jc w:val="center"/>
      <w:rPr>
        <w:rFonts w:ascii="Calibri" w:hAnsi="Calibri" w:cs="Verdana"/>
        <w:sz w:val="18"/>
        <w:szCs w:val="18"/>
      </w:rPr>
    </w:pPr>
    <w:r>
      <w:rPr>
        <w:rFonts w:ascii="Calibri" w:hAnsi="Calibri" w:cs="Verdana"/>
        <w:b/>
        <w:bCs/>
        <w:sz w:val="18"/>
        <w:szCs w:val="18"/>
      </w:rPr>
      <w:t>ITALIAN WINE MEETS AUSTRALIA</w:t>
    </w:r>
  </w:p>
  <w:p w14:paraId="1FCB88F0" w14:textId="77777777" w:rsidR="000A2BBE" w:rsidRDefault="000A2BBE" w:rsidP="0039427C">
    <w:pPr>
      <w:ind w:left="142"/>
      <w:jc w:val="center"/>
      <w:rPr>
        <w:rFonts w:ascii="Calibri" w:hAnsi="Calibri" w:cs="Verdana"/>
        <w:i/>
        <w:iCs/>
        <w:sz w:val="16"/>
        <w:szCs w:val="16"/>
      </w:rPr>
    </w:pPr>
    <w:r>
      <w:rPr>
        <w:rFonts w:ascii="Calibri" w:hAnsi="Calibri" w:cs="Verdana"/>
        <w:i/>
        <w:iCs/>
        <w:sz w:val="16"/>
        <w:szCs w:val="16"/>
      </w:rPr>
      <w:t>Special Promotional Plan for Made in Italy – Promotional campaign for Italian wine in Australia, promoted and financed by the Italian Ministry of Economic Development</w:t>
    </w:r>
  </w:p>
  <w:p w14:paraId="5E512967" w14:textId="77777777" w:rsidR="000A2BBE" w:rsidRDefault="000A2BBE" w:rsidP="0039427C">
    <w:pPr>
      <w:rPr>
        <w:rFonts w:ascii="Calibri" w:hAnsi="Calibri"/>
        <w:sz w:val="28"/>
        <w:szCs w:val="28"/>
      </w:rPr>
    </w:pPr>
  </w:p>
  <w:p w14:paraId="6AAE3E2D" w14:textId="77777777" w:rsidR="000A2BBE" w:rsidRDefault="000A2BBE" w:rsidP="000A2055">
    <w:pPr>
      <w:pStyle w:val="Pidipagina"/>
      <w:tabs>
        <w:tab w:val="clear" w:pos="4986"/>
        <w:tab w:val="clear" w:pos="9972"/>
        <w:tab w:val="right" w:pos="9632"/>
      </w:tabs>
    </w:pPr>
    <w:r>
      <w:rPr>
        <w:noProof/>
        <w:lang w:val="it-IT" w:eastAsia="it-IT"/>
      </w:rPr>
      <w:drawing>
        <wp:anchor distT="0" distB="0" distL="114300" distR="114300" simplePos="0" relativeHeight="251660288" behindDoc="0" locked="0" layoutInCell="1" allowOverlap="1" wp14:anchorId="6670C5B6" wp14:editId="0F5DBA67">
          <wp:simplePos x="0" y="0"/>
          <wp:positionH relativeFrom="column">
            <wp:posOffset>75974</wp:posOffset>
          </wp:positionH>
          <wp:positionV relativeFrom="paragraph">
            <wp:posOffset>46144</wp:posOffset>
          </wp:positionV>
          <wp:extent cx="1075055" cy="499300"/>
          <wp:effectExtent l="0" t="0" r="0" b="0"/>
          <wp:wrapNone/>
          <wp:docPr id="45" name="Immagine 45" descr="Descrizione: Macintosh HD:Users:tradecom:Documents:Vinitaly:LOGOS:VINITALY INTERNATIONAL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Descrizione: Macintosh HD:Users:tradecom:Documents:Vinitaly:LOGOS:VINITALY INTERNATIONAL copy.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5055" cy="499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it-IT" w:eastAsia="it-IT"/>
      </w:rPr>
      <w:drawing>
        <wp:anchor distT="0" distB="0" distL="114300" distR="114300" simplePos="0" relativeHeight="251656192" behindDoc="0" locked="0" layoutInCell="1" allowOverlap="1" wp14:anchorId="19C4A862" wp14:editId="287C7C76">
          <wp:simplePos x="0" y="0"/>
          <wp:positionH relativeFrom="column">
            <wp:posOffset>2509520</wp:posOffset>
          </wp:positionH>
          <wp:positionV relativeFrom="paragraph">
            <wp:posOffset>22648</wp:posOffset>
          </wp:positionV>
          <wp:extent cx="1028700" cy="523240"/>
          <wp:effectExtent l="0" t="0" r="12700" b="10160"/>
          <wp:wrapNone/>
          <wp:docPr id="47" name="Immagine 1" descr="Macintosh HD:Users:positivepress:Desktop:IMMAGINI:1-LOGHI BELLI:Veronafie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positivepress:Desktop:IMMAGINI:1-LOGHI BELLI:Veronafiere.gif"/>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28700" cy="523240"/>
                  </a:xfrm>
                  <a:prstGeom prst="rect">
                    <a:avLst/>
                  </a:prstGeom>
                  <a:noFill/>
                </pic:spPr>
              </pic:pic>
            </a:graphicData>
          </a:graphic>
          <wp14:sizeRelH relativeFrom="page">
            <wp14:pctWidth>0</wp14:pctWidth>
          </wp14:sizeRelH>
          <wp14:sizeRelV relativeFrom="page">
            <wp14:pctHeight>0</wp14:pctHeight>
          </wp14:sizeRelV>
        </wp:anchor>
      </w:drawing>
    </w:r>
    <w:r>
      <w:tab/>
    </w:r>
  </w:p>
  <w:p w14:paraId="39944021" w14:textId="77777777" w:rsidR="000A2BBE" w:rsidRDefault="000A2BBE">
    <w:pPr>
      <w:pStyle w:val="Intestazione"/>
    </w:pPr>
    <w:r>
      <w:rPr>
        <w:noProof/>
        <w:lang w:val="it-IT" w:eastAsia="it-IT"/>
      </w:rPr>
      <w:drawing>
        <wp:anchor distT="0" distB="0" distL="114300" distR="114300" simplePos="0" relativeHeight="251658240" behindDoc="0" locked="0" layoutInCell="1" allowOverlap="1" wp14:anchorId="4ABF91EF" wp14:editId="324E5A36">
          <wp:simplePos x="0" y="0"/>
          <wp:positionH relativeFrom="column">
            <wp:posOffset>4469765</wp:posOffset>
          </wp:positionH>
          <wp:positionV relativeFrom="page">
            <wp:posOffset>2175510</wp:posOffset>
          </wp:positionV>
          <wp:extent cx="1529080" cy="325755"/>
          <wp:effectExtent l="0" t="0" r="0" b="0"/>
          <wp:wrapNone/>
          <wp:docPr id="46" name="Immagine 46" descr="Italian_Chamber_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Italian_Chamber_logo 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9080" cy="3257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1BC41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C37"/>
    <w:rsid w:val="000045B4"/>
    <w:rsid w:val="0000547F"/>
    <w:rsid w:val="00011F45"/>
    <w:rsid w:val="000164F9"/>
    <w:rsid w:val="0001722E"/>
    <w:rsid w:val="00021D75"/>
    <w:rsid w:val="00023922"/>
    <w:rsid w:val="00026A46"/>
    <w:rsid w:val="0003170A"/>
    <w:rsid w:val="00034209"/>
    <w:rsid w:val="000349EA"/>
    <w:rsid w:val="00040995"/>
    <w:rsid w:val="0004270B"/>
    <w:rsid w:val="00043BA8"/>
    <w:rsid w:val="000450EA"/>
    <w:rsid w:val="000469AC"/>
    <w:rsid w:val="00046BCC"/>
    <w:rsid w:val="000540BF"/>
    <w:rsid w:val="00054628"/>
    <w:rsid w:val="0006217A"/>
    <w:rsid w:val="00065183"/>
    <w:rsid w:val="00065E9A"/>
    <w:rsid w:val="00074144"/>
    <w:rsid w:val="0007473C"/>
    <w:rsid w:val="0008191B"/>
    <w:rsid w:val="0008668F"/>
    <w:rsid w:val="00093323"/>
    <w:rsid w:val="00095245"/>
    <w:rsid w:val="000A2055"/>
    <w:rsid w:val="000A2223"/>
    <w:rsid w:val="000A2BBE"/>
    <w:rsid w:val="000B15FD"/>
    <w:rsid w:val="000C5519"/>
    <w:rsid w:val="000C6CC9"/>
    <w:rsid w:val="000D01B5"/>
    <w:rsid w:val="000D2CE8"/>
    <w:rsid w:val="000D3187"/>
    <w:rsid w:val="000D59C2"/>
    <w:rsid w:val="000D7579"/>
    <w:rsid w:val="000E020C"/>
    <w:rsid w:val="000E144C"/>
    <w:rsid w:val="000F1113"/>
    <w:rsid w:val="000F193F"/>
    <w:rsid w:val="000F633A"/>
    <w:rsid w:val="0010233E"/>
    <w:rsid w:val="00102B3D"/>
    <w:rsid w:val="0012220F"/>
    <w:rsid w:val="00127470"/>
    <w:rsid w:val="0012763C"/>
    <w:rsid w:val="0013445B"/>
    <w:rsid w:val="0014154D"/>
    <w:rsid w:val="00141B1D"/>
    <w:rsid w:val="001420D0"/>
    <w:rsid w:val="0015627F"/>
    <w:rsid w:val="0016742C"/>
    <w:rsid w:val="0016757D"/>
    <w:rsid w:val="001718DD"/>
    <w:rsid w:val="001723A1"/>
    <w:rsid w:val="00186EA3"/>
    <w:rsid w:val="001A0E0E"/>
    <w:rsid w:val="001A31FB"/>
    <w:rsid w:val="001A552B"/>
    <w:rsid w:val="001A7123"/>
    <w:rsid w:val="001B5073"/>
    <w:rsid w:val="001C358C"/>
    <w:rsid w:val="001C58E4"/>
    <w:rsid w:val="001D4568"/>
    <w:rsid w:val="001D4EC1"/>
    <w:rsid w:val="001D6E92"/>
    <w:rsid w:val="001D7297"/>
    <w:rsid w:val="001E27D1"/>
    <w:rsid w:val="001E3365"/>
    <w:rsid w:val="001E350B"/>
    <w:rsid w:val="001E6526"/>
    <w:rsid w:val="001F36C1"/>
    <w:rsid w:val="001F611B"/>
    <w:rsid w:val="00202F0A"/>
    <w:rsid w:val="002053B4"/>
    <w:rsid w:val="00212B24"/>
    <w:rsid w:val="00215512"/>
    <w:rsid w:val="002226B3"/>
    <w:rsid w:val="002257C6"/>
    <w:rsid w:val="00243CAC"/>
    <w:rsid w:val="00245189"/>
    <w:rsid w:val="00263ADE"/>
    <w:rsid w:val="00266FEA"/>
    <w:rsid w:val="00273715"/>
    <w:rsid w:val="00292B2F"/>
    <w:rsid w:val="002944F9"/>
    <w:rsid w:val="002A37FA"/>
    <w:rsid w:val="002B0EA1"/>
    <w:rsid w:val="002B565B"/>
    <w:rsid w:val="002B7132"/>
    <w:rsid w:val="002B7C04"/>
    <w:rsid w:val="002C0FF5"/>
    <w:rsid w:val="002C321D"/>
    <w:rsid w:val="002C451F"/>
    <w:rsid w:val="002D2E01"/>
    <w:rsid w:val="002D45E2"/>
    <w:rsid w:val="002D5401"/>
    <w:rsid w:val="002E2D1C"/>
    <w:rsid w:val="002E6220"/>
    <w:rsid w:val="002E6B5D"/>
    <w:rsid w:val="002F10C2"/>
    <w:rsid w:val="002F4940"/>
    <w:rsid w:val="002F5939"/>
    <w:rsid w:val="00312A63"/>
    <w:rsid w:val="00315179"/>
    <w:rsid w:val="003174B8"/>
    <w:rsid w:val="003318F1"/>
    <w:rsid w:val="00335A5F"/>
    <w:rsid w:val="00335CB6"/>
    <w:rsid w:val="00335D86"/>
    <w:rsid w:val="0033648D"/>
    <w:rsid w:val="0034501B"/>
    <w:rsid w:val="00350C2F"/>
    <w:rsid w:val="00360C68"/>
    <w:rsid w:val="003771E9"/>
    <w:rsid w:val="003779DB"/>
    <w:rsid w:val="003816C6"/>
    <w:rsid w:val="003848F7"/>
    <w:rsid w:val="00385EB0"/>
    <w:rsid w:val="00387E10"/>
    <w:rsid w:val="00390E9B"/>
    <w:rsid w:val="0039427C"/>
    <w:rsid w:val="00394D76"/>
    <w:rsid w:val="003A77F0"/>
    <w:rsid w:val="003A7BC0"/>
    <w:rsid w:val="003B0073"/>
    <w:rsid w:val="003B5CD1"/>
    <w:rsid w:val="003C2656"/>
    <w:rsid w:val="003C4054"/>
    <w:rsid w:val="003C480A"/>
    <w:rsid w:val="003C7B29"/>
    <w:rsid w:val="003D26BE"/>
    <w:rsid w:val="003D5D05"/>
    <w:rsid w:val="003E5DD9"/>
    <w:rsid w:val="003E79EA"/>
    <w:rsid w:val="00400518"/>
    <w:rsid w:val="00406EA7"/>
    <w:rsid w:val="004209F1"/>
    <w:rsid w:val="00421FC4"/>
    <w:rsid w:val="004263E5"/>
    <w:rsid w:val="00433204"/>
    <w:rsid w:val="00434C77"/>
    <w:rsid w:val="004378A7"/>
    <w:rsid w:val="00443B3E"/>
    <w:rsid w:val="004446D2"/>
    <w:rsid w:val="004475FD"/>
    <w:rsid w:val="004513FD"/>
    <w:rsid w:val="00453F16"/>
    <w:rsid w:val="0045414E"/>
    <w:rsid w:val="004660AB"/>
    <w:rsid w:val="00475DC2"/>
    <w:rsid w:val="0048295C"/>
    <w:rsid w:val="00483BA1"/>
    <w:rsid w:val="004918FF"/>
    <w:rsid w:val="00493247"/>
    <w:rsid w:val="00493CB2"/>
    <w:rsid w:val="00494682"/>
    <w:rsid w:val="004951C5"/>
    <w:rsid w:val="004A7812"/>
    <w:rsid w:val="004A7E6F"/>
    <w:rsid w:val="004B0668"/>
    <w:rsid w:val="004B093A"/>
    <w:rsid w:val="004B0E56"/>
    <w:rsid w:val="004C6339"/>
    <w:rsid w:val="004D7579"/>
    <w:rsid w:val="004E19AF"/>
    <w:rsid w:val="004E1CBE"/>
    <w:rsid w:val="004E2A0F"/>
    <w:rsid w:val="004E5A32"/>
    <w:rsid w:val="004F45A2"/>
    <w:rsid w:val="004F68E1"/>
    <w:rsid w:val="00502970"/>
    <w:rsid w:val="005074D3"/>
    <w:rsid w:val="0050781F"/>
    <w:rsid w:val="005131E1"/>
    <w:rsid w:val="00515476"/>
    <w:rsid w:val="005238D0"/>
    <w:rsid w:val="0052679C"/>
    <w:rsid w:val="0053403C"/>
    <w:rsid w:val="0053462F"/>
    <w:rsid w:val="005403E5"/>
    <w:rsid w:val="00544494"/>
    <w:rsid w:val="0054539C"/>
    <w:rsid w:val="005508B0"/>
    <w:rsid w:val="00552067"/>
    <w:rsid w:val="005527A9"/>
    <w:rsid w:val="0055357E"/>
    <w:rsid w:val="00555EF2"/>
    <w:rsid w:val="00556137"/>
    <w:rsid w:val="00571EDE"/>
    <w:rsid w:val="00573DB7"/>
    <w:rsid w:val="00580043"/>
    <w:rsid w:val="005826CD"/>
    <w:rsid w:val="00584E76"/>
    <w:rsid w:val="00585881"/>
    <w:rsid w:val="00596CCB"/>
    <w:rsid w:val="005A28F5"/>
    <w:rsid w:val="005A43CB"/>
    <w:rsid w:val="005B3FB6"/>
    <w:rsid w:val="005B7DCA"/>
    <w:rsid w:val="005C1D0C"/>
    <w:rsid w:val="005C3535"/>
    <w:rsid w:val="005C4F3A"/>
    <w:rsid w:val="005C787F"/>
    <w:rsid w:val="005D0C14"/>
    <w:rsid w:val="005D64B7"/>
    <w:rsid w:val="005F43F8"/>
    <w:rsid w:val="005F5AB0"/>
    <w:rsid w:val="00602288"/>
    <w:rsid w:val="006052B8"/>
    <w:rsid w:val="006135EF"/>
    <w:rsid w:val="00613D28"/>
    <w:rsid w:val="00616E34"/>
    <w:rsid w:val="00616E73"/>
    <w:rsid w:val="0062173B"/>
    <w:rsid w:val="006266FC"/>
    <w:rsid w:val="00653EE3"/>
    <w:rsid w:val="00657988"/>
    <w:rsid w:val="00660D3B"/>
    <w:rsid w:val="00662FFF"/>
    <w:rsid w:val="00663BBC"/>
    <w:rsid w:val="00667794"/>
    <w:rsid w:val="0066796C"/>
    <w:rsid w:val="006773FC"/>
    <w:rsid w:val="006803F4"/>
    <w:rsid w:val="0068089B"/>
    <w:rsid w:val="0068090D"/>
    <w:rsid w:val="00680B77"/>
    <w:rsid w:val="00684499"/>
    <w:rsid w:val="00690DF6"/>
    <w:rsid w:val="006930AF"/>
    <w:rsid w:val="00693D27"/>
    <w:rsid w:val="006978BC"/>
    <w:rsid w:val="006A050A"/>
    <w:rsid w:val="006A621D"/>
    <w:rsid w:val="006A64C6"/>
    <w:rsid w:val="006B45AD"/>
    <w:rsid w:val="006B5514"/>
    <w:rsid w:val="006C1764"/>
    <w:rsid w:val="006C369D"/>
    <w:rsid w:val="006D5944"/>
    <w:rsid w:val="006F1ACB"/>
    <w:rsid w:val="0070213B"/>
    <w:rsid w:val="007074C1"/>
    <w:rsid w:val="007105CD"/>
    <w:rsid w:val="007201D3"/>
    <w:rsid w:val="00737BFF"/>
    <w:rsid w:val="00740552"/>
    <w:rsid w:val="00741877"/>
    <w:rsid w:val="00741B69"/>
    <w:rsid w:val="00741D31"/>
    <w:rsid w:val="00741DD2"/>
    <w:rsid w:val="007421E5"/>
    <w:rsid w:val="00742FB5"/>
    <w:rsid w:val="00744072"/>
    <w:rsid w:val="00744890"/>
    <w:rsid w:val="00761E7D"/>
    <w:rsid w:val="00772E40"/>
    <w:rsid w:val="00773372"/>
    <w:rsid w:val="00774462"/>
    <w:rsid w:val="0077767B"/>
    <w:rsid w:val="0078216F"/>
    <w:rsid w:val="00785AE4"/>
    <w:rsid w:val="00791589"/>
    <w:rsid w:val="007918F1"/>
    <w:rsid w:val="0079571B"/>
    <w:rsid w:val="007A0757"/>
    <w:rsid w:val="007A0B5D"/>
    <w:rsid w:val="007A1B63"/>
    <w:rsid w:val="007A6066"/>
    <w:rsid w:val="007B2B77"/>
    <w:rsid w:val="007B4883"/>
    <w:rsid w:val="007D259D"/>
    <w:rsid w:val="007D6A0A"/>
    <w:rsid w:val="007E1153"/>
    <w:rsid w:val="007E2399"/>
    <w:rsid w:val="007E5346"/>
    <w:rsid w:val="007E590A"/>
    <w:rsid w:val="007E6754"/>
    <w:rsid w:val="007E7424"/>
    <w:rsid w:val="007F1667"/>
    <w:rsid w:val="008046C7"/>
    <w:rsid w:val="00806EB3"/>
    <w:rsid w:val="0080776E"/>
    <w:rsid w:val="00812CAF"/>
    <w:rsid w:val="008171A4"/>
    <w:rsid w:val="008209BC"/>
    <w:rsid w:val="0083009E"/>
    <w:rsid w:val="008305D3"/>
    <w:rsid w:val="008311A8"/>
    <w:rsid w:val="00836294"/>
    <w:rsid w:val="008518E6"/>
    <w:rsid w:val="00853C9F"/>
    <w:rsid w:val="008556F5"/>
    <w:rsid w:val="00856EB5"/>
    <w:rsid w:val="00857362"/>
    <w:rsid w:val="0086400D"/>
    <w:rsid w:val="00873EBA"/>
    <w:rsid w:val="008761C3"/>
    <w:rsid w:val="00891E50"/>
    <w:rsid w:val="00893D60"/>
    <w:rsid w:val="008972D5"/>
    <w:rsid w:val="008A6704"/>
    <w:rsid w:val="008B1985"/>
    <w:rsid w:val="008B3F77"/>
    <w:rsid w:val="008B5E7A"/>
    <w:rsid w:val="008C1DBE"/>
    <w:rsid w:val="008D18F9"/>
    <w:rsid w:val="008D2392"/>
    <w:rsid w:val="008D555B"/>
    <w:rsid w:val="008D7B20"/>
    <w:rsid w:val="008E3B8E"/>
    <w:rsid w:val="008E4F0B"/>
    <w:rsid w:val="008E5A11"/>
    <w:rsid w:val="008F08E9"/>
    <w:rsid w:val="008F342D"/>
    <w:rsid w:val="008F5297"/>
    <w:rsid w:val="008F5358"/>
    <w:rsid w:val="00902C29"/>
    <w:rsid w:val="00903588"/>
    <w:rsid w:val="00904CEE"/>
    <w:rsid w:val="00911FBE"/>
    <w:rsid w:val="00913A95"/>
    <w:rsid w:val="0091690C"/>
    <w:rsid w:val="0091702A"/>
    <w:rsid w:val="00921566"/>
    <w:rsid w:val="009253B3"/>
    <w:rsid w:val="009350B0"/>
    <w:rsid w:val="00951FB1"/>
    <w:rsid w:val="00961463"/>
    <w:rsid w:val="0096489B"/>
    <w:rsid w:val="00966892"/>
    <w:rsid w:val="009671A0"/>
    <w:rsid w:val="009703A7"/>
    <w:rsid w:val="00972447"/>
    <w:rsid w:val="00972CB2"/>
    <w:rsid w:val="00973097"/>
    <w:rsid w:val="009757DB"/>
    <w:rsid w:val="00975DDE"/>
    <w:rsid w:val="009769FE"/>
    <w:rsid w:val="00977FA4"/>
    <w:rsid w:val="00980A31"/>
    <w:rsid w:val="009840EF"/>
    <w:rsid w:val="00984B67"/>
    <w:rsid w:val="00984BD9"/>
    <w:rsid w:val="00993C37"/>
    <w:rsid w:val="0099565B"/>
    <w:rsid w:val="00997D4B"/>
    <w:rsid w:val="009A3B85"/>
    <w:rsid w:val="009A3DFF"/>
    <w:rsid w:val="009A4FE4"/>
    <w:rsid w:val="009B017E"/>
    <w:rsid w:val="009B752E"/>
    <w:rsid w:val="009C3F0C"/>
    <w:rsid w:val="009C569F"/>
    <w:rsid w:val="009C762A"/>
    <w:rsid w:val="009C7BD8"/>
    <w:rsid w:val="009D4D10"/>
    <w:rsid w:val="009E060F"/>
    <w:rsid w:val="009E6370"/>
    <w:rsid w:val="009E78AE"/>
    <w:rsid w:val="009F53CC"/>
    <w:rsid w:val="009F54F7"/>
    <w:rsid w:val="00A01CA9"/>
    <w:rsid w:val="00A0356D"/>
    <w:rsid w:val="00A03AC0"/>
    <w:rsid w:val="00A05E1D"/>
    <w:rsid w:val="00A108EC"/>
    <w:rsid w:val="00A11B32"/>
    <w:rsid w:val="00A23AA5"/>
    <w:rsid w:val="00A413B3"/>
    <w:rsid w:val="00A41FD0"/>
    <w:rsid w:val="00A45B65"/>
    <w:rsid w:val="00A46246"/>
    <w:rsid w:val="00A5544D"/>
    <w:rsid w:val="00A57348"/>
    <w:rsid w:val="00A61549"/>
    <w:rsid w:val="00A70765"/>
    <w:rsid w:val="00A719F5"/>
    <w:rsid w:val="00A93EAB"/>
    <w:rsid w:val="00A9578F"/>
    <w:rsid w:val="00A96024"/>
    <w:rsid w:val="00A96389"/>
    <w:rsid w:val="00AA391F"/>
    <w:rsid w:val="00AA5186"/>
    <w:rsid w:val="00AA5494"/>
    <w:rsid w:val="00AA5DAC"/>
    <w:rsid w:val="00AB0F4F"/>
    <w:rsid w:val="00AB1C6B"/>
    <w:rsid w:val="00AB27E2"/>
    <w:rsid w:val="00AB36A8"/>
    <w:rsid w:val="00AB3B21"/>
    <w:rsid w:val="00AB50DB"/>
    <w:rsid w:val="00AB6829"/>
    <w:rsid w:val="00AB6C1B"/>
    <w:rsid w:val="00AB76A6"/>
    <w:rsid w:val="00AC2F06"/>
    <w:rsid w:val="00AC3163"/>
    <w:rsid w:val="00AC40CA"/>
    <w:rsid w:val="00AD0818"/>
    <w:rsid w:val="00AD0F36"/>
    <w:rsid w:val="00AD2C6A"/>
    <w:rsid w:val="00AD430C"/>
    <w:rsid w:val="00AE63C6"/>
    <w:rsid w:val="00AF1479"/>
    <w:rsid w:val="00AF26CC"/>
    <w:rsid w:val="00B01104"/>
    <w:rsid w:val="00B06288"/>
    <w:rsid w:val="00B062EE"/>
    <w:rsid w:val="00B11966"/>
    <w:rsid w:val="00B12EFB"/>
    <w:rsid w:val="00B13AB6"/>
    <w:rsid w:val="00B205C7"/>
    <w:rsid w:val="00B31AA1"/>
    <w:rsid w:val="00B41F29"/>
    <w:rsid w:val="00B4283E"/>
    <w:rsid w:val="00B52F7E"/>
    <w:rsid w:val="00B5662B"/>
    <w:rsid w:val="00B67F1D"/>
    <w:rsid w:val="00B84300"/>
    <w:rsid w:val="00B854AE"/>
    <w:rsid w:val="00B861BC"/>
    <w:rsid w:val="00B87C3D"/>
    <w:rsid w:val="00B945B2"/>
    <w:rsid w:val="00BA0044"/>
    <w:rsid w:val="00BA30C4"/>
    <w:rsid w:val="00BA4CAF"/>
    <w:rsid w:val="00BB03A7"/>
    <w:rsid w:val="00BB0A85"/>
    <w:rsid w:val="00BB0C79"/>
    <w:rsid w:val="00BB4C3D"/>
    <w:rsid w:val="00BB54D1"/>
    <w:rsid w:val="00BB6D1C"/>
    <w:rsid w:val="00BB6E54"/>
    <w:rsid w:val="00BC1D3D"/>
    <w:rsid w:val="00BC4F7C"/>
    <w:rsid w:val="00BD62D4"/>
    <w:rsid w:val="00BE44F2"/>
    <w:rsid w:val="00BF57E2"/>
    <w:rsid w:val="00C04BD3"/>
    <w:rsid w:val="00C04E2F"/>
    <w:rsid w:val="00C0559C"/>
    <w:rsid w:val="00C15B18"/>
    <w:rsid w:val="00C21041"/>
    <w:rsid w:val="00C21EF1"/>
    <w:rsid w:val="00C2315E"/>
    <w:rsid w:val="00C24CEF"/>
    <w:rsid w:val="00C26AE9"/>
    <w:rsid w:val="00C3100F"/>
    <w:rsid w:val="00C31F24"/>
    <w:rsid w:val="00C32731"/>
    <w:rsid w:val="00C46256"/>
    <w:rsid w:val="00C47878"/>
    <w:rsid w:val="00C47BA7"/>
    <w:rsid w:val="00C51909"/>
    <w:rsid w:val="00C62041"/>
    <w:rsid w:val="00C65AFF"/>
    <w:rsid w:val="00C7137C"/>
    <w:rsid w:val="00C80B3A"/>
    <w:rsid w:val="00C865F7"/>
    <w:rsid w:val="00C92A9D"/>
    <w:rsid w:val="00C95793"/>
    <w:rsid w:val="00CA4ABD"/>
    <w:rsid w:val="00CA59A8"/>
    <w:rsid w:val="00CA6E3B"/>
    <w:rsid w:val="00CB46ED"/>
    <w:rsid w:val="00CB71F9"/>
    <w:rsid w:val="00CC2C5A"/>
    <w:rsid w:val="00CC2F0A"/>
    <w:rsid w:val="00CD3570"/>
    <w:rsid w:val="00CD61ED"/>
    <w:rsid w:val="00CD6D51"/>
    <w:rsid w:val="00CD7D8A"/>
    <w:rsid w:val="00CF6BE3"/>
    <w:rsid w:val="00D071CB"/>
    <w:rsid w:val="00D1009B"/>
    <w:rsid w:val="00D121CF"/>
    <w:rsid w:val="00D13019"/>
    <w:rsid w:val="00D173C1"/>
    <w:rsid w:val="00D20212"/>
    <w:rsid w:val="00D31679"/>
    <w:rsid w:val="00D372A0"/>
    <w:rsid w:val="00D407AB"/>
    <w:rsid w:val="00D47CA5"/>
    <w:rsid w:val="00D5311F"/>
    <w:rsid w:val="00D6101D"/>
    <w:rsid w:val="00D63B2E"/>
    <w:rsid w:val="00D71D52"/>
    <w:rsid w:val="00D72440"/>
    <w:rsid w:val="00D84569"/>
    <w:rsid w:val="00D845D5"/>
    <w:rsid w:val="00D84DA7"/>
    <w:rsid w:val="00D8516D"/>
    <w:rsid w:val="00D872B6"/>
    <w:rsid w:val="00D93745"/>
    <w:rsid w:val="00D9376D"/>
    <w:rsid w:val="00D97DEA"/>
    <w:rsid w:val="00DA0AEE"/>
    <w:rsid w:val="00DA5EF0"/>
    <w:rsid w:val="00DA6F36"/>
    <w:rsid w:val="00DB4142"/>
    <w:rsid w:val="00DB6D18"/>
    <w:rsid w:val="00DC0DDA"/>
    <w:rsid w:val="00DC330B"/>
    <w:rsid w:val="00DC42F5"/>
    <w:rsid w:val="00DC5BDA"/>
    <w:rsid w:val="00DD323B"/>
    <w:rsid w:val="00DD4DCA"/>
    <w:rsid w:val="00DD7672"/>
    <w:rsid w:val="00DF0D56"/>
    <w:rsid w:val="00DF26B0"/>
    <w:rsid w:val="00DF3D32"/>
    <w:rsid w:val="00DF4B96"/>
    <w:rsid w:val="00DF50EE"/>
    <w:rsid w:val="00DF513F"/>
    <w:rsid w:val="00DF6C4B"/>
    <w:rsid w:val="00DF725F"/>
    <w:rsid w:val="00E03615"/>
    <w:rsid w:val="00E04740"/>
    <w:rsid w:val="00E162E4"/>
    <w:rsid w:val="00E175F2"/>
    <w:rsid w:val="00E24127"/>
    <w:rsid w:val="00E276D6"/>
    <w:rsid w:val="00E31765"/>
    <w:rsid w:val="00E33B97"/>
    <w:rsid w:val="00E34A93"/>
    <w:rsid w:val="00E40EBB"/>
    <w:rsid w:val="00E500BF"/>
    <w:rsid w:val="00E51D18"/>
    <w:rsid w:val="00E60405"/>
    <w:rsid w:val="00E622A0"/>
    <w:rsid w:val="00E62F67"/>
    <w:rsid w:val="00E65C41"/>
    <w:rsid w:val="00E67019"/>
    <w:rsid w:val="00E70FAD"/>
    <w:rsid w:val="00E74CCC"/>
    <w:rsid w:val="00E814BC"/>
    <w:rsid w:val="00E8247D"/>
    <w:rsid w:val="00E85387"/>
    <w:rsid w:val="00E860D2"/>
    <w:rsid w:val="00EB2FAD"/>
    <w:rsid w:val="00EB32B8"/>
    <w:rsid w:val="00EC6209"/>
    <w:rsid w:val="00EC7223"/>
    <w:rsid w:val="00EC72E6"/>
    <w:rsid w:val="00ED1136"/>
    <w:rsid w:val="00ED46D4"/>
    <w:rsid w:val="00ED63C5"/>
    <w:rsid w:val="00ED648D"/>
    <w:rsid w:val="00EE136B"/>
    <w:rsid w:val="00EE2B86"/>
    <w:rsid w:val="00EE40FC"/>
    <w:rsid w:val="00EF0A2F"/>
    <w:rsid w:val="00EF556C"/>
    <w:rsid w:val="00EF7B07"/>
    <w:rsid w:val="00F00629"/>
    <w:rsid w:val="00F06A8D"/>
    <w:rsid w:val="00F13A1A"/>
    <w:rsid w:val="00F17B38"/>
    <w:rsid w:val="00F21393"/>
    <w:rsid w:val="00F2518E"/>
    <w:rsid w:val="00F31D98"/>
    <w:rsid w:val="00F349B8"/>
    <w:rsid w:val="00F41BC2"/>
    <w:rsid w:val="00F42C12"/>
    <w:rsid w:val="00F56485"/>
    <w:rsid w:val="00F6526F"/>
    <w:rsid w:val="00F66DB7"/>
    <w:rsid w:val="00F72703"/>
    <w:rsid w:val="00F75C98"/>
    <w:rsid w:val="00F80FF6"/>
    <w:rsid w:val="00F82369"/>
    <w:rsid w:val="00F82740"/>
    <w:rsid w:val="00F82E08"/>
    <w:rsid w:val="00F91CBA"/>
    <w:rsid w:val="00F9455A"/>
    <w:rsid w:val="00F979CC"/>
    <w:rsid w:val="00FA16F7"/>
    <w:rsid w:val="00FA2053"/>
    <w:rsid w:val="00FA3C50"/>
    <w:rsid w:val="00FA4B29"/>
    <w:rsid w:val="00FA51DA"/>
    <w:rsid w:val="00FB2632"/>
    <w:rsid w:val="00FC0060"/>
    <w:rsid w:val="00FC2B50"/>
    <w:rsid w:val="00FD035D"/>
    <w:rsid w:val="00FD38F4"/>
    <w:rsid w:val="00FE1845"/>
    <w:rsid w:val="00FE1F07"/>
    <w:rsid w:val="00FE536B"/>
    <w:rsid w:val="00FF537A"/>
    <w:rsid w:val="00FF759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B3FF3A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SimSun" w:hAnsi="Cambria" w:cs="Times New Roman"/>
        <w:lang w:val="en-US"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93C37"/>
    <w:rPr>
      <w:rFonts w:eastAsia="MS ??"/>
      <w:sz w:val="24"/>
      <w:szCs w:val="24"/>
      <w:lang w:val="en-GB" w:eastAsia="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993C37"/>
    <w:pPr>
      <w:tabs>
        <w:tab w:val="center" w:pos="4986"/>
        <w:tab w:val="right" w:pos="9972"/>
      </w:tabs>
    </w:pPr>
    <w:rPr>
      <w:sz w:val="20"/>
      <w:szCs w:val="20"/>
    </w:rPr>
  </w:style>
  <w:style w:type="character" w:customStyle="1" w:styleId="PidipaginaCarattere">
    <w:name w:val="Piè di pagina Carattere"/>
    <w:link w:val="Pidipagina"/>
    <w:uiPriority w:val="99"/>
    <w:rsid w:val="00993C37"/>
    <w:rPr>
      <w:rFonts w:ascii="Cambria" w:eastAsia="MS ??" w:hAnsi="Cambria" w:cs="Times New Roman"/>
      <w:lang w:val="en-GB" w:eastAsia="en-US"/>
    </w:rPr>
  </w:style>
  <w:style w:type="character" w:styleId="Collegamentoipertestuale">
    <w:name w:val="Hyperlink"/>
    <w:uiPriority w:val="99"/>
    <w:rsid w:val="00993C37"/>
    <w:rPr>
      <w:rFonts w:cs="Times New Roman"/>
      <w:color w:val="0000FF"/>
      <w:u w:val="single"/>
    </w:rPr>
  </w:style>
  <w:style w:type="paragraph" w:styleId="Intestazione">
    <w:name w:val="header"/>
    <w:basedOn w:val="Normale"/>
    <w:link w:val="IntestazioneCarattere"/>
    <w:uiPriority w:val="99"/>
    <w:rsid w:val="00993C37"/>
    <w:pPr>
      <w:tabs>
        <w:tab w:val="center" w:pos="4986"/>
        <w:tab w:val="right" w:pos="9972"/>
      </w:tabs>
    </w:pPr>
    <w:rPr>
      <w:sz w:val="20"/>
      <w:szCs w:val="20"/>
    </w:rPr>
  </w:style>
  <w:style w:type="character" w:customStyle="1" w:styleId="IntestazioneCarattere">
    <w:name w:val="Intestazione Carattere"/>
    <w:link w:val="Intestazione"/>
    <w:uiPriority w:val="99"/>
    <w:rsid w:val="00993C37"/>
    <w:rPr>
      <w:rFonts w:ascii="Cambria" w:eastAsia="MS ??" w:hAnsi="Cambria" w:cs="Times New Roman"/>
      <w:lang w:val="en-GB" w:eastAsia="en-US"/>
    </w:rPr>
  </w:style>
  <w:style w:type="paragraph" w:styleId="Testofumetto">
    <w:name w:val="Balloon Text"/>
    <w:basedOn w:val="Normale"/>
    <w:link w:val="TestofumettoCarattere"/>
    <w:uiPriority w:val="99"/>
    <w:semiHidden/>
    <w:unhideWhenUsed/>
    <w:rsid w:val="00C80B3A"/>
    <w:rPr>
      <w:rFonts w:ascii="Lucida Grande" w:hAnsi="Lucida Grande"/>
      <w:sz w:val="18"/>
      <w:szCs w:val="18"/>
    </w:rPr>
  </w:style>
  <w:style w:type="character" w:customStyle="1" w:styleId="TestofumettoCarattere">
    <w:name w:val="Testo fumetto Carattere"/>
    <w:link w:val="Testofumetto"/>
    <w:uiPriority w:val="99"/>
    <w:semiHidden/>
    <w:rsid w:val="00C80B3A"/>
    <w:rPr>
      <w:rFonts w:ascii="Lucida Grande" w:eastAsia="MS ??" w:hAnsi="Lucida Grande" w:cs="Lucida Grande"/>
      <w:sz w:val="18"/>
      <w:szCs w:val="18"/>
      <w:lang w:val="en-GB" w:eastAsia="en-US"/>
    </w:rPr>
  </w:style>
  <w:style w:type="paragraph" w:customStyle="1" w:styleId="copy">
    <w:name w:val="copy"/>
    <w:basedOn w:val="Normale"/>
    <w:rsid w:val="00A41FD0"/>
    <w:pPr>
      <w:spacing w:before="100" w:beforeAutospacing="1" w:after="100" w:afterAutospacing="1"/>
    </w:pPr>
    <w:rPr>
      <w:rFonts w:ascii="Times" w:eastAsia="SimSun" w:hAnsi="Times"/>
      <w:sz w:val="20"/>
      <w:szCs w:val="20"/>
      <w:lang w:val="it-IT" w:eastAsia="it-IT"/>
    </w:rPr>
  </w:style>
  <w:style w:type="character" w:customStyle="1" w:styleId="fsl">
    <w:name w:val="fsl"/>
    <w:rsid w:val="00556137"/>
  </w:style>
  <w:style w:type="paragraph" w:styleId="NormaleWeb">
    <w:name w:val="Normal (Web)"/>
    <w:basedOn w:val="Normale"/>
    <w:uiPriority w:val="99"/>
    <w:semiHidden/>
    <w:unhideWhenUsed/>
    <w:rsid w:val="008E5A11"/>
    <w:pPr>
      <w:spacing w:before="100" w:beforeAutospacing="1" w:after="100" w:afterAutospacing="1"/>
    </w:pPr>
    <w:rPr>
      <w:rFonts w:ascii="Times" w:eastAsia="SimSun" w:hAnsi="Times"/>
      <w:sz w:val="20"/>
      <w:szCs w:val="20"/>
      <w:lang w:val="it-IT" w:eastAsia="it-IT"/>
    </w:rPr>
  </w:style>
  <w:style w:type="table" w:styleId="Grigliatabella">
    <w:name w:val="Table Grid"/>
    <w:basedOn w:val="Tabellanormale"/>
    <w:uiPriority w:val="59"/>
    <w:rsid w:val="00065E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visitato">
    <w:name w:val="FollowedHyperlink"/>
    <w:uiPriority w:val="99"/>
    <w:semiHidden/>
    <w:unhideWhenUsed/>
    <w:rsid w:val="00AD0F36"/>
    <w:rPr>
      <w:color w:val="800080"/>
      <w:u w:val="single"/>
    </w:rPr>
  </w:style>
  <w:style w:type="character" w:customStyle="1" w:styleId="apple-converted-space">
    <w:name w:val="apple-converted-space"/>
    <w:basedOn w:val="Caratterepredefinitoparagrafo"/>
    <w:rsid w:val="00903588"/>
  </w:style>
  <w:style w:type="character" w:customStyle="1" w:styleId="aqj">
    <w:name w:val="aqj"/>
    <w:basedOn w:val="Caratterepredefinitoparagrafo"/>
    <w:rsid w:val="0090358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SimSun" w:hAnsi="Cambria" w:cs="Times New Roman"/>
        <w:lang w:val="en-US"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93C37"/>
    <w:rPr>
      <w:rFonts w:eastAsia="MS ??"/>
      <w:sz w:val="24"/>
      <w:szCs w:val="24"/>
      <w:lang w:val="en-GB" w:eastAsia="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993C37"/>
    <w:pPr>
      <w:tabs>
        <w:tab w:val="center" w:pos="4986"/>
        <w:tab w:val="right" w:pos="9972"/>
      </w:tabs>
    </w:pPr>
    <w:rPr>
      <w:sz w:val="20"/>
      <w:szCs w:val="20"/>
    </w:rPr>
  </w:style>
  <w:style w:type="character" w:customStyle="1" w:styleId="PidipaginaCarattere">
    <w:name w:val="Piè di pagina Carattere"/>
    <w:link w:val="Pidipagina"/>
    <w:uiPriority w:val="99"/>
    <w:rsid w:val="00993C37"/>
    <w:rPr>
      <w:rFonts w:ascii="Cambria" w:eastAsia="MS ??" w:hAnsi="Cambria" w:cs="Times New Roman"/>
      <w:lang w:val="en-GB" w:eastAsia="en-US"/>
    </w:rPr>
  </w:style>
  <w:style w:type="character" w:styleId="Collegamentoipertestuale">
    <w:name w:val="Hyperlink"/>
    <w:uiPriority w:val="99"/>
    <w:rsid w:val="00993C37"/>
    <w:rPr>
      <w:rFonts w:cs="Times New Roman"/>
      <w:color w:val="0000FF"/>
      <w:u w:val="single"/>
    </w:rPr>
  </w:style>
  <w:style w:type="paragraph" w:styleId="Intestazione">
    <w:name w:val="header"/>
    <w:basedOn w:val="Normale"/>
    <w:link w:val="IntestazioneCarattere"/>
    <w:uiPriority w:val="99"/>
    <w:rsid w:val="00993C37"/>
    <w:pPr>
      <w:tabs>
        <w:tab w:val="center" w:pos="4986"/>
        <w:tab w:val="right" w:pos="9972"/>
      </w:tabs>
    </w:pPr>
    <w:rPr>
      <w:sz w:val="20"/>
      <w:szCs w:val="20"/>
    </w:rPr>
  </w:style>
  <w:style w:type="character" w:customStyle="1" w:styleId="IntestazioneCarattere">
    <w:name w:val="Intestazione Carattere"/>
    <w:link w:val="Intestazione"/>
    <w:uiPriority w:val="99"/>
    <w:rsid w:val="00993C37"/>
    <w:rPr>
      <w:rFonts w:ascii="Cambria" w:eastAsia="MS ??" w:hAnsi="Cambria" w:cs="Times New Roman"/>
      <w:lang w:val="en-GB" w:eastAsia="en-US"/>
    </w:rPr>
  </w:style>
  <w:style w:type="paragraph" w:styleId="Testofumetto">
    <w:name w:val="Balloon Text"/>
    <w:basedOn w:val="Normale"/>
    <w:link w:val="TestofumettoCarattere"/>
    <w:uiPriority w:val="99"/>
    <w:semiHidden/>
    <w:unhideWhenUsed/>
    <w:rsid w:val="00C80B3A"/>
    <w:rPr>
      <w:rFonts w:ascii="Lucida Grande" w:hAnsi="Lucida Grande"/>
      <w:sz w:val="18"/>
      <w:szCs w:val="18"/>
    </w:rPr>
  </w:style>
  <w:style w:type="character" w:customStyle="1" w:styleId="TestofumettoCarattere">
    <w:name w:val="Testo fumetto Carattere"/>
    <w:link w:val="Testofumetto"/>
    <w:uiPriority w:val="99"/>
    <w:semiHidden/>
    <w:rsid w:val="00C80B3A"/>
    <w:rPr>
      <w:rFonts w:ascii="Lucida Grande" w:eastAsia="MS ??" w:hAnsi="Lucida Grande" w:cs="Lucida Grande"/>
      <w:sz w:val="18"/>
      <w:szCs w:val="18"/>
      <w:lang w:val="en-GB" w:eastAsia="en-US"/>
    </w:rPr>
  </w:style>
  <w:style w:type="paragraph" w:customStyle="1" w:styleId="copy">
    <w:name w:val="copy"/>
    <w:basedOn w:val="Normale"/>
    <w:rsid w:val="00A41FD0"/>
    <w:pPr>
      <w:spacing w:before="100" w:beforeAutospacing="1" w:after="100" w:afterAutospacing="1"/>
    </w:pPr>
    <w:rPr>
      <w:rFonts w:ascii="Times" w:eastAsia="SimSun" w:hAnsi="Times"/>
      <w:sz w:val="20"/>
      <w:szCs w:val="20"/>
      <w:lang w:val="it-IT" w:eastAsia="it-IT"/>
    </w:rPr>
  </w:style>
  <w:style w:type="character" w:customStyle="1" w:styleId="fsl">
    <w:name w:val="fsl"/>
    <w:rsid w:val="00556137"/>
  </w:style>
  <w:style w:type="paragraph" w:styleId="NormaleWeb">
    <w:name w:val="Normal (Web)"/>
    <w:basedOn w:val="Normale"/>
    <w:uiPriority w:val="99"/>
    <w:semiHidden/>
    <w:unhideWhenUsed/>
    <w:rsid w:val="008E5A11"/>
    <w:pPr>
      <w:spacing w:before="100" w:beforeAutospacing="1" w:after="100" w:afterAutospacing="1"/>
    </w:pPr>
    <w:rPr>
      <w:rFonts w:ascii="Times" w:eastAsia="SimSun" w:hAnsi="Times"/>
      <w:sz w:val="20"/>
      <w:szCs w:val="20"/>
      <w:lang w:val="it-IT" w:eastAsia="it-IT"/>
    </w:rPr>
  </w:style>
  <w:style w:type="table" w:styleId="Grigliatabella">
    <w:name w:val="Table Grid"/>
    <w:basedOn w:val="Tabellanormale"/>
    <w:uiPriority w:val="59"/>
    <w:rsid w:val="00065E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visitato">
    <w:name w:val="FollowedHyperlink"/>
    <w:uiPriority w:val="99"/>
    <w:semiHidden/>
    <w:unhideWhenUsed/>
    <w:rsid w:val="00AD0F36"/>
    <w:rPr>
      <w:color w:val="800080"/>
      <w:u w:val="single"/>
    </w:rPr>
  </w:style>
  <w:style w:type="character" w:customStyle="1" w:styleId="apple-converted-space">
    <w:name w:val="apple-converted-space"/>
    <w:basedOn w:val="Caratterepredefinitoparagrafo"/>
    <w:rsid w:val="00903588"/>
  </w:style>
  <w:style w:type="character" w:customStyle="1" w:styleId="aqj">
    <w:name w:val="aqj"/>
    <w:basedOn w:val="Caratterepredefinitoparagrafo"/>
    <w:rsid w:val="009035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595410">
      <w:bodyDiv w:val="1"/>
      <w:marLeft w:val="0"/>
      <w:marRight w:val="0"/>
      <w:marTop w:val="0"/>
      <w:marBottom w:val="0"/>
      <w:divBdr>
        <w:top w:val="none" w:sz="0" w:space="0" w:color="auto"/>
        <w:left w:val="none" w:sz="0" w:space="0" w:color="auto"/>
        <w:bottom w:val="none" w:sz="0" w:space="0" w:color="auto"/>
        <w:right w:val="none" w:sz="0" w:space="0" w:color="auto"/>
      </w:divBdr>
    </w:div>
    <w:div w:id="310210038">
      <w:bodyDiv w:val="1"/>
      <w:marLeft w:val="0"/>
      <w:marRight w:val="0"/>
      <w:marTop w:val="0"/>
      <w:marBottom w:val="0"/>
      <w:divBdr>
        <w:top w:val="none" w:sz="0" w:space="0" w:color="auto"/>
        <w:left w:val="none" w:sz="0" w:space="0" w:color="auto"/>
        <w:bottom w:val="none" w:sz="0" w:space="0" w:color="auto"/>
        <w:right w:val="none" w:sz="0" w:space="0" w:color="auto"/>
      </w:divBdr>
      <w:divsChild>
        <w:div w:id="22875331">
          <w:marLeft w:val="0"/>
          <w:marRight w:val="0"/>
          <w:marTop w:val="0"/>
          <w:marBottom w:val="0"/>
          <w:divBdr>
            <w:top w:val="none" w:sz="0" w:space="0" w:color="auto"/>
            <w:left w:val="none" w:sz="0" w:space="0" w:color="auto"/>
            <w:bottom w:val="none" w:sz="0" w:space="0" w:color="auto"/>
            <w:right w:val="none" w:sz="0" w:space="0" w:color="auto"/>
          </w:divBdr>
        </w:div>
      </w:divsChild>
    </w:div>
    <w:div w:id="350188102">
      <w:bodyDiv w:val="1"/>
      <w:marLeft w:val="0"/>
      <w:marRight w:val="0"/>
      <w:marTop w:val="0"/>
      <w:marBottom w:val="0"/>
      <w:divBdr>
        <w:top w:val="none" w:sz="0" w:space="0" w:color="auto"/>
        <w:left w:val="none" w:sz="0" w:space="0" w:color="auto"/>
        <w:bottom w:val="none" w:sz="0" w:space="0" w:color="auto"/>
        <w:right w:val="none" w:sz="0" w:space="0" w:color="auto"/>
      </w:divBdr>
    </w:div>
    <w:div w:id="404651608">
      <w:bodyDiv w:val="1"/>
      <w:marLeft w:val="0"/>
      <w:marRight w:val="0"/>
      <w:marTop w:val="0"/>
      <w:marBottom w:val="0"/>
      <w:divBdr>
        <w:top w:val="none" w:sz="0" w:space="0" w:color="auto"/>
        <w:left w:val="none" w:sz="0" w:space="0" w:color="auto"/>
        <w:bottom w:val="none" w:sz="0" w:space="0" w:color="auto"/>
        <w:right w:val="none" w:sz="0" w:space="0" w:color="auto"/>
      </w:divBdr>
    </w:div>
    <w:div w:id="540750256">
      <w:bodyDiv w:val="1"/>
      <w:marLeft w:val="0"/>
      <w:marRight w:val="0"/>
      <w:marTop w:val="0"/>
      <w:marBottom w:val="0"/>
      <w:divBdr>
        <w:top w:val="none" w:sz="0" w:space="0" w:color="auto"/>
        <w:left w:val="none" w:sz="0" w:space="0" w:color="auto"/>
        <w:bottom w:val="none" w:sz="0" w:space="0" w:color="auto"/>
        <w:right w:val="none" w:sz="0" w:space="0" w:color="auto"/>
      </w:divBdr>
      <w:divsChild>
        <w:div w:id="1940530213">
          <w:marLeft w:val="0"/>
          <w:marRight w:val="0"/>
          <w:marTop w:val="0"/>
          <w:marBottom w:val="0"/>
          <w:divBdr>
            <w:top w:val="none" w:sz="0" w:space="0" w:color="auto"/>
            <w:left w:val="none" w:sz="0" w:space="0" w:color="auto"/>
            <w:bottom w:val="none" w:sz="0" w:space="0" w:color="auto"/>
            <w:right w:val="none" w:sz="0" w:space="0" w:color="auto"/>
          </w:divBdr>
        </w:div>
      </w:divsChild>
    </w:div>
    <w:div w:id="653140208">
      <w:bodyDiv w:val="1"/>
      <w:marLeft w:val="0"/>
      <w:marRight w:val="0"/>
      <w:marTop w:val="0"/>
      <w:marBottom w:val="0"/>
      <w:divBdr>
        <w:top w:val="none" w:sz="0" w:space="0" w:color="auto"/>
        <w:left w:val="none" w:sz="0" w:space="0" w:color="auto"/>
        <w:bottom w:val="none" w:sz="0" w:space="0" w:color="auto"/>
        <w:right w:val="none" w:sz="0" w:space="0" w:color="auto"/>
      </w:divBdr>
    </w:div>
    <w:div w:id="671567372">
      <w:bodyDiv w:val="1"/>
      <w:marLeft w:val="0"/>
      <w:marRight w:val="0"/>
      <w:marTop w:val="0"/>
      <w:marBottom w:val="0"/>
      <w:divBdr>
        <w:top w:val="none" w:sz="0" w:space="0" w:color="auto"/>
        <w:left w:val="none" w:sz="0" w:space="0" w:color="auto"/>
        <w:bottom w:val="none" w:sz="0" w:space="0" w:color="auto"/>
        <w:right w:val="none" w:sz="0" w:space="0" w:color="auto"/>
      </w:divBdr>
      <w:divsChild>
        <w:div w:id="2088073879">
          <w:marLeft w:val="0"/>
          <w:marRight w:val="0"/>
          <w:marTop w:val="0"/>
          <w:marBottom w:val="0"/>
          <w:divBdr>
            <w:top w:val="none" w:sz="0" w:space="0" w:color="auto"/>
            <w:left w:val="none" w:sz="0" w:space="0" w:color="auto"/>
            <w:bottom w:val="none" w:sz="0" w:space="0" w:color="auto"/>
            <w:right w:val="none" w:sz="0" w:space="0" w:color="auto"/>
          </w:divBdr>
        </w:div>
      </w:divsChild>
    </w:div>
    <w:div w:id="829835032">
      <w:bodyDiv w:val="1"/>
      <w:marLeft w:val="0"/>
      <w:marRight w:val="0"/>
      <w:marTop w:val="0"/>
      <w:marBottom w:val="0"/>
      <w:divBdr>
        <w:top w:val="none" w:sz="0" w:space="0" w:color="auto"/>
        <w:left w:val="none" w:sz="0" w:space="0" w:color="auto"/>
        <w:bottom w:val="none" w:sz="0" w:space="0" w:color="auto"/>
        <w:right w:val="none" w:sz="0" w:space="0" w:color="auto"/>
      </w:divBdr>
    </w:div>
    <w:div w:id="965038865">
      <w:bodyDiv w:val="1"/>
      <w:marLeft w:val="0"/>
      <w:marRight w:val="0"/>
      <w:marTop w:val="0"/>
      <w:marBottom w:val="0"/>
      <w:divBdr>
        <w:top w:val="none" w:sz="0" w:space="0" w:color="auto"/>
        <w:left w:val="none" w:sz="0" w:space="0" w:color="auto"/>
        <w:bottom w:val="none" w:sz="0" w:space="0" w:color="auto"/>
        <w:right w:val="none" w:sz="0" w:space="0" w:color="auto"/>
      </w:divBdr>
    </w:div>
    <w:div w:id="1210459587">
      <w:bodyDiv w:val="1"/>
      <w:marLeft w:val="0"/>
      <w:marRight w:val="0"/>
      <w:marTop w:val="0"/>
      <w:marBottom w:val="0"/>
      <w:divBdr>
        <w:top w:val="none" w:sz="0" w:space="0" w:color="auto"/>
        <w:left w:val="none" w:sz="0" w:space="0" w:color="auto"/>
        <w:bottom w:val="none" w:sz="0" w:space="0" w:color="auto"/>
        <w:right w:val="none" w:sz="0" w:space="0" w:color="auto"/>
      </w:divBdr>
    </w:div>
    <w:div w:id="1630668668">
      <w:bodyDiv w:val="1"/>
      <w:marLeft w:val="0"/>
      <w:marRight w:val="0"/>
      <w:marTop w:val="0"/>
      <w:marBottom w:val="0"/>
      <w:divBdr>
        <w:top w:val="none" w:sz="0" w:space="0" w:color="auto"/>
        <w:left w:val="none" w:sz="0" w:space="0" w:color="auto"/>
        <w:bottom w:val="none" w:sz="0" w:space="0" w:color="auto"/>
        <w:right w:val="none" w:sz="0" w:space="0" w:color="auto"/>
      </w:divBdr>
    </w:div>
    <w:div w:id="1916474332">
      <w:bodyDiv w:val="1"/>
      <w:marLeft w:val="0"/>
      <w:marRight w:val="0"/>
      <w:marTop w:val="0"/>
      <w:marBottom w:val="0"/>
      <w:divBdr>
        <w:top w:val="none" w:sz="0" w:space="0" w:color="auto"/>
        <w:left w:val="none" w:sz="0" w:space="0" w:color="auto"/>
        <w:bottom w:val="none" w:sz="0" w:space="0" w:color="auto"/>
        <w:right w:val="none" w:sz="0" w:space="0" w:color="auto"/>
      </w:divBdr>
    </w:div>
    <w:div w:id="214226508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jpg"/><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media@vinitalytour.com" TargetMode="External"/><Relationship Id="rId10" Type="http://schemas.openxmlformats.org/officeDocument/2006/relationships/hyperlink" Target="http://www.vinitalytour.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4" Type="http://schemas.openxmlformats.org/officeDocument/2006/relationships/image" Target="media/image5.png"/><Relationship Id="rId1" Type="http://schemas.openxmlformats.org/officeDocument/2006/relationships/image" Target="media/image2.png"/><Relationship Id="rId2"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4F590-001E-154D-BD1A-707D82A26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905</Words>
  <Characters>5165</Characters>
  <Application>Microsoft Macintosh Word</Application>
  <DocSecurity>0</DocSecurity>
  <Lines>43</Lines>
  <Paragraphs>12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6058</CharactersWithSpaces>
  <SharedDoc>false</SharedDoc>
  <HLinks>
    <vt:vector size="18" baseType="variant">
      <vt:variant>
        <vt:i4>7012443</vt:i4>
      </vt:variant>
      <vt:variant>
        <vt:i4>3</vt:i4>
      </vt:variant>
      <vt:variant>
        <vt:i4>0</vt:i4>
      </vt:variant>
      <vt:variant>
        <vt:i4>5</vt:i4>
      </vt:variant>
      <vt:variant>
        <vt:lpwstr>http://www.vinitalytour.com</vt:lpwstr>
      </vt:variant>
      <vt:variant>
        <vt:lpwstr/>
      </vt:variant>
      <vt:variant>
        <vt:i4>4849677</vt:i4>
      </vt:variant>
      <vt:variant>
        <vt:i4>0</vt:i4>
      </vt:variant>
      <vt:variant>
        <vt:i4>0</vt:i4>
      </vt:variant>
      <vt:variant>
        <vt:i4>5</vt:i4>
      </vt:variant>
      <vt:variant>
        <vt:lpwstr>mailto:media@vinitalytour.com</vt:lpwstr>
      </vt:variant>
      <vt:variant>
        <vt:lpwstr/>
      </vt:variant>
      <vt:variant>
        <vt:i4>3604516</vt:i4>
      </vt:variant>
      <vt:variant>
        <vt:i4>3518</vt:i4>
      </vt:variant>
      <vt:variant>
        <vt:i4>1025</vt:i4>
      </vt:variant>
      <vt:variant>
        <vt:i4>1</vt:i4>
      </vt:variant>
      <vt:variant>
        <vt:lpwstr>Amarone Family VIA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minhwankim</dc:creator>
  <cp:lastModifiedBy>minhwankim</cp:lastModifiedBy>
  <cp:revision>3</cp:revision>
  <cp:lastPrinted>2014-09-23T07:43:00Z</cp:lastPrinted>
  <dcterms:created xsi:type="dcterms:W3CDTF">2014-10-20T09:51:00Z</dcterms:created>
  <dcterms:modified xsi:type="dcterms:W3CDTF">2014-10-20T12:46:00Z</dcterms:modified>
</cp:coreProperties>
</file>