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D" w:rsidRDefault="007B4DD2" w:rsidP="00F1071D">
      <w:pPr>
        <w:pStyle w:val="Header"/>
        <w:rPr>
          <w:rFonts w:ascii="Arial" w:hAnsi="Arial" w:cs="Arial"/>
        </w:rPr>
      </w:pPr>
      <w:r>
        <w:rPr>
          <w:rFonts w:ascii="Arial" w:hAnsi="Arial" w:cs="Arial"/>
          <w:b/>
          <w:bCs/>
          <w:noProof/>
          <w:sz w:val="22"/>
          <w:szCs w:val="22"/>
        </w:rPr>
        <w:drawing>
          <wp:anchor distT="0" distB="0" distL="114300" distR="114300" simplePos="0" relativeHeight="251661312" behindDoc="0" locked="0" layoutInCell="1" allowOverlap="1" wp14:anchorId="3EA204CC" wp14:editId="689EE471">
            <wp:simplePos x="0" y="0"/>
            <wp:positionH relativeFrom="column">
              <wp:posOffset>4848225</wp:posOffset>
            </wp:positionH>
            <wp:positionV relativeFrom="paragraph">
              <wp:posOffset>-553720</wp:posOffset>
            </wp:positionV>
            <wp:extent cx="1238250" cy="523875"/>
            <wp:effectExtent l="0" t="0" r="0" b="9525"/>
            <wp:wrapNone/>
            <wp:docPr id="1" name="Picture 0" descr="UTi-logo-PM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ogo-PMS-(r).png"/>
                    <pic:cNvPicPr/>
                  </pic:nvPicPr>
                  <pic:blipFill>
                    <a:blip r:embed="rId8" cstate="print"/>
                    <a:stretch>
                      <a:fillRect/>
                    </a:stretch>
                  </pic:blipFill>
                  <pic:spPr>
                    <a:xfrm>
                      <a:off x="0" y="0"/>
                      <a:ext cx="1238250" cy="523875"/>
                    </a:xfrm>
                    <a:prstGeom prst="rect">
                      <a:avLst/>
                    </a:prstGeom>
                  </pic:spPr>
                </pic:pic>
              </a:graphicData>
            </a:graphic>
          </wp:anchor>
        </w:drawing>
      </w:r>
      <w:r>
        <w:rPr>
          <w:rFonts w:ascii="Arial" w:hAnsi="Arial" w:cs="Arial"/>
          <w:b/>
          <w:bCs/>
          <w:noProof/>
          <w:sz w:val="22"/>
          <w:szCs w:val="22"/>
        </w:rPr>
        <mc:AlternateContent>
          <mc:Choice Requires="wps">
            <w:drawing>
              <wp:anchor distT="0" distB="0" distL="114300" distR="114300" simplePos="0" relativeHeight="251659264" behindDoc="1" locked="0" layoutInCell="1" allowOverlap="1" wp14:anchorId="6077F1EC" wp14:editId="7488C95E">
                <wp:simplePos x="0" y="0"/>
                <wp:positionH relativeFrom="column">
                  <wp:posOffset>3355340</wp:posOffset>
                </wp:positionH>
                <wp:positionV relativeFrom="paragraph">
                  <wp:posOffset>-487045</wp:posOffset>
                </wp:positionV>
                <wp:extent cx="153098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2pt;margin-top:-38.35pt;width:120.55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gQIAAA8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" stroked="f">
                <v:textbo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v:textbox>
              </v:shape>
            </w:pict>
          </mc:Fallback>
        </mc:AlternateContent>
      </w:r>
      <w:r w:rsidR="00F1071D" w:rsidRPr="00F1071D">
        <w:rPr>
          <w:rFonts w:ascii="Arial" w:hAnsi="Arial" w:cs="Arial"/>
        </w:rPr>
        <w:t>FOR IMMEDIATE RELEASE</w:t>
      </w:r>
    </w:p>
    <w:p w:rsidR="00F1071D" w:rsidRDefault="00F1071D" w:rsidP="00F1071D">
      <w:pPr>
        <w:spacing w:line="240" w:lineRule="auto"/>
        <w:jc w:val="right"/>
        <w:rPr>
          <w:rFonts w:ascii="Arial" w:hAnsi="Arial" w:cs="Arial"/>
          <w:sz w:val="20"/>
          <w:szCs w:val="20"/>
          <w:u w:val="single"/>
        </w:rPr>
      </w:pPr>
    </w:p>
    <w:p w:rsidR="00F1071D" w:rsidRPr="00F1071D" w:rsidRDefault="00F1071D" w:rsidP="006044A7">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 xml:space="preserve">UTi Worldwide </w:t>
      </w:r>
      <w:r w:rsidR="00AF65D8">
        <w:rPr>
          <w:rFonts w:ascii="Arial" w:eastAsia="Calibri" w:hAnsi="Arial" w:cs="Arial"/>
          <w:b/>
          <w:bCs/>
          <w:sz w:val="28"/>
          <w:szCs w:val="28"/>
        </w:rPr>
        <w:t>Expands Executive Team; Names</w:t>
      </w:r>
      <w:r w:rsidR="007972C8">
        <w:rPr>
          <w:rFonts w:ascii="Arial" w:eastAsia="Calibri" w:hAnsi="Arial" w:cs="Arial"/>
          <w:b/>
          <w:bCs/>
          <w:sz w:val="28"/>
          <w:szCs w:val="28"/>
        </w:rPr>
        <w:t xml:space="preserve"> Hessel Verhage President of Americas Freight Forwarding</w:t>
      </w:r>
      <w:r w:rsidR="00AF65D8">
        <w:rPr>
          <w:rFonts w:ascii="Arial" w:eastAsia="Calibri" w:hAnsi="Arial" w:cs="Arial"/>
          <w:b/>
          <w:bCs/>
          <w:sz w:val="28"/>
          <w:szCs w:val="28"/>
        </w:rPr>
        <w:t>, Keith Pienaar, President Contract Logistics and Distribution</w:t>
      </w:r>
    </w:p>
    <w:p w:rsidR="00B17DAA" w:rsidRDefault="00A56DDC" w:rsidP="00B17DAA">
      <w:pPr>
        <w:spacing w:line="360" w:lineRule="auto"/>
        <w:rPr>
          <w:rFonts w:ascii="Arial" w:hAnsi="Arial" w:cs="Arial"/>
        </w:rPr>
      </w:pPr>
      <w:r>
        <w:rPr>
          <w:rFonts w:ascii="Arial" w:hAnsi="Arial" w:cs="Arial"/>
        </w:rPr>
        <w:t>LONG BEACH, CA</w:t>
      </w:r>
      <w:r w:rsidRPr="00B975A2">
        <w:rPr>
          <w:rFonts w:ascii="Arial" w:hAnsi="Arial" w:cs="Arial"/>
        </w:rPr>
        <w:t>—</w:t>
      </w:r>
      <w:r w:rsidR="00C23183">
        <w:rPr>
          <w:rFonts w:ascii="Arial" w:hAnsi="Arial" w:cs="Arial"/>
        </w:rPr>
        <w:t>October 27</w:t>
      </w:r>
      <w:bookmarkStart w:id="0" w:name="_GoBack"/>
      <w:bookmarkEnd w:id="0"/>
      <w:r w:rsidR="00C23183">
        <w:rPr>
          <w:rFonts w:ascii="Arial" w:hAnsi="Arial" w:cs="Arial"/>
        </w:rPr>
        <w:t>,</w:t>
      </w:r>
      <w:r w:rsidR="00F11DB5">
        <w:rPr>
          <w:rFonts w:ascii="Arial" w:hAnsi="Arial" w:cs="Arial"/>
        </w:rPr>
        <w:t xml:space="preserve"> 2014</w:t>
      </w:r>
      <w:r w:rsidRPr="00B975A2">
        <w:rPr>
          <w:rFonts w:ascii="Arial" w:hAnsi="Arial" w:cs="Arial"/>
        </w:rPr>
        <w:t xml:space="preserve">—UTi Worldwide Inc. </w:t>
      </w:r>
      <w:r w:rsidR="007972C8">
        <w:rPr>
          <w:rFonts w:ascii="Arial" w:hAnsi="Arial" w:cs="Arial"/>
          <w:color w:val="333333"/>
        </w:rPr>
        <w:t>(NASDAQ</w:t>
      </w:r>
      <w:r w:rsidRPr="00B975A2">
        <w:rPr>
          <w:rFonts w:ascii="Arial" w:hAnsi="Arial" w:cs="Arial"/>
          <w:color w:val="333333"/>
        </w:rPr>
        <w:t xml:space="preserve">: UTIW), </w:t>
      </w:r>
      <w:r w:rsidRPr="00B975A2">
        <w:rPr>
          <w:rFonts w:ascii="Arial" w:hAnsi="Arial" w:cs="Arial"/>
        </w:rPr>
        <w:t>a global supply chain services and solutions company,</w:t>
      </w:r>
      <w:r w:rsidR="007972C8">
        <w:rPr>
          <w:rFonts w:ascii="Arial" w:hAnsi="Arial" w:cs="Arial"/>
        </w:rPr>
        <w:t xml:space="preserve"> promoted Hessel Verhage to President, F</w:t>
      </w:r>
      <w:r w:rsidR="00AF65D8">
        <w:rPr>
          <w:rFonts w:ascii="Arial" w:hAnsi="Arial" w:cs="Arial"/>
        </w:rPr>
        <w:t>reight Forwarding,</w:t>
      </w:r>
      <w:r w:rsidR="000839FA">
        <w:rPr>
          <w:rFonts w:ascii="Arial" w:hAnsi="Arial" w:cs="Arial"/>
        </w:rPr>
        <w:t xml:space="preserve"> the Americas and Keith Pienaar to</w:t>
      </w:r>
      <w:r w:rsidR="00AF65D8">
        <w:rPr>
          <w:rFonts w:ascii="Arial" w:hAnsi="Arial" w:cs="Arial"/>
        </w:rPr>
        <w:t xml:space="preserve"> President Contract Logistics and Distribution.</w:t>
      </w:r>
    </w:p>
    <w:p w:rsidR="007972C8" w:rsidRDefault="007972C8" w:rsidP="00B17DAA">
      <w:pPr>
        <w:spacing w:line="360" w:lineRule="auto"/>
        <w:rPr>
          <w:rFonts w:ascii="Arial" w:hAnsi="Arial" w:cs="Arial"/>
        </w:rPr>
      </w:pPr>
      <w:r>
        <w:rPr>
          <w:rFonts w:ascii="Arial" w:hAnsi="Arial" w:cs="Arial"/>
        </w:rPr>
        <w:tab/>
      </w:r>
      <w:r w:rsidR="004E2B5A">
        <w:rPr>
          <w:rFonts w:ascii="Arial" w:hAnsi="Arial" w:cs="Arial"/>
        </w:rPr>
        <w:t>Verhage joined UTi last April as Global Vice President of Trade and Compliance</w:t>
      </w:r>
      <w:r w:rsidR="002C3ECD">
        <w:rPr>
          <w:rFonts w:ascii="Arial" w:hAnsi="Arial" w:cs="Arial"/>
        </w:rPr>
        <w:t xml:space="preserve"> and subsequently</w:t>
      </w:r>
      <w:r w:rsidR="004E2B5A">
        <w:rPr>
          <w:rFonts w:ascii="Arial" w:hAnsi="Arial" w:cs="Arial"/>
        </w:rPr>
        <w:t xml:space="preserve"> assume</w:t>
      </w:r>
      <w:r w:rsidR="002C3ECD">
        <w:rPr>
          <w:rFonts w:ascii="Arial" w:hAnsi="Arial" w:cs="Arial"/>
        </w:rPr>
        <w:t>d</w:t>
      </w:r>
      <w:r w:rsidR="004E2B5A">
        <w:rPr>
          <w:rFonts w:ascii="Arial" w:hAnsi="Arial" w:cs="Arial"/>
        </w:rPr>
        <w:t xml:space="preserve"> the responsibility for the Americas ocean forwarding business.</w:t>
      </w:r>
    </w:p>
    <w:p w:rsidR="009D4BEF" w:rsidRDefault="009D4BEF" w:rsidP="00B17DAA">
      <w:pPr>
        <w:spacing w:line="360" w:lineRule="auto"/>
        <w:rPr>
          <w:rFonts w:ascii="Arial" w:hAnsi="Arial" w:cs="Arial"/>
        </w:rPr>
      </w:pPr>
      <w:r>
        <w:rPr>
          <w:rFonts w:ascii="Arial" w:hAnsi="Arial" w:cs="Arial"/>
        </w:rPr>
        <w:tab/>
        <w:t>"Hessel brings more than 20 years of freight forwarding experience to UTi," s</w:t>
      </w:r>
      <w:r w:rsidR="002C3ECD">
        <w:rPr>
          <w:rFonts w:ascii="Arial" w:hAnsi="Arial" w:cs="Arial"/>
        </w:rPr>
        <w:t xml:space="preserve">aid </w:t>
      </w:r>
      <w:r w:rsidR="00CC43BA">
        <w:rPr>
          <w:rFonts w:ascii="Arial" w:hAnsi="Arial" w:cs="Arial"/>
        </w:rPr>
        <w:t>Ed Feitzinger</w:t>
      </w:r>
      <w:r w:rsidR="002C3ECD">
        <w:rPr>
          <w:rFonts w:ascii="Arial" w:hAnsi="Arial" w:cs="Arial"/>
        </w:rPr>
        <w:t xml:space="preserve">, </w:t>
      </w:r>
      <w:r w:rsidR="006044A7">
        <w:rPr>
          <w:rFonts w:ascii="Arial" w:hAnsi="Arial" w:cs="Arial"/>
        </w:rPr>
        <w:t xml:space="preserve">Executive Vice President, </w:t>
      </w:r>
      <w:r w:rsidR="00CC43BA">
        <w:rPr>
          <w:rFonts w:ascii="Arial" w:hAnsi="Arial" w:cs="Arial"/>
        </w:rPr>
        <w:t xml:space="preserve">Global </w:t>
      </w:r>
      <w:r w:rsidR="006044A7">
        <w:rPr>
          <w:rFonts w:ascii="Arial" w:hAnsi="Arial" w:cs="Arial"/>
        </w:rPr>
        <w:t>Operations</w:t>
      </w:r>
      <w:r w:rsidR="00396392">
        <w:rPr>
          <w:rFonts w:ascii="Arial" w:hAnsi="Arial" w:cs="Arial"/>
        </w:rPr>
        <w:t>,</w:t>
      </w:r>
      <w:r w:rsidR="002C3ECD">
        <w:rPr>
          <w:rFonts w:ascii="Arial" w:hAnsi="Arial" w:cs="Arial"/>
        </w:rPr>
        <w:t xml:space="preserve"> "In his time with UTi, h</w:t>
      </w:r>
      <w:r>
        <w:rPr>
          <w:rFonts w:ascii="Arial" w:hAnsi="Arial" w:cs="Arial"/>
        </w:rPr>
        <w:t xml:space="preserve">e has already made </w:t>
      </w:r>
      <w:r w:rsidR="002C3ECD">
        <w:rPr>
          <w:rFonts w:ascii="Arial" w:hAnsi="Arial" w:cs="Arial"/>
        </w:rPr>
        <w:t>significant progress</w:t>
      </w:r>
      <w:r>
        <w:rPr>
          <w:rFonts w:ascii="Arial" w:hAnsi="Arial" w:cs="Arial"/>
        </w:rPr>
        <w:t xml:space="preserve"> in our Americas operations and has gained the respect and confidence of our employees</w:t>
      </w:r>
      <w:r w:rsidR="00F36915">
        <w:rPr>
          <w:rFonts w:ascii="Arial" w:hAnsi="Arial" w:cs="Arial"/>
        </w:rPr>
        <w:t xml:space="preserve"> in the region</w:t>
      </w:r>
      <w:r>
        <w:rPr>
          <w:rFonts w:ascii="Arial" w:hAnsi="Arial" w:cs="Arial"/>
        </w:rPr>
        <w:t>."</w:t>
      </w:r>
    </w:p>
    <w:p w:rsidR="006044A7" w:rsidRDefault="009D4BEF" w:rsidP="00B17DAA">
      <w:pPr>
        <w:spacing w:line="360" w:lineRule="auto"/>
        <w:rPr>
          <w:rFonts w:ascii="Arial" w:hAnsi="Arial" w:cs="Arial"/>
        </w:rPr>
      </w:pPr>
      <w:r>
        <w:rPr>
          <w:rFonts w:ascii="Arial" w:hAnsi="Arial" w:cs="Arial"/>
        </w:rPr>
        <w:tab/>
      </w:r>
      <w:r w:rsidRPr="009D4BEF">
        <w:rPr>
          <w:rFonts w:ascii="Arial" w:hAnsi="Arial" w:cs="Arial"/>
        </w:rPr>
        <w:t>Pienaar began his professional career at UTi</w:t>
      </w:r>
      <w:r w:rsidR="006044A7">
        <w:rPr>
          <w:rFonts w:ascii="Arial" w:hAnsi="Arial" w:cs="Arial"/>
        </w:rPr>
        <w:t xml:space="preserve"> </w:t>
      </w:r>
      <w:r w:rsidRPr="009D4BEF">
        <w:rPr>
          <w:rFonts w:ascii="Arial" w:hAnsi="Arial" w:cs="Arial"/>
        </w:rPr>
        <w:t>in January 1984, and has held various roles of increasing responsibility in the Freight Forwarding and Contract Logistics and Distribution divisions</w:t>
      </w:r>
      <w:r>
        <w:rPr>
          <w:rFonts w:ascii="Arial" w:hAnsi="Arial" w:cs="Arial"/>
        </w:rPr>
        <w:t xml:space="preserve">. Prior to accepting this new role, he served as </w:t>
      </w:r>
      <w:r w:rsidR="00396392">
        <w:rPr>
          <w:rFonts w:ascii="Arial" w:hAnsi="Arial" w:cs="Arial"/>
        </w:rPr>
        <w:t xml:space="preserve">Senior Vice President, </w:t>
      </w:r>
      <w:r w:rsidRPr="009D4BEF">
        <w:rPr>
          <w:rFonts w:ascii="Arial" w:hAnsi="Arial" w:cs="Arial"/>
        </w:rPr>
        <w:t>Contract Logistics and Distribution for the company's Africa region.</w:t>
      </w:r>
      <w:r w:rsidR="00B35F27">
        <w:rPr>
          <w:rFonts w:ascii="Arial" w:hAnsi="Arial" w:cs="Arial"/>
        </w:rPr>
        <w:tab/>
      </w:r>
    </w:p>
    <w:p w:rsidR="00B35F27" w:rsidRDefault="00B35F27" w:rsidP="006044A7">
      <w:pPr>
        <w:spacing w:line="360" w:lineRule="auto"/>
        <w:ind w:firstLine="720"/>
        <w:rPr>
          <w:rFonts w:ascii="Arial" w:hAnsi="Arial" w:cs="Arial"/>
        </w:rPr>
      </w:pPr>
      <w:r>
        <w:rPr>
          <w:rFonts w:ascii="Arial" w:hAnsi="Arial" w:cs="Arial"/>
        </w:rPr>
        <w:t xml:space="preserve">"Keith has </w:t>
      </w:r>
      <w:r w:rsidR="001A760C">
        <w:rPr>
          <w:rFonts w:ascii="Arial" w:hAnsi="Arial" w:cs="Arial"/>
        </w:rPr>
        <w:t>a history of outstanding performance at UTi.  He led the turnaround of our parcel business in Southern Africa, and he balanced building integrated solutions for our Africa client</w:t>
      </w:r>
      <w:r w:rsidR="006044A7">
        <w:rPr>
          <w:rFonts w:ascii="Arial" w:hAnsi="Arial" w:cs="Arial"/>
        </w:rPr>
        <w:t>s</w:t>
      </w:r>
      <w:r w:rsidR="001A760C">
        <w:rPr>
          <w:rFonts w:ascii="Arial" w:hAnsi="Arial" w:cs="Arial"/>
        </w:rPr>
        <w:t xml:space="preserve"> with efficient operations.  He was instrumental in upgrading our contract logistics capability in Africa while also adapting our U.S. truck broke</w:t>
      </w:r>
      <w:r w:rsidR="006044A7">
        <w:rPr>
          <w:rFonts w:ascii="Arial" w:hAnsi="Arial" w:cs="Arial"/>
        </w:rPr>
        <w:t xml:space="preserve">rage model to southern Africa. </w:t>
      </w:r>
      <w:r>
        <w:rPr>
          <w:rFonts w:ascii="Arial" w:hAnsi="Arial" w:cs="Arial"/>
        </w:rPr>
        <w:t>We expect Keith to be equally successful heading our global contract logistics</w:t>
      </w:r>
      <w:r w:rsidR="001A760C">
        <w:rPr>
          <w:rFonts w:ascii="Arial" w:hAnsi="Arial" w:cs="Arial"/>
        </w:rPr>
        <w:t xml:space="preserve"> and distribution</w:t>
      </w:r>
      <w:r w:rsidR="00CC43BA">
        <w:rPr>
          <w:rFonts w:ascii="Arial" w:hAnsi="Arial" w:cs="Arial"/>
        </w:rPr>
        <w:t xml:space="preserve"> </w:t>
      </w:r>
      <w:r>
        <w:rPr>
          <w:rFonts w:ascii="Arial" w:hAnsi="Arial" w:cs="Arial"/>
        </w:rPr>
        <w:t xml:space="preserve">team," said </w:t>
      </w:r>
      <w:r w:rsidR="006044A7">
        <w:rPr>
          <w:rFonts w:ascii="Arial" w:hAnsi="Arial" w:cs="Arial"/>
        </w:rPr>
        <w:t>Feitzinger</w:t>
      </w:r>
      <w:r>
        <w:rPr>
          <w:rFonts w:ascii="Arial" w:hAnsi="Arial" w:cs="Arial"/>
        </w:rPr>
        <w:t>.</w:t>
      </w:r>
    </w:p>
    <w:p w:rsidR="00E86FC0" w:rsidRPr="009D4BEF" w:rsidRDefault="00E86FC0" w:rsidP="00B17DAA">
      <w:pPr>
        <w:spacing w:line="360" w:lineRule="auto"/>
        <w:rPr>
          <w:rFonts w:ascii="Arial" w:eastAsia="Times New Roman" w:hAnsi="Arial" w:cs="Arial"/>
        </w:rPr>
      </w:pPr>
    </w:p>
    <w:p w:rsidR="00F1071D" w:rsidRPr="00CE210C" w:rsidRDefault="00F1071D" w:rsidP="00A56DDC">
      <w:pPr>
        <w:spacing w:line="240" w:lineRule="auto"/>
        <w:jc w:val="center"/>
        <w:rPr>
          <w:rFonts w:ascii="Arial" w:hAnsi="Arial" w:cs="Arial"/>
          <w:b/>
        </w:rPr>
      </w:pPr>
      <w:r w:rsidRPr="00CE210C">
        <w:rPr>
          <w:rFonts w:ascii="Arial" w:hAnsi="Arial" w:cs="Arial"/>
          <w:b/>
        </w:rPr>
        <w:t>About UTi Worldwide</w:t>
      </w:r>
    </w:p>
    <w:p w:rsidR="00F1071D" w:rsidRPr="00A56DDC" w:rsidRDefault="00F1071D" w:rsidP="0021477C">
      <w:pPr>
        <w:spacing w:line="360" w:lineRule="auto"/>
        <w:ind w:firstLine="720"/>
        <w:rPr>
          <w:rStyle w:val="google-src-text1"/>
          <w:rFonts w:ascii="Arial" w:hAnsi="Arial" w:cs="Arial"/>
          <w:vanish w:val="0"/>
        </w:rPr>
      </w:pPr>
      <w:r w:rsidRPr="00CE210C">
        <w:rPr>
          <w:rFonts w:ascii="Arial" w:hAnsi="Arial" w:cs="Arial"/>
        </w:rPr>
        <w:t>UTi Worldwide Inc. (</w:t>
      </w:r>
      <w:hyperlink r:id="rId9" w:history="1">
        <w:r w:rsidRPr="00CE210C">
          <w:rPr>
            <w:rStyle w:val="Hyperlink"/>
            <w:rFonts w:ascii="Arial" w:hAnsi="Arial" w:cs="Arial"/>
          </w:rPr>
          <w:t>www.go2uti.com</w:t>
        </w:r>
      </w:hyperlink>
      <w:r w:rsidRPr="00CE210C">
        <w:rPr>
          <w:rFonts w:ascii="Arial" w:hAnsi="Arial" w:cs="Arial"/>
        </w:rPr>
        <w:t xml:space="preserve">) is an international, non-asset-based supply chain services and solutions company providing air and ocean freight forwarding, contract logistics, customs brokerage, distribution, inbound logistics, truckload brokerage, and other supply chain management services. The company serves a large and diverse base of global and local companies, including clients operating in industries with unique supply chain requirements such </w:t>
      </w:r>
      <w:r w:rsidRPr="00CE210C">
        <w:rPr>
          <w:rFonts w:ascii="Arial" w:hAnsi="Arial" w:cs="Arial"/>
        </w:rPr>
        <w:lastRenderedPageBreak/>
        <w:t xml:space="preserve">as the retail, apparel, chemical, automotive, pharmaceutical, and technology industries. The company seeks to use its global network, proprietary information technology systems, and relationships with transportation providers, and expertise in outsourced logistics services to deliver competitive advantage to each of its clients' supply chains. </w:t>
      </w:r>
    </w:p>
    <w:p w:rsidR="00F1071D" w:rsidRPr="00F1071D" w:rsidRDefault="00F1071D" w:rsidP="00F1071D">
      <w:pPr>
        <w:spacing w:after="60" w:line="360" w:lineRule="auto"/>
        <w:jc w:val="center"/>
        <w:rPr>
          <w:rFonts w:ascii="Arial" w:hAnsi="Arial" w:cs="Arial"/>
        </w:rPr>
      </w:pPr>
      <w:r w:rsidRPr="006174DA">
        <w:rPr>
          <w:rStyle w:val="google-src-text1"/>
          <w:rFonts w:ascii="Arial" w:hAnsi="Arial" w:cs="Arial"/>
          <w:color w:val="000000" w:themeColor="text1"/>
          <w:specVanish w:val="0"/>
        </w:rPr>
        <w:t>O Ciesp é uma sociedade civil de direito privado que tem hoje 42 unidades (25 delas com sedes próprias), distribuídas em 35 Diretorias Regionais, duas Municipais e quatro Diretorias Distritais na Capital (zonas Norte, Sul, Leste e Oeste).</w:t>
      </w:r>
      <w:r w:rsidRPr="006174DA">
        <w:rPr>
          <w:rFonts w:ascii="Arial" w:hAnsi="Arial" w:cs="Arial"/>
          <w:color w:val="000000" w:themeColor="text1"/>
        </w:rPr>
        <w:t xml:space="preserve"> </w:t>
      </w:r>
      <w:r w:rsidRPr="00CE210C">
        <w:rPr>
          <w:rFonts w:ascii="Arial" w:hAnsi="Arial" w:cs="Arial"/>
          <w:i/>
        </w:rPr>
        <w:t>###</w:t>
      </w:r>
    </w:p>
    <w:p w:rsidR="00F1071D" w:rsidRDefault="00F1071D" w:rsidP="00F1071D">
      <w:pPr>
        <w:rPr>
          <w:rFonts w:ascii="Arial" w:hAnsi="Arial" w:cs="Arial"/>
        </w:rPr>
      </w:pPr>
      <w:r w:rsidRPr="00D42D23">
        <w:rPr>
          <w:rFonts w:ascii="Arial" w:hAnsi="Arial" w:cs="Arial"/>
          <w:sz w:val="20"/>
          <w:szCs w:val="20"/>
        </w:rPr>
        <w:t>CONTACT:</w:t>
      </w:r>
      <w:r>
        <w:rPr>
          <w:rFonts w:ascii="Arial" w:hAnsi="Arial" w:cs="Arial"/>
          <w:sz w:val="20"/>
          <w:szCs w:val="20"/>
        </w:rPr>
        <w:tab/>
      </w:r>
      <w:r w:rsidRPr="00D42D23">
        <w:rPr>
          <w:rFonts w:ascii="Arial" w:hAnsi="Arial" w:cs="Arial"/>
        </w:rPr>
        <w:t>Investors</w:t>
      </w:r>
    </w:p>
    <w:p w:rsidR="00F1071D" w:rsidRPr="00D42D23" w:rsidRDefault="006044A7" w:rsidP="00F1071D">
      <w:pPr>
        <w:autoSpaceDE w:val="0"/>
        <w:autoSpaceDN w:val="0"/>
        <w:adjustRightInd w:val="0"/>
        <w:spacing w:line="240" w:lineRule="auto"/>
        <w:ind w:left="1440"/>
        <w:rPr>
          <w:rFonts w:ascii="Arial" w:hAnsi="Arial" w:cs="Arial"/>
        </w:rPr>
      </w:pPr>
      <w:r>
        <w:rPr>
          <w:rFonts w:ascii="Arial" w:hAnsi="Arial" w:cs="Arial"/>
        </w:rPr>
        <w:t>Richard Rodick</w:t>
      </w:r>
    </w:p>
    <w:p w:rsidR="00F1071D" w:rsidRPr="00D42D23" w:rsidRDefault="006044A7" w:rsidP="00F1071D">
      <w:pPr>
        <w:autoSpaceDE w:val="0"/>
        <w:autoSpaceDN w:val="0"/>
        <w:adjustRightInd w:val="0"/>
        <w:spacing w:line="240" w:lineRule="auto"/>
        <w:ind w:left="1440"/>
        <w:rPr>
          <w:rFonts w:ascii="Arial" w:hAnsi="Arial" w:cs="Arial"/>
        </w:rPr>
      </w:pPr>
      <w:r>
        <w:rPr>
          <w:rFonts w:ascii="Arial" w:hAnsi="Arial" w:cs="Arial"/>
        </w:rPr>
        <w:t>Executive</w:t>
      </w:r>
      <w:r w:rsidR="00F1071D">
        <w:rPr>
          <w:rFonts w:ascii="Arial" w:hAnsi="Arial" w:cs="Arial"/>
        </w:rPr>
        <w:t xml:space="preserve"> </w:t>
      </w:r>
      <w:r>
        <w:rPr>
          <w:rFonts w:ascii="Arial" w:hAnsi="Arial" w:cs="Arial"/>
        </w:rPr>
        <w:t>Vice President, Finance and Chief Financial Officer</w:t>
      </w:r>
    </w:p>
    <w:p w:rsidR="00F1071D" w:rsidRPr="00290BE2" w:rsidRDefault="00F1071D" w:rsidP="00F1071D">
      <w:pPr>
        <w:autoSpaceDE w:val="0"/>
        <w:autoSpaceDN w:val="0"/>
        <w:adjustRightInd w:val="0"/>
        <w:spacing w:line="240" w:lineRule="auto"/>
        <w:ind w:left="1440"/>
        <w:rPr>
          <w:rFonts w:ascii="Arial" w:hAnsi="Arial" w:cs="Arial"/>
          <w:lang w:val="pt-BR"/>
        </w:rPr>
      </w:pPr>
      <w:r w:rsidRPr="00290BE2">
        <w:rPr>
          <w:rFonts w:ascii="Arial" w:hAnsi="Arial" w:cs="Arial"/>
          <w:lang w:val="pt-BR"/>
        </w:rPr>
        <w:t>+1 (562) 552 94</w:t>
      </w:r>
      <w:r w:rsidR="006044A7">
        <w:rPr>
          <w:rFonts w:ascii="Arial" w:hAnsi="Arial" w:cs="Arial"/>
          <w:lang w:val="pt-BR"/>
        </w:rPr>
        <w:t>00</w:t>
      </w:r>
    </w:p>
    <w:p w:rsidR="00F1071D" w:rsidRDefault="006044A7" w:rsidP="00F1071D">
      <w:pPr>
        <w:spacing w:line="240" w:lineRule="auto"/>
        <w:ind w:left="1440"/>
        <w:rPr>
          <w:rFonts w:ascii="Arial" w:hAnsi="Arial" w:cs="Arial"/>
          <w:lang w:val="pt-BR"/>
        </w:rPr>
      </w:pPr>
      <w:r>
        <w:rPr>
          <w:rFonts w:ascii="Arial" w:hAnsi="Arial" w:cs="Arial"/>
          <w:lang w:val="pt-BR"/>
        </w:rPr>
        <w:t>rrodick@go2uti.com</w:t>
      </w:r>
    </w:p>
    <w:p w:rsidR="00F1071D" w:rsidRPr="00290BE2" w:rsidRDefault="00F1071D" w:rsidP="00F1071D">
      <w:pPr>
        <w:spacing w:line="240" w:lineRule="auto"/>
        <w:ind w:left="1440"/>
        <w:rPr>
          <w:rFonts w:ascii="Arial" w:hAnsi="Arial" w:cs="Arial"/>
          <w:lang w:val="pt-BR"/>
        </w:rPr>
      </w:pP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Media</w:t>
      </w: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Raquel Garcia</w:t>
      </w:r>
    </w:p>
    <w:p w:rsidR="00F1071D" w:rsidRPr="00D42D23" w:rsidRDefault="00F1071D" w:rsidP="00F1071D">
      <w:pPr>
        <w:spacing w:line="240" w:lineRule="auto"/>
        <w:ind w:left="1440"/>
        <w:rPr>
          <w:rFonts w:ascii="Arial" w:hAnsi="Arial" w:cs="Arial"/>
        </w:rPr>
      </w:pPr>
      <w:r w:rsidRPr="00D42D23">
        <w:rPr>
          <w:rFonts w:ascii="Arial" w:hAnsi="Arial" w:cs="Arial"/>
        </w:rPr>
        <w:t>Global Director, Promotions &amp; Branding</w:t>
      </w:r>
    </w:p>
    <w:p w:rsidR="00F1071D" w:rsidRPr="00D42D23" w:rsidRDefault="00F1071D" w:rsidP="00F1071D">
      <w:pPr>
        <w:spacing w:line="240" w:lineRule="auto"/>
        <w:ind w:left="1440"/>
        <w:rPr>
          <w:rFonts w:ascii="Arial" w:hAnsi="Arial" w:cs="Arial"/>
        </w:rPr>
      </w:pPr>
      <w:r>
        <w:rPr>
          <w:rFonts w:ascii="Arial" w:hAnsi="Arial" w:cs="Arial"/>
        </w:rPr>
        <w:t xml:space="preserve">+1 </w:t>
      </w:r>
      <w:r w:rsidR="008D28C9">
        <w:rPr>
          <w:rFonts w:ascii="Arial" w:hAnsi="Arial" w:cs="Arial"/>
        </w:rPr>
        <w:t>(562) 552 9412</w:t>
      </w:r>
    </w:p>
    <w:p w:rsidR="00F1071D" w:rsidRDefault="00CF32C5" w:rsidP="00F1071D">
      <w:pPr>
        <w:spacing w:line="240" w:lineRule="auto"/>
        <w:ind w:left="1440"/>
        <w:rPr>
          <w:rFonts w:ascii="Arial" w:hAnsi="Arial" w:cs="Arial"/>
        </w:rPr>
      </w:pPr>
      <w:hyperlink r:id="rId10" w:history="1">
        <w:r w:rsidR="00F1071D" w:rsidRPr="008C60EB">
          <w:rPr>
            <w:rStyle w:val="Hyperlink"/>
            <w:rFonts w:ascii="Arial" w:hAnsi="Arial" w:cs="Arial"/>
          </w:rPr>
          <w:t>rgarcia1@go2uti.com</w:t>
        </w:r>
      </w:hyperlink>
    </w:p>
    <w:p w:rsidR="00F1071D" w:rsidRPr="00D42D23" w:rsidRDefault="00F1071D" w:rsidP="00F1071D">
      <w:pPr>
        <w:spacing w:line="240" w:lineRule="auto"/>
        <w:ind w:left="1440"/>
        <w:rPr>
          <w:rFonts w:ascii="Arial" w:hAnsi="Arial" w:cs="Arial"/>
          <w:b/>
          <w:bCs/>
        </w:rPr>
      </w:pPr>
    </w:p>
    <w:p w:rsidR="00F1071D" w:rsidRDefault="00F1071D" w:rsidP="00F1071D">
      <w:pPr>
        <w:spacing w:line="240" w:lineRule="auto"/>
        <w:ind w:left="176" w:right="176"/>
        <w:rPr>
          <w:rFonts w:ascii="Arial" w:hAnsi="Arial" w:cs="Arial"/>
        </w:rPr>
      </w:pPr>
    </w:p>
    <w:p w:rsidR="00F1071D" w:rsidRDefault="00F1071D" w:rsidP="00F1071D">
      <w:pPr>
        <w:spacing w:line="240" w:lineRule="auto"/>
        <w:ind w:left="176" w:right="176"/>
        <w:rPr>
          <w:rFonts w:ascii="Arial" w:eastAsia="Calibri" w:hAnsi="Arial" w:cs="Arial"/>
          <w:bCs/>
        </w:rPr>
      </w:pPr>
    </w:p>
    <w:p w:rsidR="00F1071D" w:rsidRPr="00F1071D" w:rsidRDefault="00F1071D" w:rsidP="00F1071D">
      <w:pPr>
        <w:spacing w:line="240" w:lineRule="auto"/>
        <w:ind w:left="176" w:right="176"/>
        <w:rPr>
          <w:rFonts w:ascii="Arial" w:eastAsia="Calibri" w:hAnsi="Arial" w:cs="Arial"/>
          <w:bCs/>
        </w:rPr>
      </w:pPr>
    </w:p>
    <w:p w:rsidR="00F1071D" w:rsidRPr="00F1071D" w:rsidRDefault="00F1071D" w:rsidP="00F1071D">
      <w:pPr>
        <w:pStyle w:val="Header"/>
        <w:rPr>
          <w:rFonts w:ascii="Arial" w:hAnsi="Arial" w:cs="Arial"/>
        </w:rPr>
      </w:pPr>
    </w:p>
    <w:p w:rsidR="00F1071D" w:rsidRPr="00F1071D" w:rsidRDefault="00F1071D" w:rsidP="00F1071D">
      <w:pPr>
        <w:tabs>
          <w:tab w:val="center" w:pos="4680"/>
          <w:tab w:val="right" w:pos="9360"/>
        </w:tabs>
        <w:spacing w:after="0" w:line="240" w:lineRule="auto"/>
        <w:rPr>
          <w:rFonts w:ascii="Times New Roman" w:eastAsia="Calibri" w:hAnsi="Times New Roman" w:cs="Times New Roman"/>
          <w:sz w:val="24"/>
          <w:szCs w:val="24"/>
        </w:rPr>
      </w:pPr>
    </w:p>
    <w:p w:rsidR="006655FB" w:rsidRDefault="006655FB"/>
    <w:sectPr w:rsidR="006655FB" w:rsidSect="006B50B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C5" w:rsidRDefault="00CF32C5" w:rsidP="00F1071D">
      <w:pPr>
        <w:spacing w:after="0" w:line="240" w:lineRule="auto"/>
      </w:pPr>
      <w:r>
        <w:separator/>
      </w:r>
    </w:p>
  </w:endnote>
  <w:endnote w:type="continuationSeparator" w:id="0">
    <w:p w:rsidR="00CF32C5" w:rsidRDefault="00CF32C5" w:rsidP="00F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C5" w:rsidRDefault="00CF32C5" w:rsidP="00F1071D">
      <w:pPr>
        <w:spacing w:after="0" w:line="240" w:lineRule="auto"/>
      </w:pPr>
      <w:r>
        <w:separator/>
      </w:r>
    </w:p>
  </w:footnote>
  <w:footnote w:type="continuationSeparator" w:id="0">
    <w:p w:rsidR="00CF32C5" w:rsidRDefault="00CF32C5" w:rsidP="00F1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32" w:rsidRPr="00E41E32" w:rsidRDefault="006044A7" w:rsidP="00E41E32">
    <w:pPr>
      <w:pStyle w:val="Header"/>
      <w:jc w:val="right"/>
      <w:rPr>
        <w:rFonts w:ascii="Arial" w:hAnsi="Arial" w:cs="Arial"/>
      </w:rPr>
    </w:pPr>
    <w:r>
      <w:rPr>
        <w:rFonts w:ascii="Arial" w:hAnsi="Arial" w:cs="Arial"/>
      </w:rPr>
      <w:t>UTi Expands Executive Team</w:t>
    </w:r>
  </w:p>
  <w:p w:rsidR="00F1071D" w:rsidRPr="002B79AF" w:rsidRDefault="00F1071D" w:rsidP="002B79AF">
    <w:pPr>
      <w:pStyle w:val="Header"/>
      <w:jc w:val="right"/>
      <w:rPr>
        <w:rFonts w:ascii="Arial" w:hAnsi="Arial" w:cs="Arial"/>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1D"/>
    <w:rsid w:val="000839FA"/>
    <w:rsid w:val="00087849"/>
    <w:rsid w:val="00165AEC"/>
    <w:rsid w:val="001A760C"/>
    <w:rsid w:val="001D285C"/>
    <w:rsid w:val="0021477C"/>
    <w:rsid w:val="00216318"/>
    <w:rsid w:val="002B79AF"/>
    <w:rsid w:val="002C3ECD"/>
    <w:rsid w:val="00325D93"/>
    <w:rsid w:val="0033399A"/>
    <w:rsid w:val="00345CB6"/>
    <w:rsid w:val="003713DF"/>
    <w:rsid w:val="00392D07"/>
    <w:rsid w:val="00396392"/>
    <w:rsid w:val="00404FBE"/>
    <w:rsid w:val="00410DEB"/>
    <w:rsid w:val="00442144"/>
    <w:rsid w:val="004D4BEF"/>
    <w:rsid w:val="004E2B5A"/>
    <w:rsid w:val="00531A8D"/>
    <w:rsid w:val="00532C9C"/>
    <w:rsid w:val="005A6598"/>
    <w:rsid w:val="006044A7"/>
    <w:rsid w:val="006655FB"/>
    <w:rsid w:val="006B50B8"/>
    <w:rsid w:val="006D1E2B"/>
    <w:rsid w:val="007373BE"/>
    <w:rsid w:val="00793CE8"/>
    <w:rsid w:val="007972C8"/>
    <w:rsid w:val="007B4DD2"/>
    <w:rsid w:val="007D5D0F"/>
    <w:rsid w:val="007F4D2A"/>
    <w:rsid w:val="008D28C9"/>
    <w:rsid w:val="00967B12"/>
    <w:rsid w:val="009D4BEF"/>
    <w:rsid w:val="00A52506"/>
    <w:rsid w:val="00A56DDC"/>
    <w:rsid w:val="00AF65D8"/>
    <w:rsid w:val="00B17DAA"/>
    <w:rsid w:val="00B35F27"/>
    <w:rsid w:val="00C23183"/>
    <w:rsid w:val="00CC43BA"/>
    <w:rsid w:val="00CF32C5"/>
    <w:rsid w:val="00D33D7C"/>
    <w:rsid w:val="00E41E32"/>
    <w:rsid w:val="00E86FC0"/>
    <w:rsid w:val="00EA5434"/>
    <w:rsid w:val="00F1071D"/>
    <w:rsid w:val="00F11DB5"/>
    <w:rsid w:val="00F36915"/>
    <w:rsid w:val="00F4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garcia1@go2uti.com" TargetMode="External"/><Relationship Id="rId4" Type="http://schemas.openxmlformats.org/officeDocument/2006/relationships/settings" Target="settings.xml"/><Relationship Id="rId9" Type="http://schemas.openxmlformats.org/officeDocument/2006/relationships/hyperlink" Target="http://www.go2u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C2C7-B90A-4149-98FC-6A48BA3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Raquel Garcia</cp:lastModifiedBy>
  <cp:revision>4</cp:revision>
  <dcterms:created xsi:type="dcterms:W3CDTF">2014-10-22T21:41:00Z</dcterms:created>
  <dcterms:modified xsi:type="dcterms:W3CDTF">2014-10-24T21:04:00Z</dcterms:modified>
</cp:coreProperties>
</file>