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253587" w14:textId="77777777" w:rsidR="00E04740" w:rsidRDefault="00E04740" w:rsidP="009F54F7">
      <w:pPr>
        <w:jc w:val="both"/>
        <w:rPr>
          <w:rFonts w:ascii="Century Gothic" w:hAnsi="Century Gothic"/>
          <w:b/>
          <w:sz w:val="18"/>
          <w:szCs w:val="18"/>
        </w:rPr>
      </w:pPr>
    </w:p>
    <w:p w14:paraId="268361A6" w14:textId="77777777" w:rsidR="00E04740" w:rsidRDefault="00E04740" w:rsidP="009F54F7">
      <w:pPr>
        <w:jc w:val="both"/>
        <w:rPr>
          <w:rFonts w:ascii="Century Gothic" w:hAnsi="Century Gothic"/>
          <w:b/>
          <w:sz w:val="18"/>
          <w:szCs w:val="18"/>
        </w:rPr>
      </w:pPr>
    </w:p>
    <w:p w14:paraId="5C6D7144" w14:textId="77777777" w:rsidR="00F2518E" w:rsidRDefault="00F2518E" w:rsidP="009F54F7">
      <w:pPr>
        <w:jc w:val="both"/>
        <w:rPr>
          <w:rFonts w:ascii="Century Gothic" w:hAnsi="Century Gothic"/>
          <w:b/>
          <w:sz w:val="18"/>
          <w:szCs w:val="18"/>
        </w:rPr>
      </w:pPr>
    </w:p>
    <w:p w14:paraId="6D9F2361" w14:textId="77777777" w:rsidR="00F2518E" w:rsidRDefault="00F2518E" w:rsidP="009F54F7">
      <w:pPr>
        <w:jc w:val="both"/>
        <w:rPr>
          <w:rFonts w:ascii="Century Gothic" w:hAnsi="Century Gothic"/>
          <w:b/>
          <w:sz w:val="18"/>
          <w:szCs w:val="18"/>
        </w:rPr>
      </w:pPr>
    </w:p>
    <w:p w14:paraId="0D1D2CBD" w14:textId="77777777" w:rsidR="00F2518E" w:rsidRDefault="00F2518E" w:rsidP="009F54F7">
      <w:pPr>
        <w:jc w:val="both"/>
        <w:rPr>
          <w:rFonts w:ascii="Century Gothic" w:hAnsi="Century Gothic"/>
          <w:b/>
          <w:sz w:val="18"/>
          <w:szCs w:val="18"/>
        </w:rPr>
      </w:pPr>
    </w:p>
    <w:p w14:paraId="5ACE6E93" w14:textId="77777777" w:rsidR="00993C37" w:rsidRPr="00A05E1D" w:rsidRDefault="001E27D1" w:rsidP="009F54F7">
      <w:pPr>
        <w:jc w:val="both"/>
        <w:rPr>
          <w:rFonts w:ascii="Century Gothic" w:hAnsi="Century Gothic"/>
          <w:b/>
          <w:sz w:val="18"/>
          <w:szCs w:val="18"/>
        </w:rPr>
      </w:pPr>
      <w:r w:rsidRPr="00A05E1D">
        <w:rPr>
          <w:rFonts w:ascii="Century Gothic" w:hAnsi="Century Gothic"/>
          <w:b/>
          <w:sz w:val="18"/>
          <w:szCs w:val="18"/>
        </w:rPr>
        <w:t>P</w:t>
      </w:r>
      <w:r w:rsidR="00993C37" w:rsidRPr="00A05E1D">
        <w:rPr>
          <w:rFonts w:ascii="Century Gothic" w:hAnsi="Century Gothic"/>
          <w:b/>
          <w:sz w:val="18"/>
          <w:szCs w:val="18"/>
        </w:rPr>
        <w:t>ress Release</w:t>
      </w:r>
      <w:r w:rsidR="00993C37" w:rsidRPr="00A05E1D">
        <w:rPr>
          <w:rFonts w:ascii="Century Gothic" w:hAnsi="Century Gothic"/>
          <w:b/>
          <w:sz w:val="18"/>
          <w:szCs w:val="18"/>
        </w:rPr>
        <w:tab/>
      </w:r>
      <w:r w:rsidR="00993C37" w:rsidRPr="00A05E1D">
        <w:rPr>
          <w:rFonts w:ascii="Century Gothic" w:hAnsi="Century Gothic"/>
          <w:b/>
          <w:sz w:val="18"/>
          <w:szCs w:val="18"/>
        </w:rPr>
        <w:tab/>
      </w:r>
      <w:r w:rsidR="00993C37" w:rsidRPr="00A05E1D">
        <w:rPr>
          <w:rFonts w:ascii="Century Gothic" w:hAnsi="Century Gothic"/>
          <w:b/>
          <w:sz w:val="18"/>
          <w:szCs w:val="18"/>
        </w:rPr>
        <w:tab/>
      </w:r>
      <w:r w:rsidR="00993C37" w:rsidRPr="00A05E1D">
        <w:rPr>
          <w:rFonts w:ascii="Century Gothic" w:hAnsi="Century Gothic"/>
          <w:b/>
          <w:sz w:val="18"/>
          <w:szCs w:val="18"/>
        </w:rPr>
        <w:tab/>
      </w:r>
      <w:r w:rsidR="00993C37" w:rsidRPr="00A05E1D">
        <w:rPr>
          <w:rFonts w:ascii="Century Gothic" w:hAnsi="Century Gothic"/>
          <w:b/>
          <w:sz w:val="18"/>
          <w:szCs w:val="18"/>
        </w:rPr>
        <w:tab/>
      </w:r>
      <w:r w:rsidR="00993C37" w:rsidRPr="00A05E1D">
        <w:rPr>
          <w:rFonts w:ascii="Century Gothic" w:hAnsi="Century Gothic"/>
          <w:b/>
          <w:sz w:val="18"/>
          <w:szCs w:val="18"/>
        </w:rPr>
        <w:tab/>
      </w:r>
      <w:r w:rsidR="00993C37" w:rsidRPr="00A05E1D">
        <w:rPr>
          <w:rFonts w:ascii="Century Gothic" w:hAnsi="Century Gothic"/>
          <w:b/>
          <w:sz w:val="18"/>
          <w:szCs w:val="18"/>
        </w:rPr>
        <w:tab/>
      </w:r>
      <w:r w:rsidR="00993C37" w:rsidRPr="00A05E1D">
        <w:rPr>
          <w:rFonts w:ascii="Century Gothic" w:hAnsi="Century Gothic"/>
          <w:b/>
          <w:sz w:val="18"/>
          <w:szCs w:val="18"/>
        </w:rPr>
        <w:tab/>
      </w:r>
      <w:r w:rsidR="00993C37" w:rsidRPr="00A05E1D">
        <w:rPr>
          <w:rFonts w:ascii="Century Gothic" w:hAnsi="Century Gothic"/>
          <w:b/>
          <w:sz w:val="18"/>
          <w:szCs w:val="18"/>
        </w:rPr>
        <w:tab/>
      </w:r>
      <w:r w:rsidR="00993C37" w:rsidRPr="00A05E1D">
        <w:rPr>
          <w:rFonts w:ascii="Century Gothic" w:hAnsi="Century Gothic"/>
          <w:b/>
          <w:sz w:val="18"/>
          <w:szCs w:val="18"/>
        </w:rPr>
        <w:tab/>
      </w:r>
      <w:r w:rsidR="00993C37" w:rsidRPr="00A05E1D">
        <w:rPr>
          <w:rFonts w:ascii="Century Gothic" w:hAnsi="Century Gothic"/>
          <w:b/>
          <w:sz w:val="18"/>
          <w:szCs w:val="18"/>
        </w:rPr>
        <w:tab/>
        <w:t xml:space="preserve">     Contacts:</w:t>
      </w:r>
    </w:p>
    <w:p w14:paraId="3C74F271" w14:textId="77777777" w:rsidR="00993C37" w:rsidRPr="00A05E1D" w:rsidRDefault="00993C37" w:rsidP="009F54F7">
      <w:pPr>
        <w:jc w:val="both"/>
        <w:rPr>
          <w:rFonts w:ascii="Century Gothic" w:hAnsi="Century Gothic"/>
          <w:b/>
          <w:sz w:val="18"/>
          <w:szCs w:val="18"/>
        </w:rPr>
      </w:pPr>
      <w:r w:rsidRPr="00A05E1D">
        <w:rPr>
          <w:rFonts w:ascii="Century Gothic" w:hAnsi="Century Gothic"/>
          <w:b/>
          <w:sz w:val="18"/>
          <w:szCs w:val="18"/>
        </w:rPr>
        <w:t>For Immediate Release</w:t>
      </w:r>
      <w:r w:rsidRPr="00A05E1D">
        <w:rPr>
          <w:rFonts w:ascii="Century Gothic" w:hAnsi="Century Gothic"/>
          <w:b/>
          <w:sz w:val="18"/>
          <w:szCs w:val="18"/>
        </w:rPr>
        <w:tab/>
      </w:r>
      <w:r w:rsidRPr="00A05E1D">
        <w:rPr>
          <w:rFonts w:ascii="Century Gothic" w:hAnsi="Century Gothic"/>
          <w:b/>
          <w:sz w:val="18"/>
          <w:szCs w:val="18"/>
        </w:rPr>
        <w:tab/>
      </w:r>
      <w:r w:rsidRPr="00A05E1D">
        <w:rPr>
          <w:rFonts w:ascii="Century Gothic" w:hAnsi="Century Gothic"/>
          <w:b/>
          <w:sz w:val="18"/>
          <w:szCs w:val="18"/>
        </w:rPr>
        <w:tab/>
      </w:r>
      <w:r w:rsidRPr="00A05E1D">
        <w:rPr>
          <w:rFonts w:ascii="Century Gothic" w:hAnsi="Century Gothic"/>
          <w:b/>
          <w:sz w:val="18"/>
          <w:szCs w:val="18"/>
        </w:rPr>
        <w:tab/>
      </w:r>
      <w:r w:rsidRPr="00A05E1D">
        <w:rPr>
          <w:rFonts w:ascii="Century Gothic" w:hAnsi="Century Gothic"/>
          <w:b/>
          <w:sz w:val="18"/>
          <w:szCs w:val="18"/>
        </w:rPr>
        <w:tab/>
      </w:r>
      <w:r w:rsidRPr="00A05E1D">
        <w:rPr>
          <w:rFonts w:ascii="Century Gothic" w:hAnsi="Century Gothic"/>
          <w:b/>
          <w:sz w:val="18"/>
          <w:szCs w:val="18"/>
        </w:rPr>
        <w:tab/>
      </w:r>
      <w:r w:rsidRPr="00A05E1D">
        <w:rPr>
          <w:rFonts w:ascii="Century Gothic" w:hAnsi="Century Gothic"/>
          <w:b/>
          <w:sz w:val="18"/>
          <w:szCs w:val="18"/>
        </w:rPr>
        <w:tab/>
      </w:r>
      <w:r w:rsidRPr="00A05E1D">
        <w:rPr>
          <w:rFonts w:ascii="Century Gothic" w:hAnsi="Century Gothic"/>
          <w:b/>
          <w:sz w:val="18"/>
          <w:szCs w:val="18"/>
        </w:rPr>
        <w:tab/>
      </w:r>
      <w:r w:rsidRPr="00A05E1D">
        <w:rPr>
          <w:rFonts w:ascii="Century Gothic" w:hAnsi="Century Gothic"/>
          <w:b/>
          <w:sz w:val="18"/>
          <w:szCs w:val="18"/>
        </w:rPr>
        <w:tab/>
        <w:t xml:space="preserve"> </w:t>
      </w:r>
      <w:proofErr w:type="spellStart"/>
      <w:r w:rsidRPr="00A05E1D">
        <w:rPr>
          <w:rFonts w:ascii="Century Gothic" w:hAnsi="Century Gothic"/>
          <w:sz w:val="18"/>
          <w:szCs w:val="18"/>
        </w:rPr>
        <w:t>Vinitaly</w:t>
      </w:r>
      <w:proofErr w:type="spellEnd"/>
      <w:r w:rsidRPr="00A05E1D">
        <w:rPr>
          <w:rFonts w:ascii="Century Gothic" w:hAnsi="Century Gothic"/>
          <w:sz w:val="18"/>
          <w:szCs w:val="18"/>
        </w:rPr>
        <w:t xml:space="preserve"> International</w:t>
      </w:r>
    </w:p>
    <w:p w14:paraId="6D85A83F" w14:textId="77777777" w:rsidR="00993C37" w:rsidRPr="00A05E1D" w:rsidRDefault="00993C37" w:rsidP="009F54F7">
      <w:pPr>
        <w:jc w:val="right"/>
        <w:rPr>
          <w:rFonts w:ascii="Century Gothic" w:hAnsi="Century Gothic"/>
          <w:sz w:val="18"/>
          <w:szCs w:val="18"/>
        </w:rPr>
      </w:pPr>
      <w:proofErr w:type="gramStart"/>
      <w:r w:rsidRPr="00A05E1D">
        <w:rPr>
          <w:rFonts w:ascii="Century Gothic" w:hAnsi="Century Gothic"/>
          <w:sz w:val="18"/>
          <w:szCs w:val="18"/>
        </w:rPr>
        <w:t>International Media Dept.</w:t>
      </w:r>
      <w:proofErr w:type="gramEnd"/>
      <w:r w:rsidRPr="00A05E1D"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                                              </w:t>
      </w:r>
    </w:p>
    <w:p w14:paraId="3B9478DD" w14:textId="77777777" w:rsidR="00993C37" w:rsidRPr="00A05E1D" w:rsidRDefault="00993C37" w:rsidP="009F54F7">
      <w:pPr>
        <w:jc w:val="right"/>
        <w:rPr>
          <w:rFonts w:ascii="Century Gothic" w:hAnsi="Century Gothic"/>
          <w:sz w:val="18"/>
          <w:szCs w:val="18"/>
        </w:rPr>
      </w:pPr>
      <w:r w:rsidRPr="00A05E1D">
        <w:rPr>
          <w:rFonts w:ascii="Century Gothic" w:hAnsi="Century Gothic"/>
          <w:sz w:val="18"/>
          <w:szCs w:val="18"/>
        </w:rPr>
        <w:t>+39 045 8101447</w:t>
      </w:r>
    </w:p>
    <w:p w14:paraId="49ED996A" w14:textId="77777777" w:rsidR="00993C37" w:rsidRPr="00A05E1D" w:rsidRDefault="00BC5867" w:rsidP="009F54F7">
      <w:pPr>
        <w:jc w:val="right"/>
        <w:rPr>
          <w:rFonts w:ascii="Century Gothic" w:hAnsi="Century Gothic"/>
          <w:sz w:val="18"/>
          <w:szCs w:val="18"/>
        </w:rPr>
      </w:pPr>
      <w:hyperlink r:id="rId9" w:history="1">
        <w:r w:rsidR="00993C37" w:rsidRPr="00A05E1D">
          <w:rPr>
            <w:rStyle w:val="Collegamentoipertestuale"/>
            <w:rFonts w:ascii="Century Gothic" w:hAnsi="Century Gothic"/>
            <w:sz w:val="18"/>
            <w:szCs w:val="18"/>
          </w:rPr>
          <w:t>media@vinitalytour.com</w:t>
        </w:r>
      </w:hyperlink>
      <w:r w:rsidR="00993C37" w:rsidRPr="00A05E1D"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</w:p>
    <w:p w14:paraId="3B235D43" w14:textId="77777777" w:rsidR="00993C37" w:rsidRPr="00A05E1D" w:rsidRDefault="00BC5867" w:rsidP="009F54F7">
      <w:pPr>
        <w:jc w:val="right"/>
        <w:rPr>
          <w:rFonts w:ascii="Century Gothic" w:hAnsi="Century Gothic"/>
          <w:sz w:val="18"/>
          <w:szCs w:val="18"/>
        </w:rPr>
      </w:pPr>
      <w:hyperlink r:id="rId10" w:history="1">
        <w:r w:rsidR="00993C37" w:rsidRPr="00A05E1D">
          <w:rPr>
            <w:rStyle w:val="Collegamentoipertestuale"/>
            <w:rFonts w:ascii="Century Gothic" w:hAnsi="Century Gothic"/>
            <w:sz w:val="18"/>
            <w:szCs w:val="18"/>
          </w:rPr>
          <w:t>www.vinitalytour.com</w:t>
        </w:r>
      </w:hyperlink>
    </w:p>
    <w:p w14:paraId="56BDA071" w14:textId="77777777" w:rsidR="00993C37" w:rsidRPr="00A05E1D" w:rsidRDefault="00993C37" w:rsidP="009F54F7">
      <w:pPr>
        <w:jc w:val="right"/>
        <w:rPr>
          <w:rFonts w:ascii="Century Gothic" w:hAnsi="Century Gothic"/>
          <w:sz w:val="18"/>
          <w:szCs w:val="18"/>
        </w:rPr>
      </w:pPr>
      <w:r w:rsidRPr="00A05E1D">
        <w:rPr>
          <w:rFonts w:ascii="Century Gothic" w:hAnsi="Century Gothic"/>
          <w:sz w:val="18"/>
          <w:szCs w:val="18"/>
        </w:rPr>
        <w:t>Twitter: @</w:t>
      </w:r>
      <w:proofErr w:type="spellStart"/>
      <w:r w:rsidRPr="00A05E1D">
        <w:rPr>
          <w:rFonts w:ascii="Century Gothic" w:hAnsi="Century Gothic"/>
          <w:sz w:val="18"/>
          <w:szCs w:val="18"/>
        </w:rPr>
        <w:t>VinitalyTour</w:t>
      </w:r>
      <w:proofErr w:type="spellEnd"/>
    </w:p>
    <w:p w14:paraId="43C0E55E" w14:textId="77777777" w:rsidR="00993C37" w:rsidRPr="00A05E1D" w:rsidRDefault="00993C37" w:rsidP="009F54F7">
      <w:pPr>
        <w:jc w:val="right"/>
        <w:rPr>
          <w:rFonts w:ascii="Century Gothic" w:hAnsi="Century Gothic"/>
          <w:sz w:val="18"/>
          <w:szCs w:val="18"/>
        </w:rPr>
      </w:pPr>
      <w:r w:rsidRPr="00A05E1D">
        <w:rPr>
          <w:rFonts w:ascii="Century Gothic" w:hAnsi="Century Gothic" w:cs="Helvetica"/>
          <w:sz w:val="18"/>
          <w:szCs w:val="18"/>
          <w:lang w:eastAsia="it-IT"/>
        </w:rPr>
        <w:t xml:space="preserve">Join </w:t>
      </w:r>
      <w:proofErr w:type="spellStart"/>
      <w:r w:rsidRPr="00A05E1D">
        <w:rPr>
          <w:rFonts w:ascii="Century Gothic" w:hAnsi="Century Gothic" w:cs="Helvetica"/>
          <w:sz w:val="18"/>
          <w:szCs w:val="18"/>
          <w:lang w:eastAsia="it-IT"/>
        </w:rPr>
        <w:t>Vinitaly</w:t>
      </w:r>
      <w:proofErr w:type="spellEnd"/>
      <w:r w:rsidRPr="00A05E1D">
        <w:rPr>
          <w:rFonts w:ascii="Century Gothic" w:hAnsi="Century Gothic" w:cs="Helvetica"/>
          <w:sz w:val="18"/>
          <w:szCs w:val="18"/>
          <w:lang w:eastAsia="it-IT"/>
        </w:rPr>
        <w:t xml:space="preserve"> International Network on LinkedIn</w:t>
      </w:r>
    </w:p>
    <w:p w14:paraId="08723B9B" w14:textId="3551CD7F" w:rsidR="0083009E" w:rsidRPr="00871A4C" w:rsidRDefault="0083009E" w:rsidP="009F54F7">
      <w:pPr>
        <w:jc w:val="both"/>
        <w:rPr>
          <w:rStyle w:val="Collegamentoipertestuale"/>
          <w:rFonts w:ascii="Century Gothic" w:hAnsi="Century Gothic"/>
          <w:color w:val="660066"/>
          <w:sz w:val="26"/>
          <w:szCs w:val="26"/>
          <w:u w:val="none"/>
        </w:rPr>
      </w:pPr>
    </w:p>
    <w:p w14:paraId="457EA292" w14:textId="2E3DE798" w:rsidR="009F54F7" w:rsidRPr="0020722A" w:rsidRDefault="00993C37" w:rsidP="009F54F7">
      <w:pPr>
        <w:jc w:val="both"/>
        <w:rPr>
          <w:rFonts w:ascii="Century Gothic" w:hAnsi="Century Gothic"/>
          <w:b/>
          <w:color w:val="660066"/>
          <w:sz w:val="26"/>
          <w:szCs w:val="26"/>
        </w:rPr>
      </w:pPr>
      <w:r w:rsidRPr="0020722A">
        <w:rPr>
          <w:rStyle w:val="Collegamentoipertestuale"/>
          <w:rFonts w:ascii="Century Gothic" w:hAnsi="Century Gothic"/>
          <w:b/>
          <w:color w:val="660066"/>
          <w:sz w:val="26"/>
          <w:szCs w:val="26"/>
          <w:u w:val="none"/>
        </w:rPr>
        <w:t xml:space="preserve">                                </w:t>
      </w:r>
    </w:p>
    <w:p w14:paraId="2B83EDEC" w14:textId="77777777" w:rsidR="002F239F" w:rsidRPr="0020722A" w:rsidRDefault="002F239F" w:rsidP="00AC1D9A">
      <w:pPr>
        <w:jc w:val="both"/>
        <w:rPr>
          <w:rFonts w:ascii="Century Gothic" w:eastAsia="Times New Roman" w:hAnsi="Century Gothic" w:cs="Helvetica"/>
          <w:b/>
          <w:sz w:val="22"/>
          <w:szCs w:val="22"/>
        </w:rPr>
      </w:pPr>
    </w:p>
    <w:p w14:paraId="2F5B4B15" w14:textId="4962383E" w:rsidR="00B21CD8" w:rsidRDefault="00BC5867" w:rsidP="00AC1D9A">
      <w:pPr>
        <w:jc w:val="both"/>
        <w:rPr>
          <w:rFonts w:ascii="Century Gothic" w:eastAsia="Times New Roman" w:hAnsi="Century Gothic" w:cs="Helvetica"/>
          <w:b/>
          <w:sz w:val="22"/>
          <w:szCs w:val="22"/>
        </w:rPr>
      </w:pPr>
      <w:r>
        <w:rPr>
          <w:rFonts w:ascii="Century Gothic" w:eastAsia="Times New Roman" w:hAnsi="Century Gothic" w:cs="Helvetica"/>
          <w:b/>
          <w:sz w:val="22"/>
          <w:szCs w:val="22"/>
        </w:rPr>
        <w:t xml:space="preserve">Vinitaly </w:t>
      </w:r>
      <w:r w:rsidR="00B21CD8">
        <w:rPr>
          <w:rFonts w:ascii="Century Gothic" w:eastAsia="Times New Roman" w:hAnsi="Century Gothic" w:cs="Helvetica"/>
          <w:b/>
          <w:sz w:val="22"/>
          <w:szCs w:val="22"/>
        </w:rPr>
        <w:t xml:space="preserve">Russia, </w:t>
      </w:r>
      <w:r w:rsidR="007C6B7D">
        <w:rPr>
          <w:rFonts w:ascii="Century Gothic" w:eastAsia="Times New Roman" w:hAnsi="Century Gothic" w:cs="Helvetica"/>
          <w:b/>
          <w:sz w:val="22"/>
          <w:szCs w:val="22"/>
        </w:rPr>
        <w:t xml:space="preserve">adapts </w:t>
      </w:r>
      <w:r w:rsidR="00B21CD8">
        <w:rPr>
          <w:rFonts w:ascii="Century Gothic" w:eastAsia="Times New Roman" w:hAnsi="Century Gothic" w:cs="Helvetica"/>
          <w:b/>
          <w:sz w:val="22"/>
          <w:szCs w:val="22"/>
        </w:rPr>
        <w:t xml:space="preserve">new tools for new challenges: digital technology, education and </w:t>
      </w:r>
      <w:r w:rsidR="00735390">
        <w:rPr>
          <w:rFonts w:ascii="Century Gothic" w:eastAsia="Times New Roman" w:hAnsi="Century Gothic" w:cs="Helvetica"/>
          <w:b/>
          <w:sz w:val="22"/>
          <w:szCs w:val="22"/>
        </w:rPr>
        <w:t>market debate</w:t>
      </w:r>
      <w:r w:rsidR="007C6B7D">
        <w:rPr>
          <w:rFonts w:ascii="Century Gothic" w:eastAsia="Times New Roman" w:hAnsi="Century Gothic" w:cs="Helvetica"/>
          <w:b/>
          <w:sz w:val="22"/>
          <w:szCs w:val="22"/>
        </w:rPr>
        <w:t>s</w:t>
      </w:r>
    </w:p>
    <w:p w14:paraId="5734B187" w14:textId="77777777" w:rsidR="00B21CD8" w:rsidRDefault="00B21CD8" w:rsidP="00AC1D9A">
      <w:pPr>
        <w:jc w:val="both"/>
        <w:rPr>
          <w:rFonts w:ascii="Century Gothic" w:eastAsia="Times New Roman" w:hAnsi="Century Gothic" w:cs="Helvetica"/>
          <w:b/>
          <w:sz w:val="22"/>
          <w:szCs w:val="22"/>
        </w:rPr>
      </w:pPr>
    </w:p>
    <w:p w14:paraId="4C4C51AF" w14:textId="77777777" w:rsidR="00E90538" w:rsidRPr="0020722A" w:rsidRDefault="00E90538" w:rsidP="00AC1D9A">
      <w:pPr>
        <w:jc w:val="both"/>
        <w:rPr>
          <w:rFonts w:ascii="Century Gothic" w:eastAsia="Times New Roman" w:hAnsi="Century Gothic" w:cs="Helvetica"/>
          <w:sz w:val="22"/>
          <w:szCs w:val="22"/>
        </w:rPr>
      </w:pPr>
      <w:bookmarkStart w:id="0" w:name="_GoBack"/>
      <w:bookmarkEnd w:id="0"/>
    </w:p>
    <w:p w14:paraId="2879DB8C" w14:textId="196CBDD7" w:rsidR="00716A9E" w:rsidRPr="0020722A" w:rsidRDefault="0020722A" w:rsidP="00327BB1">
      <w:pPr>
        <w:jc w:val="both"/>
        <w:rPr>
          <w:rFonts w:ascii="Century Gothic" w:eastAsia="Times New Roman" w:hAnsi="Century Gothic" w:cs="Helvetica"/>
          <w:sz w:val="22"/>
          <w:szCs w:val="22"/>
        </w:rPr>
      </w:pPr>
      <w:r>
        <w:rPr>
          <w:rFonts w:ascii="Century Gothic" w:eastAsia="Times New Roman" w:hAnsi="Century Gothic" w:cs="Helvetica"/>
          <w:sz w:val="22"/>
          <w:szCs w:val="22"/>
        </w:rPr>
        <w:t>T</w:t>
      </w:r>
      <w:r w:rsidRPr="0020722A">
        <w:rPr>
          <w:rFonts w:ascii="Century Gothic" w:eastAsia="Times New Roman" w:hAnsi="Century Gothic" w:cs="Helvetica"/>
          <w:sz w:val="22"/>
          <w:szCs w:val="22"/>
        </w:rPr>
        <w:t>his year’s</w:t>
      </w:r>
      <w:r>
        <w:rPr>
          <w:rFonts w:ascii="Century Gothic" w:eastAsia="Times New Roman" w:hAnsi="Century Gothic" w:cs="Helvetica"/>
          <w:sz w:val="22"/>
          <w:szCs w:val="22"/>
        </w:rPr>
        <w:t xml:space="preserve"> edition of</w:t>
      </w:r>
      <w:r w:rsidRPr="0020722A">
        <w:rPr>
          <w:rFonts w:ascii="Century Gothic" w:eastAsia="Times New Roman" w:hAnsi="Century Gothic" w:cs="Helvetica"/>
          <w:sz w:val="22"/>
          <w:szCs w:val="22"/>
        </w:rPr>
        <w:t xml:space="preserve"> Vinitaly Russia </w:t>
      </w:r>
      <w:r w:rsidR="00FF5B35">
        <w:rPr>
          <w:rFonts w:ascii="Century Gothic" w:eastAsia="Times New Roman" w:hAnsi="Century Gothic" w:cs="Helvetica"/>
          <w:sz w:val="22"/>
          <w:szCs w:val="22"/>
        </w:rPr>
        <w:t>did certainly not seem</w:t>
      </w:r>
      <w:r w:rsidRPr="0020722A">
        <w:rPr>
          <w:rFonts w:ascii="Century Gothic" w:eastAsia="Times New Roman" w:hAnsi="Century Gothic" w:cs="Helvetica"/>
          <w:sz w:val="22"/>
          <w:szCs w:val="22"/>
        </w:rPr>
        <w:t xml:space="preserve"> affected </w:t>
      </w:r>
      <w:r>
        <w:rPr>
          <w:rFonts w:ascii="Century Gothic" w:eastAsia="Times New Roman" w:hAnsi="Century Gothic" w:cs="Helvetica"/>
          <w:sz w:val="22"/>
          <w:szCs w:val="22"/>
        </w:rPr>
        <w:t>by</w:t>
      </w:r>
      <w:r w:rsidR="00327BB1" w:rsidRPr="0020722A">
        <w:rPr>
          <w:rFonts w:ascii="Century Gothic" w:eastAsia="Times New Roman" w:hAnsi="Century Gothic" w:cs="Helvetica"/>
          <w:sz w:val="22"/>
          <w:szCs w:val="22"/>
        </w:rPr>
        <w:t xml:space="preserve"> the</w:t>
      </w:r>
      <w:r w:rsidR="00E90538" w:rsidRPr="0020722A">
        <w:rPr>
          <w:rFonts w:ascii="Century Gothic" w:eastAsia="Times New Roman" w:hAnsi="Century Gothic" w:cs="Helvetica"/>
          <w:sz w:val="22"/>
          <w:szCs w:val="22"/>
        </w:rPr>
        <w:t xml:space="preserve"> </w:t>
      </w:r>
      <w:r w:rsidR="00275849" w:rsidRPr="0020722A">
        <w:rPr>
          <w:rFonts w:ascii="Century Gothic" w:eastAsia="Times New Roman" w:hAnsi="Century Gothic" w:cs="Helvetica"/>
          <w:sz w:val="22"/>
          <w:szCs w:val="22"/>
        </w:rPr>
        <w:t>choice of a single-</w:t>
      </w:r>
      <w:r w:rsidR="00E90538" w:rsidRPr="0020722A">
        <w:rPr>
          <w:rFonts w:ascii="Century Gothic" w:eastAsia="Times New Roman" w:hAnsi="Century Gothic" w:cs="Helvetica"/>
          <w:sz w:val="22"/>
          <w:szCs w:val="22"/>
        </w:rPr>
        <w:t xml:space="preserve">day </w:t>
      </w:r>
      <w:r w:rsidR="00275849" w:rsidRPr="0020722A">
        <w:rPr>
          <w:rFonts w:ascii="Century Gothic" w:eastAsia="Times New Roman" w:hAnsi="Century Gothic" w:cs="Helvetica"/>
          <w:sz w:val="22"/>
          <w:szCs w:val="22"/>
        </w:rPr>
        <w:t xml:space="preserve">event </w:t>
      </w:r>
      <w:r w:rsidR="00E90538" w:rsidRPr="0020722A">
        <w:rPr>
          <w:rFonts w:ascii="Century Gothic" w:eastAsia="Times New Roman" w:hAnsi="Century Gothic" w:cs="Helvetica"/>
          <w:sz w:val="22"/>
          <w:szCs w:val="22"/>
        </w:rPr>
        <w:t xml:space="preserve">and the </w:t>
      </w:r>
      <w:r w:rsidR="002A1034" w:rsidRPr="0020722A">
        <w:rPr>
          <w:rFonts w:ascii="Century Gothic" w:eastAsia="Times New Roman" w:hAnsi="Century Gothic" w:cs="Helvetica"/>
          <w:sz w:val="22"/>
          <w:szCs w:val="22"/>
        </w:rPr>
        <w:t>new</w:t>
      </w:r>
      <w:r>
        <w:rPr>
          <w:rFonts w:ascii="Century Gothic" w:eastAsia="Times New Roman" w:hAnsi="Century Gothic" w:cs="Helvetica"/>
          <w:sz w:val="22"/>
          <w:szCs w:val="22"/>
        </w:rPr>
        <w:t xml:space="preserve"> challenges provided by </w:t>
      </w:r>
      <w:r w:rsidR="00E90538" w:rsidRPr="0020722A">
        <w:rPr>
          <w:rFonts w:ascii="Century Gothic" w:eastAsia="Times New Roman" w:hAnsi="Century Gothic" w:cs="Helvetica"/>
          <w:sz w:val="22"/>
          <w:szCs w:val="22"/>
        </w:rPr>
        <w:t>the recent depreciation of the rouble and the ban o</w:t>
      </w:r>
      <w:r w:rsidR="002A1034" w:rsidRPr="0020722A">
        <w:rPr>
          <w:rFonts w:ascii="Century Gothic" w:eastAsia="Times New Roman" w:hAnsi="Century Gothic" w:cs="Helvetica"/>
          <w:sz w:val="22"/>
          <w:szCs w:val="22"/>
        </w:rPr>
        <w:t xml:space="preserve">n foreign agricultural products, </w:t>
      </w:r>
      <w:r w:rsidR="00F52344" w:rsidRPr="0020722A">
        <w:rPr>
          <w:rFonts w:ascii="Century Gothic" w:eastAsia="Times New Roman" w:hAnsi="Century Gothic" w:cs="Helvetica"/>
          <w:sz w:val="22"/>
          <w:szCs w:val="22"/>
        </w:rPr>
        <w:t xml:space="preserve">maintaining its position as the </w:t>
      </w:r>
      <w:r w:rsidR="00342239">
        <w:rPr>
          <w:rFonts w:ascii="Century Gothic" w:eastAsia="Times New Roman" w:hAnsi="Century Gothic" w:cs="Helvetica"/>
          <w:sz w:val="22"/>
          <w:szCs w:val="22"/>
        </w:rPr>
        <w:t>top</w:t>
      </w:r>
      <w:r w:rsidR="00F52344" w:rsidRPr="0020722A">
        <w:rPr>
          <w:rFonts w:ascii="Century Gothic" w:eastAsia="Times New Roman" w:hAnsi="Century Gothic" w:cs="Helvetica"/>
          <w:sz w:val="22"/>
          <w:szCs w:val="22"/>
        </w:rPr>
        <w:t xml:space="preserve"> wine event in the c</w:t>
      </w:r>
      <w:r w:rsidR="00327BB1" w:rsidRPr="0020722A">
        <w:rPr>
          <w:rFonts w:ascii="Century Gothic" w:eastAsia="Times New Roman" w:hAnsi="Century Gothic" w:cs="Helvetica"/>
          <w:sz w:val="22"/>
          <w:szCs w:val="22"/>
        </w:rPr>
        <w:t xml:space="preserve">ountry for the number of </w:t>
      </w:r>
      <w:r w:rsidR="00FF5B35">
        <w:rPr>
          <w:rFonts w:ascii="Century Gothic" w:eastAsia="Times New Roman" w:hAnsi="Century Gothic" w:cs="Helvetica"/>
          <w:sz w:val="22"/>
          <w:szCs w:val="22"/>
        </w:rPr>
        <w:t xml:space="preserve">both the </w:t>
      </w:r>
      <w:r w:rsidR="00275849" w:rsidRPr="0020722A">
        <w:rPr>
          <w:rFonts w:ascii="Century Gothic" w:eastAsia="Times New Roman" w:hAnsi="Century Gothic" w:cs="Helvetica"/>
          <w:sz w:val="22"/>
          <w:szCs w:val="22"/>
        </w:rPr>
        <w:t xml:space="preserve">exhibiting </w:t>
      </w:r>
      <w:r w:rsidR="00327BB1" w:rsidRPr="0020722A">
        <w:rPr>
          <w:rFonts w:ascii="Century Gothic" w:eastAsia="Times New Roman" w:hAnsi="Century Gothic" w:cs="Helvetica"/>
          <w:sz w:val="22"/>
          <w:szCs w:val="22"/>
        </w:rPr>
        <w:t>Italian wine prod</w:t>
      </w:r>
      <w:r w:rsidR="00716A9E" w:rsidRPr="0020722A">
        <w:rPr>
          <w:rFonts w:ascii="Century Gothic" w:eastAsia="Times New Roman" w:hAnsi="Century Gothic" w:cs="Helvetica"/>
          <w:sz w:val="22"/>
          <w:szCs w:val="22"/>
        </w:rPr>
        <w:t xml:space="preserve">ucers </w:t>
      </w:r>
      <w:r w:rsidR="00327BB1" w:rsidRPr="0020722A">
        <w:rPr>
          <w:rFonts w:ascii="Century Gothic" w:eastAsia="Times New Roman" w:hAnsi="Century Gothic" w:cs="Helvetica"/>
          <w:sz w:val="22"/>
          <w:szCs w:val="22"/>
        </w:rPr>
        <w:t xml:space="preserve">(300 presenting more 1700 labels from different regions of Italy) and the </w:t>
      </w:r>
      <w:r w:rsidR="00716A9E" w:rsidRPr="0020722A">
        <w:rPr>
          <w:rFonts w:ascii="Century Gothic" w:eastAsia="Times New Roman" w:hAnsi="Century Gothic" w:cs="Helvetica"/>
          <w:sz w:val="22"/>
          <w:szCs w:val="22"/>
        </w:rPr>
        <w:t xml:space="preserve">professional visitors that streamed in </w:t>
      </w:r>
      <w:r w:rsidR="00F52344" w:rsidRPr="0020722A">
        <w:rPr>
          <w:rFonts w:ascii="Century Gothic" w:eastAsia="Times New Roman" w:hAnsi="Century Gothic" w:cs="Helvetica"/>
          <w:sz w:val="22"/>
          <w:szCs w:val="22"/>
        </w:rPr>
        <w:t>throughout the day</w:t>
      </w:r>
      <w:r w:rsidR="00716A9E" w:rsidRPr="0020722A">
        <w:rPr>
          <w:rFonts w:ascii="Century Gothic" w:eastAsia="Times New Roman" w:hAnsi="Century Gothic" w:cs="Helvetica"/>
          <w:sz w:val="22"/>
          <w:szCs w:val="22"/>
        </w:rPr>
        <w:t>: more than 1500</w:t>
      </w:r>
      <w:r w:rsidR="00342239">
        <w:rPr>
          <w:rFonts w:ascii="Century Gothic" w:eastAsia="Times New Roman" w:hAnsi="Century Gothic" w:cs="Helvetica"/>
          <w:sz w:val="22"/>
          <w:szCs w:val="22"/>
        </w:rPr>
        <w:t xml:space="preserve"> members of</w:t>
      </w:r>
      <w:r w:rsidR="00FF5B35">
        <w:rPr>
          <w:rFonts w:ascii="Century Gothic" w:eastAsia="Times New Roman" w:hAnsi="Century Gothic" w:cs="Helvetica"/>
          <w:sz w:val="22"/>
          <w:szCs w:val="22"/>
        </w:rPr>
        <w:t xml:space="preserve"> trade and press</w:t>
      </w:r>
      <w:r w:rsidR="00716A9E" w:rsidRPr="0020722A">
        <w:rPr>
          <w:rFonts w:ascii="Century Gothic" w:eastAsia="Times New Roman" w:hAnsi="Century Gothic" w:cs="Helvetica"/>
          <w:sz w:val="22"/>
          <w:szCs w:val="22"/>
        </w:rPr>
        <w:t>.</w:t>
      </w:r>
    </w:p>
    <w:p w14:paraId="721BF4F3" w14:textId="7BBB9BB2" w:rsidR="00C32E56" w:rsidRPr="0020722A" w:rsidRDefault="007D2B61" w:rsidP="00C32E56">
      <w:pPr>
        <w:jc w:val="both"/>
        <w:rPr>
          <w:rFonts w:ascii="Century Gothic" w:eastAsia="Times New Roman" w:hAnsi="Century Gothic" w:cs="Helvetica"/>
          <w:sz w:val="22"/>
          <w:szCs w:val="22"/>
        </w:rPr>
      </w:pPr>
      <w:r w:rsidRPr="0020722A">
        <w:rPr>
          <w:rFonts w:ascii="Century Gothic" w:eastAsia="Times New Roman" w:hAnsi="Century Gothic" w:cs="Helvetica"/>
          <w:sz w:val="22"/>
          <w:szCs w:val="22"/>
        </w:rPr>
        <w:t>The</w:t>
      </w:r>
      <w:r w:rsidR="00F52344" w:rsidRPr="0020722A">
        <w:rPr>
          <w:rFonts w:ascii="Century Gothic" w:eastAsia="Times New Roman" w:hAnsi="Century Gothic" w:cs="Helvetica"/>
          <w:sz w:val="22"/>
          <w:szCs w:val="22"/>
        </w:rPr>
        <w:t xml:space="preserve"> Italian delegation made up by the</w:t>
      </w:r>
      <w:r w:rsidRPr="0020722A">
        <w:rPr>
          <w:rFonts w:ascii="Century Gothic" w:eastAsia="Times New Roman" w:hAnsi="Century Gothic" w:cs="Helvetica"/>
          <w:sz w:val="22"/>
          <w:szCs w:val="22"/>
        </w:rPr>
        <w:t xml:space="preserve"> President of Veronafier</w:t>
      </w:r>
      <w:r w:rsidR="00F52344" w:rsidRPr="0020722A">
        <w:rPr>
          <w:rFonts w:ascii="Century Gothic" w:eastAsia="Times New Roman" w:hAnsi="Century Gothic" w:cs="Helvetica"/>
          <w:sz w:val="22"/>
          <w:szCs w:val="22"/>
        </w:rPr>
        <w:t xml:space="preserve">e, Ettore Riello, and </w:t>
      </w:r>
      <w:r w:rsidRPr="0020722A">
        <w:rPr>
          <w:rFonts w:ascii="Century Gothic" w:eastAsia="Times New Roman" w:hAnsi="Century Gothic" w:cs="Helvetica"/>
          <w:sz w:val="22"/>
          <w:szCs w:val="22"/>
        </w:rPr>
        <w:t>Flavio Tosi,</w:t>
      </w:r>
      <w:r w:rsidR="00F52344" w:rsidRPr="0020722A">
        <w:rPr>
          <w:rFonts w:ascii="Century Gothic" w:eastAsia="Times New Roman" w:hAnsi="Century Gothic" w:cs="Helvetica"/>
          <w:sz w:val="22"/>
          <w:szCs w:val="22"/>
        </w:rPr>
        <w:t xml:space="preserve"> the Mayor of Verona, accompanied by</w:t>
      </w:r>
      <w:r w:rsidRPr="0020722A">
        <w:rPr>
          <w:rFonts w:ascii="Century Gothic" w:eastAsia="Times New Roman" w:hAnsi="Century Gothic" w:cs="Helvetica"/>
          <w:sz w:val="22"/>
          <w:szCs w:val="22"/>
        </w:rPr>
        <w:t xml:space="preserve"> Cesare Maria Ragaglini, Italy’s Ambassador in Russia</w:t>
      </w:r>
      <w:r w:rsidR="00FF5B35">
        <w:rPr>
          <w:rFonts w:ascii="Century Gothic" w:eastAsia="Times New Roman" w:hAnsi="Century Gothic" w:cs="Helvetica"/>
          <w:sz w:val="22"/>
          <w:szCs w:val="22"/>
        </w:rPr>
        <w:t>,</w:t>
      </w:r>
      <w:r w:rsidR="00E21FF3" w:rsidRPr="0020722A">
        <w:rPr>
          <w:rFonts w:ascii="Century Gothic" w:eastAsia="Times New Roman" w:hAnsi="Century Gothic" w:cs="Helvetica"/>
          <w:sz w:val="22"/>
          <w:szCs w:val="22"/>
        </w:rPr>
        <w:t xml:space="preserve"> were all present at the official Opening Ceremony </w:t>
      </w:r>
      <w:r w:rsidR="00C32E56" w:rsidRPr="0020722A">
        <w:rPr>
          <w:rFonts w:ascii="Century Gothic" w:eastAsia="Times New Roman" w:hAnsi="Century Gothic" w:cs="Helvetica"/>
          <w:sz w:val="22"/>
          <w:szCs w:val="22"/>
        </w:rPr>
        <w:t>emphasizing</w:t>
      </w:r>
      <w:r w:rsidR="00E21FF3" w:rsidRPr="0020722A">
        <w:rPr>
          <w:rFonts w:ascii="Century Gothic" w:eastAsia="Times New Roman" w:hAnsi="Century Gothic" w:cs="Helvetica"/>
          <w:sz w:val="22"/>
          <w:szCs w:val="22"/>
        </w:rPr>
        <w:t xml:space="preserve"> the great importance of the Russian market </w:t>
      </w:r>
      <w:r w:rsidR="00C32E56" w:rsidRPr="0020722A">
        <w:rPr>
          <w:rFonts w:ascii="Century Gothic" w:eastAsia="Times New Roman" w:hAnsi="Century Gothic" w:cs="Helvetica"/>
          <w:sz w:val="22"/>
          <w:szCs w:val="22"/>
        </w:rPr>
        <w:t>where</w:t>
      </w:r>
      <w:r w:rsidR="00E21FF3" w:rsidRPr="0020722A">
        <w:rPr>
          <w:rFonts w:ascii="Century Gothic" w:eastAsia="Times New Roman" w:hAnsi="Century Gothic" w:cs="Helvetica"/>
          <w:sz w:val="22"/>
          <w:szCs w:val="22"/>
        </w:rPr>
        <w:t xml:space="preserve"> Italy </w:t>
      </w:r>
      <w:r w:rsidR="00C32E56" w:rsidRPr="0020722A">
        <w:rPr>
          <w:rFonts w:ascii="Century Gothic" w:eastAsia="Times New Roman" w:hAnsi="Century Gothic" w:cs="Helvetica"/>
          <w:sz w:val="22"/>
          <w:szCs w:val="22"/>
        </w:rPr>
        <w:t xml:space="preserve">still </w:t>
      </w:r>
      <w:r w:rsidR="00E21FF3" w:rsidRPr="0020722A">
        <w:rPr>
          <w:rFonts w:ascii="Century Gothic" w:eastAsia="Times New Roman" w:hAnsi="Century Gothic" w:cs="Helvetica"/>
          <w:sz w:val="22"/>
          <w:szCs w:val="22"/>
        </w:rPr>
        <w:t>maintains first place with 21 mil</w:t>
      </w:r>
      <w:r w:rsidR="00F52344" w:rsidRPr="0020722A">
        <w:rPr>
          <w:rFonts w:ascii="Century Gothic" w:eastAsia="Times New Roman" w:hAnsi="Century Gothic" w:cs="Helvetica"/>
          <w:sz w:val="22"/>
          <w:szCs w:val="22"/>
        </w:rPr>
        <w:t>l</w:t>
      </w:r>
      <w:r w:rsidR="00E21FF3" w:rsidRPr="0020722A">
        <w:rPr>
          <w:rFonts w:ascii="Century Gothic" w:eastAsia="Times New Roman" w:hAnsi="Century Gothic" w:cs="Helvetica"/>
          <w:sz w:val="22"/>
          <w:szCs w:val="22"/>
        </w:rPr>
        <w:t>ion litres</w:t>
      </w:r>
      <w:r w:rsidR="00C32E56" w:rsidRPr="0020722A">
        <w:rPr>
          <w:rFonts w:ascii="Century Gothic" w:eastAsia="Times New Roman" w:hAnsi="Century Gothic" w:cs="Helvetica"/>
          <w:sz w:val="22"/>
          <w:szCs w:val="22"/>
        </w:rPr>
        <w:t xml:space="preserve"> of bottled wine</w:t>
      </w:r>
      <w:r w:rsidR="00E21FF3" w:rsidRPr="0020722A">
        <w:rPr>
          <w:rFonts w:ascii="Century Gothic" w:eastAsia="Times New Roman" w:hAnsi="Century Gothic" w:cs="Helvetica"/>
          <w:sz w:val="22"/>
          <w:szCs w:val="22"/>
        </w:rPr>
        <w:t xml:space="preserve"> sold during t</w:t>
      </w:r>
      <w:r w:rsidR="00C32E56" w:rsidRPr="0020722A">
        <w:rPr>
          <w:rFonts w:ascii="Century Gothic" w:eastAsia="Times New Roman" w:hAnsi="Century Gothic" w:cs="Helvetica"/>
          <w:sz w:val="22"/>
          <w:szCs w:val="22"/>
        </w:rPr>
        <w:t>he first six months of the year (</w:t>
      </w:r>
      <w:r w:rsidR="00C32E56" w:rsidRPr="0020722A">
        <w:rPr>
          <w:rFonts w:ascii="Century Gothic" w:eastAsia="Times New Roman" w:hAnsi="Century Gothic" w:cs="Helvetica"/>
          <w:i/>
          <w:sz w:val="22"/>
          <w:szCs w:val="22"/>
        </w:rPr>
        <w:t>Source</w:t>
      </w:r>
      <w:r w:rsidR="00C32E56" w:rsidRPr="0020722A">
        <w:rPr>
          <w:rFonts w:ascii="Century Gothic" w:eastAsia="Times New Roman" w:hAnsi="Century Gothic" w:cs="Helvetica"/>
          <w:sz w:val="22"/>
          <w:szCs w:val="22"/>
        </w:rPr>
        <w:t xml:space="preserve">:  Corriere Vinicolo – </w:t>
      </w:r>
    </w:p>
    <w:p w14:paraId="4EC60B94" w14:textId="1CB6E89D" w:rsidR="00C32E56" w:rsidRPr="0020722A" w:rsidRDefault="00C32E56" w:rsidP="00C32E56">
      <w:pPr>
        <w:jc w:val="both"/>
        <w:rPr>
          <w:rFonts w:ascii="Century Gothic" w:eastAsia="Times New Roman" w:hAnsi="Century Gothic" w:cs="Helvetica"/>
          <w:sz w:val="22"/>
          <w:szCs w:val="22"/>
        </w:rPr>
      </w:pPr>
      <w:r w:rsidRPr="0020722A">
        <w:rPr>
          <w:rFonts w:ascii="Century Gothic" w:eastAsia="Times New Roman" w:hAnsi="Century Gothic" w:cs="Helvetica"/>
          <w:sz w:val="22"/>
          <w:szCs w:val="22"/>
        </w:rPr>
        <w:t>August 2014 - http://tinyurl.com/pl9h972)</w:t>
      </w:r>
    </w:p>
    <w:p w14:paraId="32550225" w14:textId="30E4336F" w:rsidR="00FB488C" w:rsidRPr="0020722A" w:rsidRDefault="00C32E56" w:rsidP="000C60DC">
      <w:pPr>
        <w:jc w:val="both"/>
        <w:rPr>
          <w:rFonts w:ascii="Century Gothic" w:eastAsia="Times New Roman" w:hAnsi="Century Gothic" w:cs="Helvetica"/>
          <w:sz w:val="22"/>
          <w:szCs w:val="22"/>
        </w:rPr>
      </w:pPr>
      <w:r w:rsidRPr="0020722A">
        <w:rPr>
          <w:rFonts w:ascii="Century Gothic" w:eastAsia="Times New Roman" w:hAnsi="Century Gothic" w:cs="Helvetica"/>
          <w:sz w:val="22"/>
          <w:szCs w:val="22"/>
        </w:rPr>
        <w:t>The future of imported wines</w:t>
      </w:r>
      <w:r w:rsidR="00FF5B35">
        <w:rPr>
          <w:rFonts w:ascii="Century Gothic" w:eastAsia="Times New Roman" w:hAnsi="Century Gothic" w:cs="Helvetica"/>
          <w:sz w:val="22"/>
          <w:szCs w:val="22"/>
        </w:rPr>
        <w:t>,</w:t>
      </w:r>
      <w:r w:rsidRPr="0020722A">
        <w:rPr>
          <w:rFonts w:ascii="Century Gothic" w:eastAsia="Times New Roman" w:hAnsi="Century Gothic" w:cs="Helvetica"/>
          <w:sz w:val="22"/>
          <w:szCs w:val="22"/>
        </w:rPr>
        <w:t xml:space="preserve"> though</w:t>
      </w:r>
      <w:r w:rsidR="00FF5B35">
        <w:rPr>
          <w:rFonts w:ascii="Century Gothic" w:eastAsia="Times New Roman" w:hAnsi="Century Gothic" w:cs="Helvetica"/>
          <w:sz w:val="22"/>
          <w:szCs w:val="22"/>
        </w:rPr>
        <w:t>,</w:t>
      </w:r>
      <w:r w:rsidRPr="0020722A">
        <w:rPr>
          <w:rFonts w:ascii="Century Gothic" w:eastAsia="Times New Roman" w:hAnsi="Century Gothic" w:cs="Helvetica"/>
          <w:sz w:val="22"/>
          <w:szCs w:val="22"/>
        </w:rPr>
        <w:t xml:space="preserve"> does not appear </w:t>
      </w:r>
      <w:r w:rsidR="00FF5B35">
        <w:rPr>
          <w:rFonts w:ascii="Century Gothic" w:eastAsia="Times New Roman" w:hAnsi="Century Gothic" w:cs="Helvetica"/>
          <w:sz w:val="22"/>
          <w:szCs w:val="22"/>
        </w:rPr>
        <w:t>quite</w:t>
      </w:r>
      <w:r w:rsidRPr="0020722A">
        <w:rPr>
          <w:rFonts w:ascii="Century Gothic" w:eastAsia="Times New Roman" w:hAnsi="Century Gothic" w:cs="Helvetica"/>
          <w:sz w:val="22"/>
          <w:szCs w:val="22"/>
        </w:rPr>
        <w:t xml:space="preserve"> so rosy. This is </w:t>
      </w:r>
      <w:r w:rsidR="00C65C5E" w:rsidRPr="0020722A">
        <w:rPr>
          <w:rFonts w:ascii="Century Gothic" w:eastAsia="Times New Roman" w:hAnsi="Century Gothic" w:cs="Helvetica"/>
          <w:sz w:val="22"/>
          <w:szCs w:val="22"/>
        </w:rPr>
        <w:t>the conclusion that emerged</w:t>
      </w:r>
      <w:r w:rsidRPr="0020722A">
        <w:rPr>
          <w:rFonts w:ascii="Century Gothic" w:eastAsia="Times New Roman" w:hAnsi="Century Gothic" w:cs="Helvetica"/>
          <w:sz w:val="22"/>
          <w:szCs w:val="22"/>
        </w:rPr>
        <w:t xml:space="preserve"> from the round table “The </w:t>
      </w:r>
      <w:r w:rsidRPr="0020722A">
        <w:rPr>
          <w:rFonts w:ascii="Century Gothic" w:eastAsia="Times New Roman" w:hAnsi="Century Gothic" w:cs="Helvetica"/>
          <w:i/>
          <w:iCs/>
          <w:sz w:val="22"/>
          <w:szCs w:val="22"/>
        </w:rPr>
        <w:t>Russian market today: only crisis or new business opportunities?”,</w:t>
      </w:r>
      <w:r w:rsidR="00C65C5E" w:rsidRPr="0020722A">
        <w:rPr>
          <w:rFonts w:ascii="Century Gothic" w:eastAsia="Times New Roman" w:hAnsi="Century Gothic" w:cs="Helvetica"/>
          <w:i/>
          <w:iCs/>
          <w:sz w:val="22"/>
          <w:szCs w:val="22"/>
        </w:rPr>
        <w:t xml:space="preserve"> </w:t>
      </w:r>
      <w:r w:rsidRPr="0020722A">
        <w:rPr>
          <w:rFonts w:ascii="Century Gothic" w:eastAsia="Times New Roman" w:hAnsi="Century Gothic" w:cs="Helvetica"/>
          <w:sz w:val="22"/>
          <w:szCs w:val="22"/>
        </w:rPr>
        <w:t xml:space="preserve">that </w:t>
      </w:r>
      <w:r w:rsidR="00C65C5E" w:rsidRPr="0020722A">
        <w:rPr>
          <w:rFonts w:ascii="Century Gothic" w:eastAsia="Times New Roman" w:hAnsi="Century Gothic" w:cs="Helvetica"/>
          <w:sz w:val="22"/>
          <w:szCs w:val="22"/>
        </w:rPr>
        <w:t xml:space="preserve">opened </w:t>
      </w:r>
      <w:r w:rsidRPr="0020722A">
        <w:rPr>
          <w:rFonts w:ascii="Century Gothic" w:eastAsia="Times New Roman" w:hAnsi="Century Gothic" w:cs="Helvetica"/>
          <w:sz w:val="22"/>
          <w:szCs w:val="22"/>
        </w:rPr>
        <w:t>the eleventh edition of Vinitaly Russia</w:t>
      </w:r>
      <w:r w:rsidR="00FF5B35">
        <w:rPr>
          <w:rFonts w:ascii="Century Gothic" w:eastAsia="Times New Roman" w:hAnsi="Century Gothic" w:cs="Helvetica"/>
          <w:sz w:val="22"/>
          <w:szCs w:val="22"/>
        </w:rPr>
        <w:t xml:space="preserve"> on Monday,</w:t>
      </w:r>
      <w:r w:rsidRPr="0020722A">
        <w:rPr>
          <w:rFonts w:ascii="Century Gothic" w:eastAsia="Times New Roman" w:hAnsi="Century Gothic" w:cs="Helvetica"/>
          <w:sz w:val="22"/>
          <w:szCs w:val="22"/>
        </w:rPr>
        <w:t xml:space="preserve"> </w:t>
      </w:r>
      <w:r w:rsidR="00C65C5E" w:rsidRPr="0020722A">
        <w:rPr>
          <w:rFonts w:ascii="Century Gothic" w:eastAsia="Times New Roman" w:hAnsi="Century Gothic" w:cs="Helvetica"/>
          <w:sz w:val="22"/>
          <w:szCs w:val="22"/>
        </w:rPr>
        <w:t>as</w:t>
      </w:r>
      <w:r w:rsidR="00FF5B35">
        <w:rPr>
          <w:rFonts w:ascii="Century Gothic" w:eastAsia="Times New Roman" w:hAnsi="Century Gothic" w:cs="Helvetica"/>
          <w:sz w:val="22"/>
          <w:szCs w:val="22"/>
        </w:rPr>
        <w:t xml:space="preserve"> explained by Alexander Sidorov</w:t>
      </w:r>
      <w:r w:rsidR="00C65C5E" w:rsidRPr="0020722A">
        <w:rPr>
          <w:rFonts w:ascii="Century Gothic" w:eastAsia="Times New Roman" w:hAnsi="Century Gothic" w:cs="Helvetica"/>
          <w:sz w:val="22"/>
          <w:szCs w:val="22"/>
        </w:rPr>
        <w:t xml:space="preserve"> who moderated the meeting: “</w:t>
      </w:r>
      <w:r w:rsidR="001C4ABB" w:rsidRPr="0020722A">
        <w:rPr>
          <w:rFonts w:ascii="Century Gothic" w:eastAsia="Times New Roman" w:hAnsi="Century Gothic" w:cs="Helvetica"/>
          <w:sz w:val="22"/>
          <w:szCs w:val="22"/>
        </w:rPr>
        <w:t xml:space="preserve">Because of the depreciation of the rouble, the price of imported wines will inevitably go up and </w:t>
      </w:r>
      <w:r w:rsidR="00C65C5E" w:rsidRPr="0020722A">
        <w:rPr>
          <w:rFonts w:ascii="Century Gothic" w:eastAsia="Times New Roman" w:hAnsi="Century Gothic" w:cs="Helvetica"/>
          <w:sz w:val="22"/>
          <w:szCs w:val="22"/>
        </w:rPr>
        <w:t>n</w:t>
      </w:r>
      <w:r w:rsidR="000C60DC" w:rsidRPr="0020722A">
        <w:rPr>
          <w:rFonts w:ascii="Century Gothic" w:eastAsia="Times New Roman" w:hAnsi="Century Gothic" w:cs="Helvetica"/>
          <w:sz w:val="22"/>
          <w:szCs w:val="22"/>
        </w:rPr>
        <w:t>ext year</w:t>
      </w:r>
      <w:r w:rsidR="0008166C" w:rsidRPr="0020722A">
        <w:rPr>
          <w:rFonts w:ascii="Century Gothic" w:eastAsia="Times New Roman" w:hAnsi="Century Gothic" w:cs="Helvetica"/>
          <w:sz w:val="22"/>
          <w:szCs w:val="22"/>
        </w:rPr>
        <w:t xml:space="preserve"> many Russian </w:t>
      </w:r>
      <w:r w:rsidR="00C65C5E" w:rsidRPr="0020722A">
        <w:rPr>
          <w:rFonts w:ascii="Century Gothic" w:eastAsia="Times New Roman" w:hAnsi="Century Gothic" w:cs="Helvetica"/>
          <w:sz w:val="22"/>
          <w:szCs w:val="22"/>
        </w:rPr>
        <w:t xml:space="preserve">importers will either have to close or adapt their portfolio to the current situation by selecting the best quality-price wines in order to obviate the inevitable </w:t>
      </w:r>
      <w:r w:rsidR="001C4ABB" w:rsidRPr="0020722A">
        <w:rPr>
          <w:rFonts w:ascii="Century Gothic" w:eastAsia="Times New Roman" w:hAnsi="Century Gothic" w:cs="Helvetica"/>
          <w:sz w:val="22"/>
          <w:szCs w:val="22"/>
        </w:rPr>
        <w:t>tendency of Russian consumers to look to more affordable local wines. Nonetheless it is very difficult that local wines will replace imported wines entirely. Optimistically we</w:t>
      </w:r>
      <w:r w:rsidR="00FB488C" w:rsidRPr="0020722A">
        <w:rPr>
          <w:rFonts w:ascii="Century Gothic" w:eastAsia="Times New Roman" w:hAnsi="Century Gothic" w:cs="Helvetica"/>
          <w:sz w:val="22"/>
          <w:szCs w:val="22"/>
        </w:rPr>
        <w:t xml:space="preserve"> can</w:t>
      </w:r>
      <w:r w:rsidR="001C4ABB" w:rsidRPr="0020722A">
        <w:rPr>
          <w:rFonts w:ascii="Century Gothic" w:eastAsia="Times New Roman" w:hAnsi="Century Gothic" w:cs="Helvetica"/>
          <w:sz w:val="22"/>
          <w:szCs w:val="22"/>
        </w:rPr>
        <w:t xml:space="preserve"> expect the import market to fall by 10 – 15% although a 30% </w:t>
      </w:r>
      <w:r w:rsidR="00FB488C" w:rsidRPr="0020722A">
        <w:rPr>
          <w:rFonts w:ascii="Century Gothic" w:eastAsia="Times New Roman" w:hAnsi="Century Gothic" w:cs="Helvetica"/>
          <w:sz w:val="22"/>
          <w:szCs w:val="22"/>
        </w:rPr>
        <w:t>reduction could also occur. “</w:t>
      </w:r>
    </w:p>
    <w:p w14:paraId="56FB789D" w14:textId="014DFE1E" w:rsidR="0008166C" w:rsidRPr="0020722A" w:rsidRDefault="00FB488C" w:rsidP="000C60DC">
      <w:pPr>
        <w:jc w:val="both"/>
        <w:rPr>
          <w:rFonts w:ascii="Century Gothic" w:eastAsia="Times New Roman" w:hAnsi="Century Gothic" w:cs="Helvetica"/>
          <w:sz w:val="22"/>
          <w:szCs w:val="22"/>
        </w:rPr>
      </w:pPr>
      <w:r w:rsidRPr="0020722A">
        <w:rPr>
          <w:rFonts w:ascii="Century Gothic" w:eastAsia="Times New Roman" w:hAnsi="Century Gothic" w:cs="Helvetica"/>
          <w:sz w:val="22"/>
          <w:szCs w:val="22"/>
        </w:rPr>
        <w:t xml:space="preserve">Mr Sidorov went on to say that Italian companies wishing to remain on </w:t>
      </w:r>
      <w:r w:rsidR="004C4BDE" w:rsidRPr="0020722A">
        <w:rPr>
          <w:rFonts w:ascii="Century Gothic" w:eastAsia="Times New Roman" w:hAnsi="Century Gothic" w:cs="Helvetica"/>
          <w:sz w:val="22"/>
          <w:szCs w:val="22"/>
        </w:rPr>
        <w:t>the Russian</w:t>
      </w:r>
      <w:r w:rsidRPr="0020722A">
        <w:rPr>
          <w:rFonts w:ascii="Century Gothic" w:eastAsia="Times New Roman" w:hAnsi="Century Gothic" w:cs="Helvetica"/>
          <w:sz w:val="22"/>
          <w:szCs w:val="22"/>
        </w:rPr>
        <w:t xml:space="preserve"> market </w:t>
      </w:r>
    </w:p>
    <w:p w14:paraId="66A69520" w14:textId="31376BF1" w:rsidR="00FB488C" w:rsidRPr="0020722A" w:rsidRDefault="00FB488C" w:rsidP="00FB488C">
      <w:pPr>
        <w:jc w:val="both"/>
        <w:rPr>
          <w:rFonts w:ascii="Century Gothic" w:eastAsia="Times New Roman" w:hAnsi="Century Gothic" w:cs="Helvetica"/>
          <w:sz w:val="22"/>
          <w:szCs w:val="22"/>
        </w:rPr>
      </w:pPr>
      <w:r w:rsidRPr="0020722A">
        <w:rPr>
          <w:rFonts w:ascii="Century Gothic" w:eastAsia="Times New Roman" w:hAnsi="Century Gothic" w:cs="Helvetica"/>
          <w:sz w:val="22"/>
          <w:szCs w:val="22"/>
        </w:rPr>
        <w:t>should be more flexible when building relationships with importers reducing their export prices and investing money in marketing actions.</w:t>
      </w:r>
      <w:r w:rsidR="004C4BDE" w:rsidRPr="0020722A">
        <w:rPr>
          <w:rFonts w:ascii="Century Gothic" w:eastAsia="Times New Roman" w:hAnsi="Century Gothic" w:cs="Helvetica"/>
          <w:sz w:val="22"/>
          <w:szCs w:val="22"/>
        </w:rPr>
        <w:t xml:space="preserve"> Th</w:t>
      </w:r>
      <w:r w:rsidR="00FF5B35">
        <w:rPr>
          <w:rFonts w:ascii="Century Gothic" w:eastAsia="Times New Roman" w:hAnsi="Century Gothic" w:cs="Helvetica"/>
          <w:sz w:val="22"/>
          <w:szCs w:val="22"/>
        </w:rPr>
        <w:t>is,</w:t>
      </w:r>
      <w:r w:rsidR="004C4BDE" w:rsidRPr="0020722A">
        <w:rPr>
          <w:rFonts w:ascii="Century Gothic" w:eastAsia="Times New Roman" w:hAnsi="Century Gothic" w:cs="Helvetica"/>
          <w:sz w:val="22"/>
          <w:szCs w:val="22"/>
        </w:rPr>
        <w:t xml:space="preserve"> </w:t>
      </w:r>
      <w:r w:rsidR="00FF5B35">
        <w:rPr>
          <w:rFonts w:ascii="Century Gothic" w:eastAsia="Times New Roman" w:hAnsi="Century Gothic" w:cs="Helvetica"/>
          <w:sz w:val="22"/>
          <w:szCs w:val="22"/>
        </w:rPr>
        <w:t>though,</w:t>
      </w:r>
      <w:r w:rsidR="004C4BDE" w:rsidRPr="0020722A">
        <w:rPr>
          <w:rFonts w:ascii="Century Gothic" w:eastAsia="Times New Roman" w:hAnsi="Century Gothic" w:cs="Helvetica"/>
          <w:sz w:val="22"/>
          <w:szCs w:val="22"/>
        </w:rPr>
        <w:t xml:space="preserve"> is easy</w:t>
      </w:r>
      <w:r w:rsidR="00FF5B35">
        <w:rPr>
          <w:rFonts w:ascii="Century Gothic" w:eastAsia="Times New Roman" w:hAnsi="Century Gothic" w:cs="Helvetica"/>
          <w:sz w:val="22"/>
          <w:szCs w:val="22"/>
        </w:rPr>
        <w:t xml:space="preserve"> to say</w:t>
      </w:r>
      <w:r w:rsidR="004C4BDE" w:rsidRPr="0020722A">
        <w:rPr>
          <w:rFonts w:ascii="Century Gothic" w:eastAsia="Times New Roman" w:hAnsi="Century Gothic" w:cs="Helvetica"/>
          <w:sz w:val="22"/>
          <w:szCs w:val="22"/>
        </w:rPr>
        <w:t xml:space="preserve"> in a county that </w:t>
      </w:r>
      <w:r w:rsidR="00FF5B35">
        <w:rPr>
          <w:rFonts w:ascii="Century Gothic" w:eastAsia="Times New Roman" w:hAnsi="Century Gothic" w:cs="Helvetica"/>
          <w:sz w:val="22"/>
          <w:szCs w:val="22"/>
        </w:rPr>
        <w:t>in 2008</w:t>
      </w:r>
      <w:r w:rsidR="004C4BDE" w:rsidRPr="0020722A">
        <w:rPr>
          <w:rFonts w:ascii="Century Gothic" w:eastAsia="Times New Roman" w:hAnsi="Century Gothic" w:cs="Helvetica"/>
          <w:sz w:val="22"/>
          <w:szCs w:val="22"/>
        </w:rPr>
        <w:t xml:space="preserve"> approved a bill banning all alcohol </w:t>
      </w:r>
      <w:r w:rsidR="004C4BDE" w:rsidRPr="0020722A">
        <w:rPr>
          <w:rFonts w:ascii="Century Gothic" w:eastAsia="Times New Roman" w:hAnsi="Century Gothic" w:cs="Helvetica"/>
          <w:iCs/>
          <w:sz w:val="22"/>
          <w:szCs w:val="22"/>
        </w:rPr>
        <w:t>advertising</w:t>
      </w:r>
      <w:r w:rsidR="004C4BDE" w:rsidRPr="0020722A">
        <w:rPr>
          <w:rFonts w:ascii="Century Gothic" w:eastAsia="Times New Roman" w:hAnsi="Century Gothic" w:cs="Helvetica"/>
          <w:sz w:val="22"/>
          <w:szCs w:val="22"/>
        </w:rPr>
        <w:t xml:space="preserve"> in media outlets.</w:t>
      </w:r>
    </w:p>
    <w:p w14:paraId="1B683810" w14:textId="6283CF46" w:rsidR="00046CA7" w:rsidRDefault="00046CA7" w:rsidP="00FB488C">
      <w:pPr>
        <w:jc w:val="both"/>
        <w:rPr>
          <w:rFonts w:ascii="Century Gothic" w:eastAsia="Times New Roman" w:hAnsi="Century Gothic" w:cs="Helvetica"/>
          <w:sz w:val="22"/>
          <w:szCs w:val="22"/>
        </w:rPr>
      </w:pPr>
      <w:r w:rsidRPr="0020722A">
        <w:rPr>
          <w:rFonts w:ascii="Century Gothic" w:eastAsia="Times New Roman" w:hAnsi="Century Gothic" w:cs="Helvetica"/>
          <w:sz w:val="22"/>
          <w:szCs w:val="22"/>
        </w:rPr>
        <w:t>Despite these uncertain times, Italian wine producers have yet to give in</w:t>
      </w:r>
      <w:r w:rsidR="00B5261C" w:rsidRPr="0020722A">
        <w:rPr>
          <w:rFonts w:ascii="Century Gothic" w:eastAsia="Times New Roman" w:hAnsi="Century Gothic" w:cs="Helvetica"/>
          <w:sz w:val="22"/>
          <w:szCs w:val="22"/>
        </w:rPr>
        <w:t xml:space="preserve"> and decided to return to Russia with Vinitaly International on the 17</w:t>
      </w:r>
      <w:r w:rsidR="00B5261C" w:rsidRPr="0020722A">
        <w:rPr>
          <w:rFonts w:ascii="Century Gothic" w:eastAsia="Times New Roman" w:hAnsi="Century Gothic" w:cs="Helvetica"/>
          <w:sz w:val="22"/>
          <w:szCs w:val="22"/>
          <w:vertAlign w:val="superscript"/>
        </w:rPr>
        <w:t>th</w:t>
      </w:r>
      <w:r w:rsidR="00B5261C" w:rsidRPr="0020722A">
        <w:rPr>
          <w:rFonts w:ascii="Century Gothic" w:eastAsia="Times New Roman" w:hAnsi="Century Gothic" w:cs="Helvetica"/>
          <w:sz w:val="22"/>
          <w:szCs w:val="22"/>
        </w:rPr>
        <w:t xml:space="preserve"> of November actively taking part in the many events organized throughout the day.</w:t>
      </w:r>
    </w:p>
    <w:p w14:paraId="2B18DF53" w14:textId="77777777" w:rsidR="00342239" w:rsidRPr="0020722A" w:rsidRDefault="00342239" w:rsidP="00FB488C">
      <w:pPr>
        <w:jc w:val="both"/>
        <w:rPr>
          <w:rFonts w:ascii="Century Gothic" w:eastAsia="Times New Roman" w:hAnsi="Century Gothic" w:cs="Helvetica"/>
          <w:sz w:val="22"/>
          <w:szCs w:val="22"/>
        </w:rPr>
      </w:pPr>
    </w:p>
    <w:p w14:paraId="2BEF30FD" w14:textId="77777777" w:rsidR="004C4BDE" w:rsidRPr="0020722A" w:rsidRDefault="004C4BDE" w:rsidP="00FB488C">
      <w:pPr>
        <w:jc w:val="both"/>
        <w:rPr>
          <w:rFonts w:ascii="Century Gothic" w:eastAsia="Times New Roman" w:hAnsi="Century Gothic" w:cs="Helvetica"/>
          <w:sz w:val="22"/>
          <w:szCs w:val="22"/>
        </w:rPr>
      </w:pPr>
    </w:p>
    <w:p w14:paraId="42FDAD3A" w14:textId="77777777" w:rsidR="00D066B4" w:rsidRPr="0020722A" w:rsidRDefault="00D066B4" w:rsidP="009F54F7">
      <w:pPr>
        <w:jc w:val="both"/>
        <w:rPr>
          <w:rFonts w:ascii="Century Gothic" w:eastAsia="Times New Roman" w:hAnsi="Century Gothic" w:cs="Helvetica"/>
          <w:b/>
          <w:sz w:val="22"/>
          <w:szCs w:val="22"/>
        </w:rPr>
      </w:pPr>
    </w:p>
    <w:p w14:paraId="296E4A24" w14:textId="77777777" w:rsidR="0020722A" w:rsidRDefault="0020722A" w:rsidP="009F54F7">
      <w:pPr>
        <w:jc w:val="both"/>
        <w:rPr>
          <w:rFonts w:ascii="Century Gothic" w:eastAsia="Times New Roman" w:hAnsi="Century Gothic" w:cs="Helvetica"/>
          <w:sz w:val="22"/>
          <w:szCs w:val="22"/>
        </w:rPr>
      </w:pPr>
    </w:p>
    <w:p w14:paraId="6750FD83" w14:textId="77777777" w:rsidR="00CE510A" w:rsidRDefault="00CE510A" w:rsidP="009F54F7">
      <w:pPr>
        <w:jc w:val="both"/>
        <w:rPr>
          <w:rFonts w:ascii="Century Gothic" w:eastAsia="Times New Roman" w:hAnsi="Century Gothic" w:cs="Helvetica"/>
          <w:sz w:val="22"/>
          <w:szCs w:val="22"/>
        </w:rPr>
      </w:pPr>
    </w:p>
    <w:p w14:paraId="071F17B4" w14:textId="129E5025" w:rsidR="0020722A" w:rsidRDefault="0020722A" w:rsidP="009F54F7">
      <w:pPr>
        <w:jc w:val="both"/>
        <w:rPr>
          <w:rFonts w:ascii="Century Gothic" w:eastAsia="Times New Roman" w:hAnsi="Century Gothic" w:cs="Helvetica"/>
          <w:sz w:val="22"/>
          <w:szCs w:val="22"/>
        </w:rPr>
      </w:pPr>
      <w:r>
        <w:rPr>
          <w:rFonts w:ascii="Century Gothic" w:eastAsia="Times New Roman" w:hAnsi="Century Gothic" w:cs="Helvetica"/>
          <w:noProof/>
          <w:sz w:val="22"/>
          <w:szCs w:val="22"/>
          <w:lang w:val="it-IT" w:eastAsia="it-IT"/>
        </w:rPr>
        <w:drawing>
          <wp:inline distT="0" distB="0" distL="0" distR="0" wp14:anchorId="5E755715" wp14:editId="4B4E844B">
            <wp:extent cx="6116320" cy="4067810"/>
            <wp:effectExtent l="0" t="0" r="508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rmata 2014-11-17 alle 19.57.0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406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D18F3" w14:textId="77777777" w:rsidR="0020722A" w:rsidRDefault="0020722A" w:rsidP="009F54F7">
      <w:pPr>
        <w:jc w:val="both"/>
        <w:rPr>
          <w:rFonts w:ascii="Century Gothic" w:eastAsia="Times New Roman" w:hAnsi="Century Gothic" w:cs="Helvetica"/>
          <w:sz w:val="22"/>
          <w:szCs w:val="22"/>
        </w:rPr>
      </w:pPr>
    </w:p>
    <w:p w14:paraId="3863A0BC" w14:textId="19551724" w:rsidR="00C82DD4" w:rsidRPr="0020722A" w:rsidRDefault="00C82DD4" w:rsidP="00C82DD4">
      <w:pPr>
        <w:jc w:val="both"/>
        <w:rPr>
          <w:rFonts w:ascii="Century Gothic" w:eastAsia="Times New Roman" w:hAnsi="Century Gothic" w:cs="Helvetica"/>
          <w:sz w:val="22"/>
          <w:szCs w:val="22"/>
        </w:rPr>
      </w:pPr>
      <w:r w:rsidRPr="0020722A">
        <w:rPr>
          <w:rFonts w:ascii="Century Gothic" w:eastAsia="Times New Roman" w:hAnsi="Century Gothic" w:cs="Helvetica"/>
          <w:sz w:val="22"/>
          <w:szCs w:val="22"/>
        </w:rPr>
        <w:t xml:space="preserve">Amidst the 13 educational sessions in program for the day, Vinitaly Russia was also the last stop of the Vinitaly International Academy, </w:t>
      </w:r>
      <w:r w:rsidR="00504F29" w:rsidRPr="0020722A">
        <w:rPr>
          <w:rFonts w:ascii="Century Gothic" w:eastAsia="Times New Roman" w:hAnsi="Century Gothic" w:cs="Helvetica"/>
          <w:sz w:val="22"/>
          <w:szCs w:val="22"/>
        </w:rPr>
        <w:t>that</w:t>
      </w:r>
      <w:r w:rsidR="00341C83" w:rsidRPr="0020722A">
        <w:rPr>
          <w:rFonts w:ascii="Century Gothic" w:eastAsia="Times New Roman" w:hAnsi="Century Gothic" w:cs="Helvetica"/>
          <w:sz w:val="22"/>
          <w:szCs w:val="22"/>
        </w:rPr>
        <w:t xml:space="preserve"> closed </w:t>
      </w:r>
      <w:r w:rsidRPr="0020722A">
        <w:rPr>
          <w:rFonts w:ascii="Century Gothic" w:eastAsia="Times New Roman" w:hAnsi="Century Gothic" w:cs="Helvetica"/>
          <w:sz w:val="22"/>
          <w:szCs w:val="22"/>
        </w:rPr>
        <w:t xml:space="preserve">this year’s successful round with two Executive Wine Seminars, </w:t>
      </w:r>
      <w:r w:rsidRPr="0020722A">
        <w:rPr>
          <w:rFonts w:ascii="Century Gothic" w:eastAsia="Times New Roman" w:hAnsi="Century Gothic" w:cs="Helvetica"/>
          <w:i/>
          <w:iCs/>
          <w:sz w:val="22"/>
          <w:szCs w:val="22"/>
        </w:rPr>
        <w:t xml:space="preserve">“Puglia: discovering new wines from ancient grapes” and “Learning about Italy’s many different grapes and wines” </w:t>
      </w:r>
      <w:r w:rsidRPr="0020722A">
        <w:rPr>
          <w:rFonts w:ascii="Century Gothic" w:eastAsia="Times New Roman" w:hAnsi="Century Gothic" w:cs="Helvetica"/>
          <w:iCs/>
          <w:sz w:val="22"/>
          <w:szCs w:val="22"/>
        </w:rPr>
        <w:t>led by wine expert Ian D’Agata</w:t>
      </w:r>
      <w:r w:rsidRPr="0020722A">
        <w:rPr>
          <w:rFonts w:ascii="Century Gothic" w:eastAsia="Times New Roman" w:hAnsi="Century Gothic" w:cs="Helvetica"/>
          <w:i/>
          <w:iCs/>
          <w:sz w:val="22"/>
          <w:szCs w:val="22"/>
        </w:rPr>
        <w:t xml:space="preserve">.  </w:t>
      </w:r>
    </w:p>
    <w:p w14:paraId="2D44C9EE" w14:textId="3D1F888C" w:rsidR="00905AA9" w:rsidRPr="0020722A" w:rsidRDefault="00342239" w:rsidP="009F54F7">
      <w:pPr>
        <w:jc w:val="both"/>
        <w:rPr>
          <w:rFonts w:ascii="Century Gothic" w:eastAsia="Times New Roman" w:hAnsi="Century Gothic"/>
          <w:sz w:val="22"/>
          <w:szCs w:val="22"/>
        </w:rPr>
      </w:pPr>
      <w:r>
        <w:rPr>
          <w:rFonts w:ascii="Century Gothic" w:eastAsia="Times New Roman" w:hAnsi="Century Gothic" w:cs="Helvetica"/>
          <w:sz w:val="22"/>
          <w:szCs w:val="22"/>
        </w:rPr>
        <w:t>A new addition</w:t>
      </w:r>
      <w:r w:rsidR="00504F29" w:rsidRPr="0020722A">
        <w:rPr>
          <w:rFonts w:ascii="Century Gothic" w:eastAsia="Times New Roman" w:hAnsi="Century Gothic" w:cs="Helvetica"/>
          <w:sz w:val="22"/>
          <w:szCs w:val="22"/>
        </w:rPr>
        <w:t xml:space="preserve"> to this year’s event </w:t>
      </w:r>
      <w:r w:rsidR="00905AA9" w:rsidRPr="0020722A">
        <w:rPr>
          <w:rFonts w:ascii="Century Gothic" w:eastAsia="Times New Roman" w:hAnsi="Century Gothic" w:cs="Helvetica"/>
          <w:sz w:val="22"/>
          <w:szCs w:val="22"/>
        </w:rPr>
        <w:t xml:space="preserve">was also </w:t>
      </w:r>
      <w:r w:rsidR="00341C83" w:rsidRPr="0020722A">
        <w:rPr>
          <w:rFonts w:ascii="Century Gothic" w:eastAsia="Times New Roman" w:hAnsi="Century Gothic"/>
          <w:sz w:val="22"/>
          <w:szCs w:val="22"/>
        </w:rPr>
        <w:t>the brand new</w:t>
      </w:r>
      <w:r w:rsidR="00905AA9" w:rsidRPr="0020722A">
        <w:rPr>
          <w:rFonts w:ascii="Century Gothic" w:eastAsia="Times New Roman" w:hAnsi="Century Gothic"/>
          <w:sz w:val="22"/>
          <w:szCs w:val="22"/>
        </w:rPr>
        <w:t xml:space="preserve"> b2b</w:t>
      </w:r>
      <w:r>
        <w:rPr>
          <w:rFonts w:ascii="Century Gothic" w:eastAsia="Times New Roman" w:hAnsi="Century Gothic"/>
          <w:sz w:val="22"/>
          <w:szCs w:val="22"/>
        </w:rPr>
        <w:t xml:space="preserve"> Speed T</w:t>
      </w:r>
      <w:r w:rsidR="00341C83" w:rsidRPr="0020722A">
        <w:rPr>
          <w:rFonts w:ascii="Century Gothic" w:eastAsia="Times New Roman" w:hAnsi="Century Gothic"/>
          <w:sz w:val="22"/>
          <w:szCs w:val="22"/>
        </w:rPr>
        <w:t>asting session dedicated to all Italian wine producers that still needed to find an</w:t>
      </w:r>
      <w:r w:rsidR="00905AA9" w:rsidRPr="0020722A">
        <w:rPr>
          <w:rFonts w:ascii="Century Gothic" w:eastAsia="Times New Roman" w:hAnsi="Century Gothic"/>
          <w:sz w:val="22"/>
          <w:szCs w:val="22"/>
        </w:rPr>
        <w:t xml:space="preserve"> importer in the Russian market. After</w:t>
      </w:r>
      <w:r>
        <w:rPr>
          <w:rFonts w:ascii="Century Gothic" w:eastAsia="Times New Roman" w:hAnsi="Century Gothic"/>
          <w:sz w:val="22"/>
          <w:szCs w:val="22"/>
        </w:rPr>
        <w:t xml:space="preserve"> Vinitaly</w:t>
      </w:r>
      <w:r w:rsidR="00905AA9" w:rsidRPr="0020722A">
        <w:rPr>
          <w:rFonts w:ascii="Century Gothic" w:eastAsia="Times New Roman" w:hAnsi="Century Gothic"/>
          <w:sz w:val="22"/>
          <w:szCs w:val="22"/>
        </w:rPr>
        <w:t xml:space="preserve"> Hong Kong, it was Vinitaly Russia’s turn to launch </w:t>
      </w:r>
      <w:r w:rsidR="00905AA9" w:rsidRPr="0020722A">
        <w:rPr>
          <w:rFonts w:ascii="Century Gothic" w:eastAsia="Times New Roman" w:hAnsi="Century Gothic" w:cs="Helvetica"/>
          <w:sz w:val="22"/>
          <w:szCs w:val="22"/>
        </w:rPr>
        <w:t>Vinitaly International’s</w:t>
      </w:r>
      <w:r w:rsidR="00905AA9" w:rsidRPr="0020722A">
        <w:rPr>
          <w:rFonts w:ascii="Century Gothic" w:eastAsia="Times New Roman" w:hAnsi="Century Gothic"/>
          <w:sz w:val="22"/>
          <w:szCs w:val="22"/>
        </w:rPr>
        <w:t xml:space="preserve"> brand new App that replaced the traditional paper Tasting Notes offering </w:t>
      </w:r>
      <w:r w:rsidR="00504F29" w:rsidRPr="0020722A">
        <w:rPr>
          <w:rFonts w:ascii="Century Gothic" w:eastAsia="Times New Roman" w:hAnsi="Century Gothic"/>
          <w:sz w:val="22"/>
          <w:szCs w:val="22"/>
        </w:rPr>
        <w:t xml:space="preserve">users a complete overview of all Italian wineries and wines presented at the </w:t>
      </w:r>
      <w:r w:rsidR="00905AA9" w:rsidRPr="0020722A">
        <w:rPr>
          <w:rFonts w:ascii="Century Gothic" w:eastAsia="Times New Roman" w:hAnsi="Century Gothic"/>
          <w:sz w:val="22"/>
          <w:szCs w:val="22"/>
        </w:rPr>
        <w:t>event</w:t>
      </w:r>
      <w:r w:rsidR="00335A10" w:rsidRPr="0020722A">
        <w:rPr>
          <w:rFonts w:ascii="Century Gothic" w:eastAsia="Times New Roman" w:hAnsi="Century Gothic"/>
          <w:sz w:val="22"/>
          <w:szCs w:val="22"/>
        </w:rPr>
        <w:t>.</w:t>
      </w:r>
      <w:r w:rsidR="00504F29" w:rsidRPr="0020722A">
        <w:rPr>
          <w:rFonts w:ascii="Century Gothic" w:eastAsia="Times New Roman" w:hAnsi="Century Gothic"/>
          <w:sz w:val="22"/>
          <w:szCs w:val="22"/>
        </w:rPr>
        <w:t xml:space="preserve"> </w:t>
      </w:r>
    </w:p>
    <w:p w14:paraId="2E366EE7" w14:textId="71009A01" w:rsidR="00905AA9" w:rsidRPr="0020722A" w:rsidRDefault="00905AA9" w:rsidP="00905AA9">
      <w:pPr>
        <w:jc w:val="both"/>
        <w:rPr>
          <w:rFonts w:ascii="Century Gothic" w:eastAsia="Times New Roman" w:hAnsi="Century Gothic" w:cs="Helvetica"/>
          <w:sz w:val="22"/>
          <w:szCs w:val="22"/>
        </w:rPr>
      </w:pPr>
      <w:r w:rsidRPr="0020722A">
        <w:rPr>
          <w:rFonts w:ascii="Century Gothic" w:eastAsia="Times New Roman" w:hAnsi="Century Gothic" w:cs="Helvetica"/>
          <w:sz w:val="22"/>
          <w:szCs w:val="22"/>
        </w:rPr>
        <w:t>All social media traffic generated during the event was analysed in collaboration with new technical partner Social Meter.</w:t>
      </w:r>
    </w:p>
    <w:p w14:paraId="3CBAA5FE" w14:textId="34D6DCD7" w:rsidR="0020722A" w:rsidRPr="0020722A" w:rsidRDefault="0020722A" w:rsidP="0020722A">
      <w:pPr>
        <w:jc w:val="both"/>
        <w:rPr>
          <w:rFonts w:ascii="Century Gothic" w:eastAsia="Times New Roman" w:hAnsi="Century Gothic" w:cs="Helvetica"/>
          <w:sz w:val="22"/>
          <w:szCs w:val="22"/>
        </w:rPr>
      </w:pPr>
      <w:r w:rsidRPr="0020722A">
        <w:rPr>
          <w:rFonts w:ascii="Century Gothic" w:eastAsia="Times New Roman" w:hAnsi="Century Gothic" w:cs="Helvetica"/>
          <w:sz w:val="22"/>
          <w:szCs w:val="22"/>
        </w:rPr>
        <w:t xml:space="preserve">A </w:t>
      </w:r>
      <w:r w:rsidR="001A4770">
        <w:rPr>
          <w:rFonts w:ascii="Century Gothic" w:eastAsia="Times New Roman" w:hAnsi="Century Gothic" w:cs="Helvetica"/>
          <w:sz w:val="22"/>
          <w:szCs w:val="22"/>
        </w:rPr>
        <w:t xml:space="preserve">special thanks also goes to </w:t>
      </w:r>
      <w:r w:rsidRPr="0020722A">
        <w:rPr>
          <w:rFonts w:ascii="Century Gothic" w:eastAsia="Times New Roman" w:hAnsi="Century Gothic" w:cs="Helvetica"/>
          <w:sz w:val="22"/>
          <w:szCs w:val="22"/>
        </w:rPr>
        <w:t>Media Partners, Buona Italia, Enoteka, Simple Wine News and Tipple as wel</w:t>
      </w:r>
      <w:r w:rsidR="001A4770">
        <w:rPr>
          <w:rFonts w:ascii="Century Gothic" w:eastAsia="Times New Roman" w:hAnsi="Century Gothic" w:cs="Helvetica"/>
          <w:sz w:val="22"/>
          <w:szCs w:val="22"/>
        </w:rPr>
        <w:t xml:space="preserve">l as </w:t>
      </w:r>
      <w:r w:rsidRPr="0020722A">
        <w:rPr>
          <w:rFonts w:ascii="Century Gothic" w:eastAsia="Times New Roman" w:hAnsi="Century Gothic" w:cs="Helvetica"/>
          <w:sz w:val="22"/>
          <w:szCs w:val="22"/>
        </w:rPr>
        <w:t>Technical Partners Cruciani, Ponente, Norda and Riedel for their invaluable support.</w:t>
      </w:r>
    </w:p>
    <w:p w14:paraId="63285B0D" w14:textId="77777777" w:rsidR="008626D7" w:rsidRPr="0020722A" w:rsidRDefault="008626D7" w:rsidP="009F54F7">
      <w:pPr>
        <w:jc w:val="both"/>
        <w:rPr>
          <w:rFonts w:ascii="Century Gothic" w:eastAsia="Times New Roman" w:hAnsi="Century Gothic" w:cs="Helvetica"/>
          <w:sz w:val="22"/>
          <w:szCs w:val="22"/>
        </w:rPr>
      </w:pPr>
    </w:p>
    <w:p w14:paraId="5A3475E2" w14:textId="77777777" w:rsidR="00187D43" w:rsidRPr="0020722A" w:rsidRDefault="00187D43" w:rsidP="009F54F7">
      <w:pPr>
        <w:jc w:val="both"/>
        <w:rPr>
          <w:rFonts w:ascii="Century Gothic" w:eastAsia="Times New Roman" w:hAnsi="Century Gothic" w:cs="Helvetica"/>
        </w:rPr>
      </w:pPr>
    </w:p>
    <w:p w14:paraId="168EBA2B" w14:textId="77777777" w:rsidR="00AC1D9A" w:rsidRDefault="00AC1D9A" w:rsidP="009F54F7">
      <w:pPr>
        <w:jc w:val="both"/>
        <w:rPr>
          <w:rFonts w:ascii="Century Gothic" w:eastAsia="Times New Roman" w:hAnsi="Century Gothic" w:cs="Helvetica"/>
          <w:b/>
          <w:sz w:val="22"/>
          <w:szCs w:val="22"/>
        </w:rPr>
      </w:pPr>
    </w:p>
    <w:p w14:paraId="5B28D4C8" w14:textId="77777777" w:rsidR="009F54F7" w:rsidRPr="00871A4C" w:rsidRDefault="009F54F7" w:rsidP="009F54F7">
      <w:pPr>
        <w:jc w:val="both"/>
        <w:rPr>
          <w:rFonts w:ascii="Century Gothic" w:eastAsia="Times New Roman" w:hAnsi="Century Gothic" w:cs="Helvetica"/>
          <w:b/>
          <w:sz w:val="22"/>
          <w:szCs w:val="22"/>
        </w:rPr>
      </w:pPr>
      <w:r w:rsidRPr="00871A4C">
        <w:rPr>
          <w:rFonts w:ascii="Century Gothic" w:eastAsia="Times New Roman" w:hAnsi="Century Gothic" w:cs="Helvetica"/>
          <w:b/>
          <w:sz w:val="22"/>
          <w:szCs w:val="22"/>
        </w:rPr>
        <w:t>About:</w:t>
      </w:r>
    </w:p>
    <w:p w14:paraId="14AF3359" w14:textId="77777777" w:rsidR="008F08E9" w:rsidRPr="00871A4C" w:rsidRDefault="008F08E9" w:rsidP="009F54F7">
      <w:pPr>
        <w:jc w:val="both"/>
        <w:rPr>
          <w:rFonts w:ascii="Century Gothic" w:eastAsia="Times New Roman" w:hAnsi="Century Gothic" w:cs="Helvetica"/>
          <w:b/>
          <w:sz w:val="22"/>
          <w:szCs w:val="22"/>
        </w:rPr>
      </w:pPr>
    </w:p>
    <w:p w14:paraId="58A8AF8E" w14:textId="0F5D987A" w:rsidR="00903588" w:rsidRPr="00871A4C" w:rsidRDefault="00903588" w:rsidP="00903588">
      <w:pPr>
        <w:jc w:val="both"/>
        <w:rPr>
          <w:rFonts w:ascii="Century Gothic" w:hAnsi="Century Gothic"/>
          <w:color w:val="222222"/>
          <w:sz w:val="22"/>
          <w:szCs w:val="22"/>
          <w:shd w:val="clear" w:color="auto" w:fill="FFFFFF"/>
        </w:rPr>
      </w:pPr>
      <w:r w:rsidRPr="00871A4C">
        <w:rPr>
          <w:rFonts w:ascii="Century Gothic" w:eastAsia="Times New Roman" w:hAnsi="Century Gothic" w:cs="Helvetica"/>
          <w:b/>
          <w:sz w:val="22"/>
          <w:szCs w:val="22"/>
        </w:rPr>
        <w:t>Veronafiere</w:t>
      </w:r>
      <w:r w:rsidRPr="00871A4C">
        <w:rPr>
          <w:rStyle w:val="apple-converted-space"/>
          <w:rFonts w:ascii="Century Gothic" w:hAnsi="Century Gothic"/>
          <w:color w:val="222222"/>
          <w:sz w:val="22"/>
          <w:szCs w:val="22"/>
          <w:shd w:val="clear" w:color="auto" w:fill="FFFFFF"/>
        </w:rPr>
        <w:t> </w:t>
      </w:r>
      <w:r w:rsidRPr="00871A4C">
        <w:rPr>
          <w:rFonts w:ascii="Century Gothic" w:hAnsi="Century Gothic"/>
          <w:color w:val="222222"/>
          <w:sz w:val="22"/>
          <w:szCs w:val="22"/>
          <w:shd w:val="clear" w:color="auto" w:fill="FFFFFF"/>
        </w:rPr>
        <w:t>is the leading organizer of trade shows in Italy including Vinitaly (</w:t>
      </w:r>
      <w:r w:rsidRPr="00871A4C">
        <w:fldChar w:fldCharType="begin"/>
      </w:r>
      <w:r w:rsidRPr="00871A4C">
        <w:rPr>
          <w:rFonts w:ascii="Century Gothic" w:hAnsi="Century Gothic"/>
          <w:sz w:val="22"/>
          <w:szCs w:val="22"/>
        </w:rPr>
        <w:instrText xml:space="preserve"> HYPERLINK "http://www.vinitaly.com/" \t "_blank" </w:instrText>
      </w:r>
      <w:r w:rsidRPr="00871A4C">
        <w:fldChar w:fldCharType="separate"/>
      </w:r>
      <w:r w:rsidRPr="00871A4C">
        <w:rPr>
          <w:rStyle w:val="Collegamentoipertestuale"/>
          <w:rFonts w:ascii="Century Gothic" w:hAnsi="Century Gothic"/>
          <w:color w:val="1155CC"/>
          <w:sz w:val="22"/>
          <w:szCs w:val="22"/>
          <w:shd w:val="clear" w:color="auto" w:fill="FFFFFF"/>
        </w:rPr>
        <w:t>www.vinitaly.com</w:t>
      </w:r>
      <w:r w:rsidRPr="00871A4C">
        <w:rPr>
          <w:rStyle w:val="Collegamentoipertestuale"/>
          <w:rFonts w:ascii="Century Gothic" w:hAnsi="Century Gothic"/>
          <w:color w:val="1155CC"/>
          <w:sz w:val="22"/>
          <w:szCs w:val="22"/>
          <w:shd w:val="clear" w:color="auto" w:fill="FFFFFF"/>
        </w:rPr>
        <w:fldChar w:fldCharType="end"/>
      </w:r>
      <w:r w:rsidRPr="00871A4C">
        <w:rPr>
          <w:rFonts w:ascii="Century Gothic" w:hAnsi="Century Gothic"/>
          <w:color w:val="222222"/>
          <w:sz w:val="22"/>
          <w:szCs w:val="22"/>
          <w:shd w:val="clear" w:color="auto" w:fill="FFFFFF"/>
        </w:rPr>
        <w:t xml:space="preserve">), the largest wine event in the world. The 48th edition of </w:t>
      </w:r>
      <w:proofErr w:type="spellStart"/>
      <w:r w:rsidRPr="00871A4C">
        <w:rPr>
          <w:rFonts w:ascii="Century Gothic" w:hAnsi="Century Gothic"/>
          <w:color w:val="222222"/>
          <w:sz w:val="22"/>
          <w:szCs w:val="22"/>
          <w:shd w:val="clear" w:color="auto" w:fill="FFFFFF"/>
        </w:rPr>
        <w:t>Vinitaly</w:t>
      </w:r>
      <w:proofErr w:type="spellEnd"/>
      <w:r w:rsidRPr="00871A4C">
        <w:rPr>
          <w:rFonts w:ascii="Century Gothic" w:hAnsi="Century Gothic"/>
          <w:color w:val="222222"/>
          <w:sz w:val="22"/>
          <w:szCs w:val="22"/>
          <w:shd w:val="clear" w:color="auto" w:fill="FFFFFF"/>
        </w:rPr>
        <w:t xml:space="preserve"> counted some 155,000 visitors (+6%) in four days of event, of which 56.000 were international attendees representing 36% of the total. On 100.000 square meters, 4.000 exhibitors welcomed trade professionals, media and producers alike. The next </w:t>
      </w:r>
      <w:r w:rsidR="003D26BE" w:rsidRPr="00871A4C">
        <w:rPr>
          <w:rFonts w:ascii="Century Gothic" w:hAnsi="Century Gothic"/>
          <w:color w:val="222222"/>
          <w:sz w:val="22"/>
          <w:szCs w:val="22"/>
          <w:shd w:val="clear" w:color="auto" w:fill="FFFFFF"/>
        </w:rPr>
        <w:t>instalment</w:t>
      </w:r>
      <w:r w:rsidRPr="00871A4C">
        <w:rPr>
          <w:rFonts w:ascii="Century Gothic" w:hAnsi="Century Gothic"/>
          <w:color w:val="222222"/>
          <w:sz w:val="22"/>
          <w:szCs w:val="22"/>
          <w:shd w:val="clear" w:color="auto" w:fill="FFFFFF"/>
        </w:rPr>
        <w:t xml:space="preserve"> of the fair will take place on</w:t>
      </w:r>
      <w:r w:rsidRPr="00871A4C">
        <w:rPr>
          <w:rStyle w:val="apple-converted-space"/>
          <w:rFonts w:ascii="Century Gothic" w:hAnsi="Century Gothic"/>
          <w:color w:val="222222"/>
          <w:sz w:val="22"/>
          <w:szCs w:val="22"/>
          <w:shd w:val="clear" w:color="auto" w:fill="FFFFFF"/>
        </w:rPr>
        <w:t> </w:t>
      </w:r>
      <w:r w:rsidRPr="00871A4C">
        <w:rPr>
          <w:rStyle w:val="aqj"/>
          <w:rFonts w:ascii="Century Gothic" w:hAnsi="Century Gothic"/>
          <w:color w:val="222222"/>
          <w:sz w:val="22"/>
          <w:szCs w:val="22"/>
          <w:shd w:val="clear" w:color="auto" w:fill="FFFFFF"/>
        </w:rPr>
        <w:t>22 – 25 March 2015</w:t>
      </w:r>
      <w:r w:rsidRPr="00871A4C">
        <w:rPr>
          <w:rFonts w:ascii="Century Gothic" w:hAnsi="Century Gothic"/>
          <w:color w:val="222222"/>
          <w:sz w:val="22"/>
          <w:szCs w:val="22"/>
          <w:shd w:val="clear" w:color="auto" w:fill="FFFFFF"/>
        </w:rPr>
        <w:t xml:space="preserve">. The premier event to </w:t>
      </w:r>
      <w:proofErr w:type="spellStart"/>
      <w:r w:rsidRPr="00871A4C">
        <w:rPr>
          <w:rFonts w:ascii="Century Gothic" w:hAnsi="Century Gothic"/>
          <w:color w:val="222222"/>
          <w:sz w:val="22"/>
          <w:szCs w:val="22"/>
          <w:shd w:val="clear" w:color="auto" w:fill="FFFFFF"/>
        </w:rPr>
        <w:t>Vinitaly</w:t>
      </w:r>
      <w:proofErr w:type="spellEnd"/>
      <w:r w:rsidRPr="00871A4C">
        <w:rPr>
          <w:rFonts w:ascii="Century Gothic" w:hAnsi="Century Gothic"/>
          <w:color w:val="222222"/>
          <w:sz w:val="22"/>
          <w:szCs w:val="22"/>
          <w:shd w:val="clear" w:color="auto" w:fill="FFFFFF"/>
        </w:rPr>
        <w:t xml:space="preserve">, </w:t>
      </w:r>
      <w:proofErr w:type="spellStart"/>
      <w:r w:rsidRPr="00871A4C">
        <w:rPr>
          <w:rFonts w:ascii="Century Gothic" w:hAnsi="Century Gothic"/>
          <w:color w:val="222222"/>
          <w:sz w:val="22"/>
          <w:szCs w:val="22"/>
          <w:shd w:val="clear" w:color="auto" w:fill="FFFFFF"/>
        </w:rPr>
        <w:t>OperaWine</w:t>
      </w:r>
      <w:proofErr w:type="spellEnd"/>
      <w:r w:rsidRPr="00871A4C">
        <w:rPr>
          <w:rFonts w:ascii="Century Gothic" w:hAnsi="Century Gothic"/>
          <w:color w:val="222222"/>
          <w:sz w:val="22"/>
          <w:szCs w:val="22"/>
          <w:shd w:val="clear" w:color="auto" w:fill="FFFFFF"/>
        </w:rPr>
        <w:t xml:space="preserve"> </w:t>
      </w:r>
      <w:r w:rsidRPr="00871A4C">
        <w:rPr>
          <w:rFonts w:ascii="Century Gothic" w:hAnsi="Century Gothic"/>
          <w:color w:val="222222"/>
          <w:sz w:val="22"/>
          <w:szCs w:val="22"/>
          <w:shd w:val="clear" w:color="auto" w:fill="FFFFFF"/>
        </w:rPr>
        <w:lastRenderedPageBreak/>
        <w:t>(</w:t>
      </w:r>
      <w:r w:rsidRPr="00871A4C">
        <w:fldChar w:fldCharType="begin"/>
      </w:r>
      <w:r w:rsidRPr="00871A4C">
        <w:rPr>
          <w:rFonts w:ascii="Century Gothic" w:hAnsi="Century Gothic"/>
          <w:sz w:val="22"/>
          <w:szCs w:val="22"/>
        </w:rPr>
        <w:instrText xml:space="preserve"> HYPERLINK "http://www.vinitalyinternational.com/" \t "_blank" </w:instrText>
      </w:r>
      <w:r w:rsidRPr="00871A4C">
        <w:fldChar w:fldCharType="separate"/>
      </w:r>
      <w:r w:rsidRPr="00871A4C">
        <w:rPr>
          <w:rStyle w:val="Collegamentoipertestuale"/>
          <w:rFonts w:ascii="Century Gothic" w:hAnsi="Century Gothic"/>
          <w:color w:val="1155CC"/>
          <w:sz w:val="22"/>
          <w:szCs w:val="22"/>
          <w:shd w:val="clear" w:color="auto" w:fill="FFFFFF"/>
        </w:rPr>
        <w:t>www.vinitalyinternational.com</w:t>
      </w:r>
      <w:r w:rsidRPr="00871A4C">
        <w:rPr>
          <w:rStyle w:val="Collegamentoipertestuale"/>
          <w:rFonts w:ascii="Century Gothic" w:hAnsi="Century Gothic"/>
          <w:color w:val="1155CC"/>
          <w:sz w:val="22"/>
          <w:szCs w:val="22"/>
          <w:shd w:val="clear" w:color="auto" w:fill="FFFFFF"/>
        </w:rPr>
        <w:fldChar w:fldCharType="end"/>
      </w:r>
      <w:r w:rsidRPr="00871A4C">
        <w:rPr>
          <w:rFonts w:ascii="Century Gothic" w:hAnsi="Century Gothic"/>
          <w:color w:val="222222"/>
          <w:sz w:val="22"/>
          <w:szCs w:val="22"/>
          <w:shd w:val="clear" w:color="auto" w:fill="FFFFFF"/>
        </w:rPr>
        <w:t>) “Finest Italian Wines: 100 Great Producers,” will unite international wine professionals on March 21</w:t>
      </w:r>
      <w:r w:rsidRPr="00871A4C">
        <w:rPr>
          <w:rFonts w:ascii="Century Gothic" w:hAnsi="Century Gothic"/>
          <w:color w:val="222222"/>
          <w:sz w:val="22"/>
          <w:szCs w:val="22"/>
          <w:shd w:val="clear" w:color="auto" w:fill="FFFFFF"/>
          <w:vertAlign w:val="superscript"/>
        </w:rPr>
        <w:t>st</w:t>
      </w:r>
      <w:r w:rsidRPr="00871A4C">
        <w:rPr>
          <w:rStyle w:val="apple-converted-space"/>
          <w:rFonts w:ascii="Century Gothic" w:hAnsi="Century Gothic"/>
          <w:color w:val="222222"/>
          <w:sz w:val="22"/>
          <w:szCs w:val="22"/>
          <w:shd w:val="clear" w:color="auto" w:fill="FFFFFF"/>
        </w:rPr>
        <w:t> </w:t>
      </w:r>
      <w:r w:rsidRPr="00871A4C">
        <w:rPr>
          <w:rFonts w:ascii="Century Gothic" w:hAnsi="Century Gothic"/>
          <w:color w:val="222222"/>
          <w:sz w:val="22"/>
          <w:szCs w:val="22"/>
          <w:shd w:val="clear" w:color="auto" w:fill="FFFFFF"/>
        </w:rPr>
        <w:t xml:space="preserve">2015 in the heart of Verona, </w:t>
      </w:r>
      <w:r w:rsidR="008972D5" w:rsidRPr="00871A4C">
        <w:rPr>
          <w:rFonts w:ascii="Century Gothic" w:hAnsi="Century Gothic"/>
          <w:color w:val="222222"/>
          <w:sz w:val="22"/>
          <w:szCs w:val="22"/>
          <w:shd w:val="clear" w:color="auto" w:fill="FFFFFF"/>
        </w:rPr>
        <w:t>offering</w:t>
      </w:r>
      <w:r w:rsidRPr="00871A4C">
        <w:rPr>
          <w:rFonts w:ascii="Century Gothic" w:hAnsi="Century Gothic"/>
          <w:color w:val="222222"/>
          <w:sz w:val="22"/>
          <w:szCs w:val="22"/>
          <w:shd w:val="clear" w:color="auto" w:fill="FFFFFF"/>
        </w:rPr>
        <w:t xml:space="preserve"> them</w:t>
      </w:r>
      <w:r w:rsidR="008972D5" w:rsidRPr="00871A4C">
        <w:rPr>
          <w:rFonts w:ascii="Century Gothic" w:hAnsi="Century Gothic"/>
          <w:color w:val="222222"/>
          <w:sz w:val="22"/>
          <w:szCs w:val="22"/>
          <w:shd w:val="clear" w:color="auto" w:fill="FFFFFF"/>
        </w:rPr>
        <w:t xml:space="preserve"> the unique opportunity</w:t>
      </w:r>
      <w:r w:rsidRPr="00871A4C">
        <w:rPr>
          <w:rFonts w:ascii="Century Gothic" w:hAnsi="Century Gothic"/>
          <w:color w:val="222222"/>
          <w:sz w:val="22"/>
          <w:szCs w:val="22"/>
          <w:shd w:val="clear" w:color="auto" w:fill="FFFFFF"/>
        </w:rPr>
        <w:t xml:space="preserve"> to discover and taste the 100 best Italian wines, as selected by Wine Spectator. In 1998 </w:t>
      </w:r>
      <w:proofErr w:type="spellStart"/>
      <w:r w:rsidRPr="00871A4C">
        <w:rPr>
          <w:rFonts w:ascii="Century Gothic" w:hAnsi="Century Gothic"/>
          <w:color w:val="222222"/>
          <w:sz w:val="22"/>
          <w:szCs w:val="22"/>
          <w:shd w:val="clear" w:color="auto" w:fill="FFFFFF"/>
        </w:rPr>
        <w:t>Veronafiere</w:t>
      </w:r>
      <w:proofErr w:type="spellEnd"/>
      <w:r w:rsidRPr="00871A4C">
        <w:rPr>
          <w:rFonts w:ascii="Century Gothic" w:hAnsi="Century Gothic"/>
          <w:color w:val="222222"/>
          <w:sz w:val="22"/>
          <w:szCs w:val="22"/>
          <w:shd w:val="clear" w:color="auto" w:fill="FFFFFF"/>
        </w:rPr>
        <w:t xml:space="preserve"> also created </w:t>
      </w:r>
      <w:proofErr w:type="spellStart"/>
      <w:r w:rsidRPr="00871A4C">
        <w:rPr>
          <w:rFonts w:ascii="Century Gothic" w:hAnsi="Century Gothic"/>
          <w:color w:val="222222"/>
          <w:sz w:val="22"/>
          <w:szCs w:val="22"/>
          <w:shd w:val="clear" w:color="auto" w:fill="FFFFFF"/>
        </w:rPr>
        <w:t>Vinitaly</w:t>
      </w:r>
      <w:proofErr w:type="spellEnd"/>
      <w:r w:rsidRPr="00871A4C">
        <w:rPr>
          <w:rFonts w:ascii="Century Gothic" w:hAnsi="Century Gothic"/>
          <w:color w:val="222222"/>
          <w:sz w:val="22"/>
          <w:szCs w:val="22"/>
          <w:shd w:val="clear" w:color="auto" w:fill="FFFFFF"/>
        </w:rPr>
        <w:t xml:space="preserve"> International to develop a global platform for the promotion of Italian wine producers in foreign markets such as Russia, China, USA and Hong Kong.</w:t>
      </w:r>
    </w:p>
    <w:p w14:paraId="7F401669" w14:textId="77777777" w:rsidR="00903588" w:rsidRPr="00871A4C" w:rsidRDefault="00903588" w:rsidP="009F54F7">
      <w:pPr>
        <w:jc w:val="both"/>
        <w:rPr>
          <w:rFonts w:ascii="Century Gothic" w:eastAsia="Times New Roman" w:hAnsi="Century Gothic" w:cs="Helvetica"/>
          <w:b/>
          <w:sz w:val="22"/>
          <w:szCs w:val="22"/>
        </w:rPr>
      </w:pPr>
    </w:p>
    <w:p w14:paraId="610F48CE" w14:textId="77777777" w:rsidR="00903588" w:rsidRPr="00871A4C" w:rsidRDefault="00903588" w:rsidP="009F54F7">
      <w:pPr>
        <w:jc w:val="both"/>
        <w:rPr>
          <w:rFonts w:ascii="Century Gothic" w:eastAsia="Times New Roman" w:hAnsi="Century Gothic" w:cs="Helvetica"/>
          <w:b/>
          <w:sz w:val="22"/>
          <w:szCs w:val="22"/>
        </w:rPr>
      </w:pPr>
    </w:p>
    <w:p w14:paraId="3BEA8F97" w14:textId="77777777" w:rsidR="009F54F7" w:rsidRPr="00871A4C" w:rsidRDefault="009F54F7" w:rsidP="009F54F7">
      <w:pPr>
        <w:jc w:val="both"/>
        <w:rPr>
          <w:rFonts w:ascii="Century Gothic" w:hAnsi="Century Gothic" w:cs="Arial"/>
          <w:b/>
          <w:sz w:val="22"/>
          <w:szCs w:val="22"/>
        </w:rPr>
      </w:pPr>
      <w:r w:rsidRPr="00871A4C">
        <w:rPr>
          <w:rFonts w:ascii="Century Gothic" w:hAnsi="Century Gothic" w:cs="Arial"/>
          <w:b/>
          <w:sz w:val="22"/>
          <w:szCs w:val="22"/>
        </w:rPr>
        <w:t># # #</w:t>
      </w:r>
    </w:p>
    <w:p w14:paraId="30935D96" w14:textId="77777777" w:rsidR="009F54F7" w:rsidRPr="00871A4C" w:rsidRDefault="009F54F7" w:rsidP="009F54F7">
      <w:pPr>
        <w:jc w:val="both"/>
        <w:rPr>
          <w:rFonts w:ascii="Century Gothic" w:hAnsi="Century Gothic"/>
          <w:sz w:val="22"/>
          <w:szCs w:val="22"/>
        </w:rPr>
      </w:pPr>
    </w:p>
    <w:p w14:paraId="207A1325" w14:textId="77777777" w:rsidR="0014154D" w:rsidRPr="00871A4C" w:rsidRDefault="0014154D" w:rsidP="009F54F7">
      <w:pPr>
        <w:jc w:val="both"/>
        <w:rPr>
          <w:rFonts w:ascii="Century Gothic" w:hAnsi="Century Gothic"/>
          <w:sz w:val="22"/>
          <w:szCs w:val="22"/>
        </w:rPr>
      </w:pPr>
    </w:p>
    <w:sectPr w:rsidR="0014154D" w:rsidRPr="00871A4C" w:rsidSect="000A2055">
      <w:headerReference w:type="default" r:id="rId12"/>
      <w:footerReference w:type="default" r:id="rId13"/>
      <w:pgSz w:w="11900" w:h="16840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7811D8" w14:textId="77777777" w:rsidR="00735390" w:rsidRDefault="00735390">
      <w:r>
        <w:separator/>
      </w:r>
    </w:p>
  </w:endnote>
  <w:endnote w:type="continuationSeparator" w:id="0">
    <w:p w14:paraId="5F38C0F2" w14:textId="77777777" w:rsidR="00735390" w:rsidRDefault="00735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98033" w14:textId="77777777" w:rsidR="00735390" w:rsidRDefault="00735390" w:rsidP="000A2055">
    <w:pPr>
      <w:pStyle w:val="Pidipagina"/>
      <w:tabs>
        <w:tab w:val="clear" w:pos="4986"/>
        <w:tab w:val="clear" w:pos="9972"/>
        <w:tab w:val="right" w:pos="9632"/>
      </w:tabs>
    </w:pP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C844BB" w14:textId="77777777" w:rsidR="00735390" w:rsidRDefault="00735390">
      <w:r>
        <w:separator/>
      </w:r>
    </w:p>
  </w:footnote>
  <w:footnote w:type="continuationSeparator" w:id="0">
    <w:p w14:paraId="33F27B04" w14:textId="77777777" w:rsidR="00735390" w:rsidRDefault="0073539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39C3B" w14:textId="64B5316C" w:rsidR="00735390" w:rsidRDefault="00735390" w:rsidP="000A2055">
    <w:pPr>
      <w:pStyle w:val="Pidipagina"/>
      <w:tabs>
        <w:tab w:val="clear" w:pos="4986"/>
        <w:tab w:val="clear" w:pos="9972"/>
        <w:tab w:val="right" w:pos="9632"/>
      </w:tabs>
    </w:pPr>
    <w:r>
      <w:rPr>
        <w:noProof/>
        <w:lang w:val="it-IT" w:eastAsia="it-IT"/>
      </w:rPr>
      <w:drawing>
        <wp:anchor distT="0" distB="0" distL="114300" distR="114300" simplePos="0" relativeHeight="251657728" behindDoc="0" locked="0" layoutInCell="1" allowOverlap="1" wp14:anchorId="42821484" wp14:editId="1011C32A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143000" cy="581660"/>
          <wp:effectExtent l="0" t="0" r="0" b="2540"/>
          <wp:wrapNone/>
          <wp:docPr id="2" name="Immagine 1" descr="Macintosh HD:Users:positivepress:Desktop:IMMAGINI:1-LOGHI BELLI:Veronafier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positivepress:Desktop:IMMAGINI:1-LOGHI BELLI:Veronafier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81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  <w:lang w:val="it-IT" w:eastAsia="it-IT"/>
      </w:rPr>
      <w:drawing>
        <wp:inline distT="0" distB="0" distL="0" distR="0" wp14:anchorId="7A0277BA" wp14:editId="00E84FD5">
          <wp:extent cx="1312545" cy="609600"/>
          <wp:effectExtent l="0" t="0" r="8255" b="0"/>
          <wp:docPr id="1" name="Immagine 4" descr="Descrizione: Macintosh HD:Users:tradecom:Documents:Vinitaly:LOGOS:VINITALY INTERNATIONAL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Descrizione: Macintosh HD:Users:tradecom:Documents:Vinitaly:LOGOS:VINITALY INTERNATIONAL copy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254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ED4BE4" w14:textId="77777777" w:rsidR="00735390" w:rsidRDefault="00735390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1BC41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C37"/>
    <w:rsid w:val="000045B4"/>
    <w:rsid w:val="0000547F"/>
    <w:rsid w:val="00012234"/>
    <w:rsid w:val="00014412"/>
    <w:rsid w:val="000160DF"/>
    <w:rsid w:val="000164F9"/>
    <w:rsid w:val="0001722E"/>
    <w:rsid w:val="00023922"/>
    <w:rsid w:val="00024043"/>
    <w:rsid w:val="00026A46"/>
    <w:rsid w:val="0003170A"/>
    <w:rsid w:val="00034209"/>
    <w:rsid w:val="000349EA"/>
    <w:rsid w:val="00040995"/>
    <w:rsid w:val="0004270B"/>
    <w:rsid w:val="00043BA8"/>
    <w:rsid w:val="000450EA"/>
    <w:rsid w:val="000469AC"/>
    <w:rsid w:val="00046BCC"/>
    <w:rsid w:val="00046CA7"/>
    <w:rsid w:val="00053050"/>
    <w:rsid w:val="000540BF"/>
    <w:rsid w:val="00054628"/>
    <w:rsid w:val="0006217A"/>
    <w:rsid w:val="00065183"/>
    <w:rsid w:val="00065E9A"/>
    <w:rsid w:val="00074144"/>
    <w:rsid w:val="0007473C"/>
    <w:rsid w:val="0008166C"/>
    <w:rsid w:val="0008191B"/>
    <w:rsid w:val="00082A0C"/>
    <w:rsid w:val="000856C0"/>
    <w:rsid w:val="0008668F"/>
    <w:rsid w:val="00093323"/>
    <w:rsid w:val="00095245"/>
    <w:rsid w:val="000A2055"/>
    <w:rsid w:val="000A2223"/>
    <w:rsid w:val="000B15FD"/>
    <w:rsid w:val="000C08FB"/>
    <w:rsid w:val="000C5519"/>
    <w:rsid w:val="000C60DC"/>
    <w:rsid w:val="000C6CC9"/>
    <w:rsid w:val="000C745E"/>
    <w:rsid w:val="000D01B5"/>
    <w:rsid w:val="000D2CE8"/>
    <w:rsid w:val="000D3187"/>
    <w:rsid w:val="000D59C2"/>
    <w:rsid w:val="000D7579"/>
    <w:rsid w:val="000E144C"/>
    <w:rsid w:val="000F1113"/>
    <w:rsid w:val="000F193F"/>
    <w:rsid w:val="000F633A"/>
    <w:rsid w:val="000F72EF"/>
    <w:rsid w:val="0010233E"/>
    <w:rsid w:val="00102B3D"/>
    <w:rsid w:val="00107274"/>
    <w:rsid w:val="0012220F"/>
    <w:rsid w:val="0012763C"/>
    <w:rsid w:val="001316A1"/>
    <w:rsid w:val="0013445B"/>
    <w:rsid w:val="00141199"/>
    <w:rsid w:val="0014154D"/>
    <w:rsid w:val="001420D0"/>
    <w:rsid w:val="001534D0"/>
    <w:rsid w:val="0015627F"/>
    <w:rsid w:val="0016742C"/>
    <w:rsid w:val="0016757D"/>
    <w:rsid w:val="001711D1"/>
    <w:rsid w:val="001718DD"/>
    <w:rsid w:val="001723A1"/>
    <w:rsid w:val="00173158"/>
    <w:rsid w:val="00187D43"/>
    <w:rsid w:val="00196E1C"/>
    <w:rsid w:val="001A0E0E"/>
    <w:rsid w:val="001A31FB"/>
    <w:rsid w:val="001A4770"/>
    <w:rsid w:val="001A552B"/>
    <w:rsid w:val="001A7123"/>
    <w:rsid w:val="001B5073"/>
    <w:rsid w:val="001C358C"/>
    <w:rsid w:val="001C4ABB"/>
    <w:rsid w:val="001D4568"/>
    <w:rsid w:val="001D4EC1"/>
    <w:rsid w:val="001D6E92"/>
    <w:rsid w:val="001D7297"/>
    <w:rsid w:val="001E27D1"/>
    <w:rsid w:val="001E3365"/>
    <w:rsid w:val="001E6526"/>
    <w:rsid w:val="001F36C1"/>
    <w:rsid w:val="00202F0A"/>
    <w:rsid w:val="0020368F"/>
    <w:rsid w:val="002053B4"/>
    <w:rsid w:val="0020722A"/>
    <w:rsid w:val="00212B24"/>
    <w:rsid w:val="00235A01"/>
    <w:rsid w:val="00243CAC"/>
    <w:rsid w:val="00245189"/>
    <w:rsid w:val="0026012A"/>
    <w:rsid w:val="00260484"/>
    <w:rsid w:val="00263ADE"/>
    <w:rsid w:val="00266FEA"/>
    <w:rsid w:val="00273715"/>
    <w:rsid w:val="00275849"/>
    <w:rsid w:val="0029229B"/>
    <w:rsid w:val="00292B2F"/>
    <w:rsid w:val="002944F9"/>
    <w:rsid w:val="002A1034"/>
    <w:rsid w:val="002A37FA"/>
    <w:rsid w:val="002A4007"/>
    <w:rsid w:val="002B0EA1"/>
    <w:rsid w:val="002B565B"/>
    <w:rsid w:val="002B7132"/>
    <w:rsid w:val="002B7C04"/>
    <w:rsid w:val="002C0878"/>
    <w:rsid w:val="002C0FF5"/>
    <w:rsid w:val="002C321D"/>
    <w:rsid w:val="002C451F"/>
    <w:rsid w:val="002D2E01"/>
    <w:rsid w:val="002D45E2"/>
    <w:rsid w:val="002D5401"/>
    <w:rsid w:val="002E2D1C"/>
    <w:rsid w:val="002E6220"/>
    <w:rsid w:val="002E6B5D"/>
    <w:rsid w:val="002F10C2"/>
    <w:rsid w:val="002F239F"/>
    <w:rsid w:val="002F5939"/>
    <w:rsid w:val="002F5AA1"/>
    <w:rsid w:val="00302EEB"/>
    <w:rsid w:val="00312A63"/>
    <w:rsid w:val="00315179"/>
    <w:rsid w:val="003174B8"/>
    <w:rsid w:val="00326498"/>
    <w:rsid w:val="00327BB1"/>
    <w:rsid w:val="003318F1"/>
    <w:rsid w:val="00335A10"/>
    <w:rsid w:val="00335A5F"/>
    <w:rsid w:val="00335CB6"/>
    <w:rsid w:val="00335D86"/>
    <w:rsid w:val="0033648D"/>
    <w:rsid w:val="00341C83"/>
    <w:rsid w:val="00342239"/>
    <w:rsid w:val="0034501B"/>
    <w:rsid w:val="00360C68"/>
    <w:rsid w:val="00364248"/>
    <w:rsid w:val="003771E9"/>
    <w:rsid w:val="003779DB"/>
    <w:rsid w:val="003848F7"/>
    <w:rsid w:val="00385EB0"/>
    <w:rsid w:val="0038733B"/>
    <w:rsid w:val="00387E10"/>
    <w:rsid w:val="00390E9B"/>
    <w:rsid w:val="00394D76"/>
    <w:rsid w:val="003968DD"/>
    <w:rsid w:val="003A77F0"/>
    <w:rsid w:val="003B0073"/>
    <w:rsid w:val="003B6CAE"/>
    <w:rsid w:val="003C2656"/>
    <w:rsid w:val="003C4054"/>
    <w:rsid w:val="003C480A"/>
    <w:rsid w:val="003C7B29"/>
    <w:rsid w:val="003D26BE"/>
    <w:rsid w:val="003D5D05"/>
    <w:rsid w:val="003E5DD9"/>
    <w:rsid w:val="003E79EA"/>
    <w:rsid w:val="00400518"/>
    <w:rsid w:val="00406EA7"/>
    <w:rsid w:val="00412C44"/>
    <w:rsid w:val="004209F1"/>
    <w:rsid w:val="004263E5"/>
    <w:rsid w:val="00433204"/>
    <w:rsid w:val="00434C77"/>
    <w:rsid w:val="0043544C"/>
    <w:rsid w:val="00437167"/>
    <w:rsid w:val="004378A7"/>
    <w:rsid w:val="00443B3E"/>
    <w:rsid w:val="004446D2"/>
    <w:rsid w:val="004475FD"/>
    <w:rsid w:val="004513FD"/>
    <w:rsid w:val="00453E7C"/>
    <w:rsid w:val="00453F16"/>
    <w:rsid w:val="0045414E"/>
    <w:rsid w:val="00460FB8"/>
    <w:rsid w:val="00475DC2"/>
    <w:rsid w:val="0048295C"/>
    <w:rsid w:val="004918FF"/>
    <w:rsid w:val="00493247"/>
    <w:rsid w:val="00493CB2"/>
    <w:rsid w:val="00494682"/>
    <w:rsid w:val="004951C5"/>
    <w:rsid w:val="004A1493"/>
    <w:rsid w:val="004A7812"/>
    <w:rsid w:val="004A7E6F"/>
    <w:rsid w:val="004B0668"/>
    <w:rsid w:val="004B093A"/>
    <w:rsid w:val="004B0E56"/>
    <w:rsid w:val="004C4BDE"/>
    <w:rsid w:val="004C6339"/>
    <w:rsid w:val="004D663B"/>
    <w:rsid w:val="004D7579"/>
    <w:rsid w:val="004E19AF"/>
    <w:rsid w:val="004E591B"/>
    <w:rsid w:val="004E5A32"/>
    <w:rsid w:val="004F1D45"/>
    <w:rsid w:val="004F45A2"/>
    <w:rsid w:val="004F4A88"/>
    <w:rsid w:val="004F68E1"/>
    <w:rsid w:val="00502970"/>
    <w:rsid w:val="0050444F"/>
    <w:rsid w:val="00504F29"/>
    <w:rsid w:val="005074D3"/>
    <w:rsid w:val="0050781F"/>
    <w:rsid w:val="005131E1"/>
    <w:rsid w:val="00515476"/>
    <w:rsid w:val="005238D0"/>
    <w:rsid w:val="0052679C"/>
    <w:rsid w:val="00527BB1"/>
    <w:rsid w:val="0053403C"/>
    <w:rsid w:val="0053462F"/>
    <w:rsid w:val="005403E5"/>
    <w:rsid w:val="00544494"/>
    <w:rsid w:val="0054539C"/>
    <w:rsid w:val="005508B0"/>
    <w:rsid w:val="00552067"/>
    <w:rsid w:val="0055357E"/>
    <w:rsid w:val="00556137"/>
    <w:rsid w:val="00573DB7"/>
    <w:rsid w:val="005826CD"/>
    <w:rsid w:val="00584E76"/>
    <w:rsid w:val="00585881"/>
    <w:rsid w:val="00596CCB"/>
    <w:rsid w:val="005A43CB"/>
    <w:rsid w:val="005A4AB9"/>
    <w:rsid w:val="005B3D72"/>
    <w:rsid w:val="005B3FB6"/>
    <w:rsid w:val="005B7DCA"/>
    <w:rsid w:val="005C0656"/>
    <w:rsid w:val="005C1D0C"/>
    <w:rsid w:val="005C3535"/>
    <w:rsid w:val="005C4F3A"/>
    <w:rsid w:val="005C787F"/>
    <w:rsid w:val="005D0C14"/>
    <w:rsid w:val="005D64B7"/>
    <w:rsid w:val="005E6D14"/>
    <w:rsid w:val="005F3C97"/>
    <w:rsid w:val="005F43F8"/>
    <w:rsid w:val="005F5AB0"/>
    <w:rsid w:val="00602288"/>
    <w:rsid w:val="006052B8"/>
    <w:rsid w:val="006059BF"/>
    <w:rsid w:val="00605B7A"/>
    <w:rsid w:val="006135EF"/>
    <w:rsid w:val="00613D28"/>
    <w:rsid w:val="00616E73"/>
    <w:rsid w:val="0062173B"/>
    <w:rsid w:val="006266FC"/>
    <w:rsid w:val="00630D76"/>
    <w:rsid w:val="00653EE3"/>
    <w:rsid w:val="00657988"/>
    <w:rsid w:val="00660D3B"/>
    <w:rsid w:val="00662FFF"/>
    <w:rsid w:val="00663BBC"/>
    <w:rsid w:val="00667794"/>
    <w:rsid w:val="0066796C"/>
    <w:rsid w:val="006773FC"/>
    <w:rsid w:val="0067747A"/>
    <w:rsid w:val="006803F4"/>
    <w:rsid w:val="0068089B"/>
    <w:rsid w:val="0068090D"/>
    <w:rsid w:val="00680B77"/>
    <w:rsid w:val="00684499"/>
    <w:rsid w:val="00684B93"/>
    <w:rsid w:val="00690DF6"/>
    <w:rsid w:val="006930AF"/>
    <w:rsid w:val="00693D27"/>
    <w:rsid w:val="006978BC"/>
    <w:rsid w:val="006A050A"/>
    <w:rsid w:val="006A621D"/>
    <w:rsid w:val="006B2F19"/>
    <w:rsid w:val="006B45AD"/>
    <w:rsid w:val="006B5514"/>
    <w:rsid w:val="006C1764"/>
    <w:rsid w:val="006C369D"/>
    <w:rsid w:val="006D5944"/>
    <w:rsid w:val="006F1ACB"/>
    <w:rsid w:val="006F1CEB"/>
    <w:rsid w:val="0070213B"/>
    <w:rsid w:val="007074C1"/>
    <w:rsid w:val="007105CD"/>
    <w:rsid w:val="00716A9E"/>
    <w:rsid w:val="00717B1B"/>
    <w:rsid w:val="007201D3"/>
    <w:rsid w:val="00721123"/>
    <w:rsid w:val="00735390"/>
    <w:rsid w:val="00735743"/>
    <w:rsid w:val="00737053"/>
    <w:rsid w:val="00737BFF"/>
    <w:rsid w:val="00740552"/>
    <w:rsid w:val="007407D9"/>
    <w:rsid w:val="00741877"/>
    <w:rsid w:val="00741B69"/>
    <w:rsid w:val="00741DD2"/>
    <w:rsid w:val="007421E5"/>
    <w:rsid w:val="00742FB5"/>
    <w:rsid w:val="00744072"/>
    <w:rsid w:val="00744890"/>
    <w:rsid w:val="00761E7D"/>
    <w:rsid w:val="00772E40"/>
    <w:rsid w:val="00773372"/>
    <w:rsid w:val="00774462"/>
    <w:rsid w:val="0077767B"/>
    <w:rsid w:val="00784554"/>
    <w:rsid w:val="00785AE4"/>
    <w:rsid w:val="00785B9A"/>
    <w:rsid w:val="00791589"/>
    <w:rsid w:val="007918F1"/>
    <w:rsid w:val="0079571B"/>
    <w:rsid w:val="007A0757"/>
    <w:rsid w:val="007A0B5D"/>
    <w:rsid w:val="007A1B63"/>
    <w:rsid w:val="007A1D29"/>
    <w:rsid w:val="007A6066"/>
    <w:rsid w:val="007B2B77"/>
    <w:rsid w:val="007B4883"/>
    <w:rsid w:val="007C6B7D"/>
    <w:rsid w:val="007D259D"/>
    <w:rsid w:val="007D297A"/>
    <w:rsid w:val="007D2B61"/>
    <w:rsid w:val="007D6A0A"/>
    <w:rsid w:val="007E1153"/>
    <w:rsid w:val="007E5346"/>
    <w:rsid w:val="007E6754"/>
    <w:rsid w:val="007E7424"/>
    <w:rsid w:val="007F6366"/>
    <w:rsid w:val="008046C7"/>
    <w:rsid w:val="0080776E"/>
    <w:rsid w:val="00811662"/>
    <w:rsid w:val="00812CAF"/>
    <w:rsid w:val="008171A4"/>
    <w:rsid w:val="008203F1"/>
    <w:rsid w:val="008209BC"/>
    <w:rsid w:val="0083009E"/>
    <w:rsid w:val="00836294"/>
    <w:rsid w:val="008518E6"/>
    <w:rsid w:val="00853C9F"/>
    <w:rsid w:val="008556F5"/>
    <w:rsid w:val="00856EB5"/>
    <w:rsid w:val="00857362"/>
    <w:rsid w:val="008626D7"/>
    <w:rsid w:val="0086400D"/>
    <w:rsid w:val="00871A4C"/>
    <w:rsid w:val="00873EBA"/>
    <w:rsid w:val="00893D60"/>
    <w:rsid w:val="008972D5"/>
    <w:rsid w:val="008A6704"/>
    <w:rsid w:val="008B1985"/>
    <w:rsid w:val="008B3F77"/>
    <w:rsid w:val="008B43B9"/>
    <w:rsid w:val="008B5E7A"/>
    <w:rsid w:val="008C1DBE"/>
    <w:rsid w:val="008D18F9"/>
    <w:rsid w:val="008D2392"/>
    <w:rsid w:val="008D555B"/>
    <w:rsid w:val="008E3B8E"/>
    <w:rsid w:val="008E4F0B"/>
    <w:rsid w:val="008E5A11"/>
    <w:rsid w:val="008F08E9"/>
    <w:rsid w:val="008F342D"/>
    <w:rsid w:val="008F5297"/>
    <w:rsid w:val="008F5358"/>
    <w:rsid w:val="00902C29"/>
    <w:rsid w:val="00903588"/>
    <w:rsid w:val="00904CEE"/>
    <w:rsid w:val="00905AA9"/>
    <w:rsid w:val="0090607B"/>
    <w:rsid w:val="00913A95"/>
    <w:rsid w:val="0091702A"/>
    <w:rsid w:val="00921566"/>
    <w:rsid w:val="00922A1F"/>
    <w:rsid w:val="00924DE1"/>
    <w:rsid w:val="009253B3"/>
    <w:rsid w:val="009350B0"/>
    <w:rsid w:val="009569BF"/>
    <w:rsid w:val="00961463"/>
    <w:rsid w:val="0096489B"/>
    <w:rsid w:val="009671A0"/>
    <w:rsid w:val="00972543"/>
    <w:rsid w:val="00972AA1"/>
    <w:rsid w:val="00972CB2"/>
    <w:rsid w:val="00973097"/>
    <w:rsid w:val="009757DB"/>
    <w:rsid w:val="00975DDE"/>
    <w:rsid w:val="009769FE"/>
    <w:rsid w:val="00977FA4"/>
    <w:rsid w:val="009823D0"/>
    <w:rsid w:val="009840EF"/>
    <w:rsid w:val="00984BD9"/>
    <w:rsid w:val="00993C37"/>
    <w:rsid w:val="00997D4B"/>
    <w:rsid w:val="009A3B85"/>
    <w:rsid w:val="009A45C2"/>
    <w:rsid w:val="009A4FE4"/>
    <w:rsid w:val="009B017E"/>
    <w:rsid w:val="009B3473"/>
    <w:rsid w:val="009B752E"/>
    <w:rsid w:val="009C2165"/>
    <w:rsid w:val="009C3F0C"/>
    <w:rsid w:val="009C569F"/>
    <w:rsid w:val="009C7BD8"/>
    <w:rsid w:val="009D4D10"/>
    <w:rsid w:val="009E060F"/>
    <w:rsid w:val="009E6370"/>
    <w:rsid w:val="009E78AE"/>
    <w:rsid w:val="009F54F7"/>
    <w:rsid w:val="009F7940"/>
    <w:rsid w:val="00A01CA9"/>
    <w:rsid w:val="00A0356D"/>
    <w:rsid w:val="00A03AC0"/>
    <w:rsid w:val="00A05E1D"/>
    <w:rsid w:val="00A108EC"/>
    <w:rsid w:val="00A2199B"/>
    <w:rsid w:val="00A23AA5"/>
    <w:rsid w:val="00A413B3"/>
    <w:rsid w:val="00A41FD0"/>
    <w:rsid w:val="00A45B65"/>
    <w:rsid w:val="00A46246"/>
    <w:rsid w:val="00A5544D"/>
    <w:rsid w:val="00A57348"/>
    <w:rsid w:val="00A61549"/>
    <w:rsid w:val="00A70765"/>
    <w:rsid w:val="00A719F5"/>
    <w:rsid w:val="00A80A61"/>
    <w:rsid w:val="00A93EAB"/>
    <w:rsid w:val="00A9578F"/>
    <w:rsid w:val="00A96024"/>
    <w:rsid w:val="00A96389"/>
    <w:rsid w:val="00AA391F"/>
    <w:rsid w:val="00AA5186"/>
    <w:rsid w:val="00AA5494"/>
    <w:rsid w:val="00AA5DAC"/>
    <w:rsid w:val="00AB0AA8"/>
    <w:rsid w:val="00AB0F4F"/>
    <w:rsid w:val="00AB1C6B"/>
    <w:rsid w:val="00AB27E2"/>
    <w:rsid w:val="00AB3B21"/>
    <w:rsid w:val="00AB50DB"/>
    <w:rsid w:val="00AB6829"/>
    <w:rsid w:val="00AB6C1B"/>
    <w:rsid w:val="00AC1D9A"/>
    <w:rsid w:val="00AC2F06"/>
    <w:rsid w:val="00AC3163"/>
    <w:rsid w:val="00AC40CA"/>
    <w:rsid w:val="00AD0818"/>
    <w:rsid w:val="00AD0F36"/>
    <w:rsid w:val="00AD2C6A"/>
    <w:rsid w:val="00AD430C"/>
    <w:rsid w:val="00AD73E8"/>
    <w:rsid w:val="00AE63C6"/>
    <w:rsid w:val="00AF1479"/>
    <w:rsid w:val="00AF26CC"/>
    <w:rsid w:val="00B01104"/>
    <w:rsid w:val="00B06288"/>
    <w:rsid w:val="00B062EE"/>
    <w:rsid w:val="00B11966"/>
    <w:rsid w:val="00B12EFB"/>
    <w:rsid w:val="00B13AB6"/>
    <w:rsid w:val="00B205C7"/>
    <w:rsid w:val="00B21CD8"/>
    <w:rsid w:val="00B31AA1"/>
    <w:rsid w:val="00B41F29"/>
    <w:rsid w:val="00B4283E"/>
    <w:rsid w:val="00B45735"/>
    <w:rsid w:val="00B5261C"/>
    <w:rsid w:val="00B52F7E"/>
    <w:rsid w:val="00B5631A"/>
    <w:rsid w:val="00B5662B"/>
    <w:rsid w:val="00B6589D"/>
    <w:rsid w:val="00B7022B"/>
    <w:rsid w:val="00B84300"/>
    <w:rsid w:val="00B861BC"/>
    <w:rsid w:val="00B87C3D"/>
    <w:rsid w:val="00B945B2"/>
    <w:rsid w:val="00BA0044"/>
    <w:rsid w:val="00BA30C4"/>
    <w:rsid w:val="00BA4CAF"/>
    <w:rsid w:val="00BB03A7"/>
    <w:rsid w:val="00BB0A85"/>
    <w:rsid w:val="00BB0C79"/>
    <w:rsid w:val="00BB4C3D"/>
    <w:rsid w:val="00BB54D1"/>
    <w:rsid w:val="00BB6E54"/>
    <w:rsid w:val="00BC1D3D"/>
    <w:rsid w:val="00BC4F7C"/>
    <w:rsid w:val="00BC5867"/>
    <w:rsid w:val="00BC5DDC"/>
    <w:rsid w:val="00BD62D4"/>
    <w:rsid w:val="00BE44F2"/>
    <w:rsid w:val="00BF534E"/>
    <w:rsid w:val="00BF57E2"/>
    <w:rsid w:val="00C04E2F"/>
    <w:rsid w:val="00C0559C"/>
    <w:rsid w:val="00C115DB"/>
    <w:rsid w:val="00C13BC6"/>
    <w:rsid w:val="00C15B18"/>
    <w:rsid w:val="00C21041"/>
    <w:rsid w:val="00C21EF1"/>
    <w:rsid w:val="00C2315E"/>
    <w:rsid w:val="00C24CEF"/>
    <w:rsid w:val="00C26AE9"/>
    <w:rsid w:val="00C3100F"/>
    <w:rsid w:val="00C31F24"/>
    <w:rsid w:val="00C32731"/>
    <w:rsid w:val="00C32E56"/>
    <w:rsid w:val="00C44F30"/>
    <w:rsid w:val="00C46256"/>
    <w:rsid w:val="00C47878"/>
    <w:rsid w:val="00C47BA7"/>
    <w:rsid w:val="00C51909"/>
    <w:rsid w:val="00C62041"/>
    <w:rsid w:val="00C65AFF"/>
    <w:rsid w:val="00C65C5E"/>
    <w:rsid w:val="00C7137C"/>
    <w:rsid w:val="00C80B3A"/>
    <w:rsid w:val="00C82DD4"/>
    <w:rsid w:val="00C865F7"/>
    <w:rsid w:val="00C92A9D"/>
    <w:rsid w:val="00C95793"/>
    <w:rsid w:val="00CA59A8"/>
    <w:rsid w:val="00CA6E3B"/>
    <w:rsid w:val="00CB46ED"/>
    <w:rsid w:val="00CB71F9"/>
    <w:rsid w:val="00CC2C5A"/>
    <w:rsid w:val="00CC2F0A"/>
    <w:rsid w:val="00CC768C"/>
    <w:rsid w:val="00CD3570"/>
    <w:rsid w:val="00CD4F42"/>
    <w:rsid w:val="00CD61ED"/>
    <w:rsid w:val="00CD6D51"/>
    <w:rsid w:val="00CD7D8A"/>
    <w:rsid w:val="00CE1A8C"/>
    <w:rsid w:val="00CE1BFC"/>
    <w:rsid w:val="00CE510A"/>
    <w:rsid w:val="00CF6BE3"/>
    <w:rsid w:val="00D066B4"/>
    <w:rsid w:val="00D071CB"/>
    <w:rsid w:val="00D1009B"/>
    <w:rsid w:val="00D121CF"/>
    <w:rsid w:val="00D13019"/>
    <w:rsid w:val="00D173C1"/>
    <w:rsid w:val="00D20212"/>
    <w:rsid w:val="00D31679"/>
    <w:rsid w:val="00D372A0"/>
    <w:rsid w:val="00D407AB"/>
    <w:rsid w:val="00D4462A"/>
    <w:rsid w:val="00D47CA5"/>
    <w:rsid w:val="00D5311F"/>
    <w:rsid w:val="00D6101D"/>
    <w:rsid w:val="00D63B2E"/>
    <w:rsid w:val="00D72440"/>
    <w:rsid w:val="00D845D5"/>
    <w:rsid w:val="00D84DA7"/>
    <w:rsid w:val="00D8516D"/>
    <w:rsid w:val="00D872B6"/>
    <w:rsid w:val="00D93745"/>
    <w:rsid w:val="00D9376D"/>
    <w:rsid w:val="00DA0AEE"/>
    <w:rsid w:val="00DA31E5"/>
    <w:rsid w:val="00DA6F36"/>
    <w:rsid w:val="00DB4142"/>
    <w:rsid w:val="00DB6D18"/>
    <w:rsid w:val="00DC0DDA"/>
    <w:rsid w:val="00DC330B"/>
    <w:rsid w:val="00DC42F5"/>
    <w:rsid w:val="00DC5BDA"/>
    <w:rsid w:val="00DD323B"/>
    <w:rsid w:val="00DD4DCA"/>
    <w:rsid w:val="00DD7672"/>
    <w:rsid w:val="00DF003C"/>
    <w:rsid w:val="00DF07CC"/>
    <w:rsid w:val="00DF0D56"/>
    <w:rsid w:val="00DF26B0"/>
    <w:rsid w:val="00DF3D32"/>
    <w:rsid w:val="00DF4B96"/>
    <w:rsid w:val="00DF50EE"/>
    <w:rsid w:val="00DF513F"/>
    <w:rsid w:val="00DF5C83"/>
    <w:rsid w:val="00DF6C4B"/>
    <w:rsid w:val="00DF725F"/>
    <w:rsid w:val="00E03615"/>
    <w:rsid w:val="00E04740"/>
    <w:rsid w:val="00E14C2C"/>
    <w:rsid w:val="00E162E4"/>
    <w:rsid w:val="00E175F2"/>
    <w:rsid w:val="00E21FF3"/>
    <w:rsid w:val="00E24127"/>
    <w:rsid w:val="00E276D6"/>
    <w:rsid w:val="00E31765"/>
    <w:rsid w:val="00E33B97"/>
    <w:rsid w:val="00E34A93"/>
    <w:rsid w:val="00E40EBB"/>
    <w:rsid w:val="00E51D18"/>
    <w:rsid w:val="00E56506"/>
    <w:rsid w:val="00E60405"/>
    <w:rsid w:val="00E622A0"/>
    <w:rsid w:val="00E6534C"/>
    <w:rsid w:val="00E65C41"/>
    <w:rsid w:val="00E66389"/>
    <w:rsid w:val="00E67019"/>
    <w:rsid w:val="00E74CCC"/>
    <w:rsid w:val="00E814BC"/>
    <w:rsid w:val="00E8247D"/>
    <w:rsid w:val="00E85387"/>
    <w:rsid w:val="00E85EDE"/>
    <w:rsid w:val="00E90538"/>
    <w:rsid w:val="00EB2FAD"/>
    <w:rsid w:val="00EB32B8"/>
    <w:rsid w:val="00EC1EF9"/>
    <w:rsid w:val="00EC6209"/>
    <w:rsid w:val="00EC7223"/>
    <w:rsid w:val="00ED1136"/>
    <w:rsid w:val="00ED46D4"/>
    <w:rsid w:val="00ED533D"/>
    <w:rsid w:val="00ED648D"/>
    <w:rsid w:val="00EE136B"/>
    <w:rsid w:val="00EE1E82"/>
    <w:rsid w:val="00EE2B86"/>
    <w:rsid w:val="00EE40FC"/>
    <w:rsid w:val="00EF0A2F"/>
    <w:rsid w:val="00EF7B07"/>
    <w:rsid w:val="00F13A1A"/>
    <w:rsid w:val="00F13FA9"/>
    <w:rsid w:val="00F17B38"/>
    <w:rsid w:val="00F21393"/>
    <w:rsid w:val="00F2518E"/>
    <w:rsid w:val="00F256CC"/>
    <w:rsid w:val="00F31D98"/>
    <w:rsid w:val="00F349B8"/>
    <w:rsid w:val="00F41BC2"/>
    <w:rsid w:val="00F42C12"/>
    <w:rsid w:val="00F5177D"/>
    <w:rsid w:val="00F52344"/>
    <w:rsid w:val="00F56485"/>
    <w:rsid w:val="00F6526F"/>
    <w:rsid w:val="00F66DB7"/>
    <w:rsid w:val="00F72703"/>
    <w:rsid w:val="00F75C98"/>
    <w:rsid w:val="00F80FF6"/>
    <w:rsid w:val="00F82369"/>
    <w:rsid w:val="00F82740"/>
    <w:rsid w:val="00F870DA"/>
    <w:rsid w:val="00F904D0"/>
    <w:rsid w:val="00F91CBA"/>
    <w:rsid w:val="00F9455A"/>
    <w:rsid w:val="00F945BB"/>
    <w:rsid w:val="00F979CC"/>
    <w:rsid w:val="00FA16F7"/>
    <w:rsid w:val="00FA2053"/>
    <w:rsid w:val="00FA3C50"/>
    <w:rsid w:val="00FA4B29"/>
    <w:rsid w:val="00FA51DA"/>
    <w:rsid w:val="00FB488C"/>
    <w:rsid w:val="00FC2B50"/>
    <w:rsid w:val="00FD035D"/>
    <w:rsid w:val="00FD38F4"/>
    <w:rsid w:val="00FE0D6D"/>
    <w:rsid w:val="00FE1845"/>
    <w:rsid w:val="00FE1F07"/>
    <w:rsid w:val="00FE536B"/>
    <w:rsid w:val="00FF537A"/>
    <w:rsid w:val="00FF5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1D3E3B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SimSun" w:hAnsi="Cambria" w:cs="Times New Roman"/>
        <w:lang w:val="en-US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3C37"/>
    <w:rPr>
      <w:rFonts w:eastAsia="MS ??"/>
      <w:sz w:val="24"/>
      <w:szCs w:val="24"/>
      <w:lang w:val="en-GB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993C37"/>
    <w:pPr>
      <w:tabs>
        <w:tab w:val="center" w:pos="4986"/>
        <w:tab w:val="right" w:pos="9972"/>
      </w:tabs>
    </w:pPr>
    <w:rPr>
      <w:sz w:val="20"/>
      <w:szCs w:val="20"/>
    </w:rPr>
  </w:style>
  <w:style w:type="character" w:customStyle="1" w:styleId="PidipaginaCarattere">
    <w:name w:val="Piè di pagina Carattere"/>
    <w:link w:val="Pidipagina"/>
    <w:uiPriority w:val="99"/>
    <w:rsid w:val="00993C37"/>
    <w:rPr>
      <w:rFonts w:ascii="Cambria" w:eastAsia="MS ??" w:hAnsi="Cambria" w:cs="Times New Roman"/>
      <w:lang w:val="en-GB" w:eastAsia="en-US"/>
    </w:rPr>
  </w:style>
  <w:style w:type="character" w:styleId="Collegamentoipertestuale">
    <w:name w:val="Hyperlink"/>
    <w:uiPriority w:val="99"/>
    <w:rsid w:val="00993C3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993C37"/>
    <w:pPr>
      <w:tabs>
        <w:tab w:val="center" w:pos="4986"/>
        <w:tab w:val="right" w:pos="9972"/>
      </w:tabs>
    </w:pPr>
    <w:rPr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993C37"/>
    <w:rPr>
      <w:rFonts w:ascii="Cambria" w:eastAsia="MS ??" w:hAnsi="Cambria" w:cs="Times New Roman"/>
      <w:lang w:val="en-GB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0B3A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80B3A"/>
    <w:rPr>
      <w:rFonts w:ascii="Lucida Grande" w:eastAsia="MS ??" w:hAnsi="Lucida Grande" w:cs="Lucida Grande"/>
      <w:sz w:val="18"/>
      <w:szCs w:val="18"/>
      <w:lang w:val="en-GB" w:eastAsia="en-US"/>
    </w:rPr>
  </w:style>
  <w:style w:type="paragraph" w:customStyle="1" w:styleId="copy">
    <w:name w:val="copy"/>
    <w:basedOn w:val="Normale"/>
    <w:rsid w:val="00A41FD0"/>
    <w:pPr>
      <w:spacing w:before="100" w:beforeAutospacing="1" w:after="100" w:afterAutospacing="1"/>
    </w:pPr>
    <w:rPr>
      <w:rFonts w:ascii="Times" w:eastAsia="SimSun" w:hAnsi="Times"/>
      <w:sz w:val="20"/>
      <w:szCs w:val="20"/>
      <w:lang w:val="it-IT" w:eastAsia="it-IT"/>
    </w:rPr>
  </w:style>
  <w:style w:type="character" w:customStyle="1" w:styleId="fsl">
    <w:name w:val="fsl"/>
    <w:rsid w:val="00556137"/>
  </w:style>
  <w:style w:type="paragraph" w:styleId="NormaleWeb">
    <w:name w:val="Normal (Web)"/>
    <w:basedOn w:val="Normale"/>
    <w:uiPriority w:val="99"/>
    <w:semiHidden/>
    <w:unhideWhenUsed/>
    <w:rsid w:val="008E5A11"/>
    <w:pPr>
      <w:spacing w:before="100" w:beforeAutospacing="1" w:after="100" w:afterAutospacing="1"/>
    </w:pPr>
    <w:rPr>
      <w:rFonts w:ascii="Times" w:eastAsia="SimSun" w:hAnsi="Times"/>
      <w:sz w:val="20"/>
      <w:szCs w:val="20"/>
      <w:lang w:val="it-IT" w:eastAsia="it-IT"/>
    </w:rPr>
  </w:style>
  <w:style w:type="table" w:styleId="Grigliatabella">
    <w:name w:val="Table Grid"/>
    <w:basedOn w:val="Tabellanormale"/>
    <w:uiPriority w:val="59"/>
    <w:rsid w:val="00065E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uiPriority w:val="99"/>
    <w:semiHidden/>
    <w:unhideWhenUsed/>
    <w:rsid w:val="00AD0F36"/>
    <w:rPr>
      <w:color w:val="800080"/>
      <w:u w:val="single"/>
    </w:rPr>
  </w:style>
  <w:style w:type="character" w:customStyle="1" w:styleId="apple-converted-space">
    <w:name w:val="apple-converted-space"/>
    <w:basedOn w:val="Caratterepredefinitoparagrafo"/>
    <w:rsid w:val="00903588"/>
  </w:style>
  <w:style w:type="character" w:customStyle="1" w:styleId="aqj">
    <w:name w:val="aqj"/>
    <w:basedOn w:val="Caratterepredefinitoparagrafo"/>
    <w:rsid w:val="00903588"/>
  </w:style>
  <w:style w:type="paragraph" w:customStyle="1" w:styleId="Didefault">
    <w:name w:val="Di default"/>
    <w:rsid w:val="0073574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it-IT"/>
    </w:rPr>
  </w:style>
  <w:style w:type="character" w:customStyle="1" w:styleId="Hyperlink0">
    <w:name w:val="Hyperlink.0"/>
    <w:basedOn w:val="Caratterepredefinitoparagrafo"/>
    <w:rsid w:val="00735743"/>
    <w:rPr>
      <w:color w:val="4687FF"/>
      <w:u w:val="single" w:color="4687FF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SimSun" w:hAnsi="Cambria" w:cs="Times New Roman"/>
        <w:lang w:val="en-US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3C37"/>
    <w:rPr>
      <w:rFonts w:eastAsia="MS ??"/>
      <w:sz w:val="24"/>
      <w:szCs w:val="24"/>
      <w:lang w:val="en-GB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993C37"/>
    <w:pPr>
      <w:tabs>
        <w:tab w:val="center" w:pos="4986"/>
        <w:tab w:val="right" w:pos="9972"/>
      </w:tabs>
    </w:pPr>
    <w:rPr>
      <w:sz w:val="20"/>
      <w:szCs w:val="20"/>
    </w:rPr>
  </w:style>
  <w:style w:type="character" w:customStyle="1" w:styleId="PidipaginaCarattere">
    <w:name w:val="Piè di pagina Carattere"/>
    <w:link w:val="Pidipagina"/>
    <w:uiPriority w:val="99"/>
    <w:rsid w:val="00993C37"/>
    <w:rPr>
      <w:rFonts w:ascii="Cambria" w:eastAsia="MS ??" w:hAnsi="Cambria" w:cs="Times New Roman"/>
      <w:lang w:val="en-GB" w:eastAsia="en-US"/>
    </w:rPr>
  </w:style>
  <w:style w:type="character" w:styleId="Collegamentoipertestuale">
    <w:name w:val="Hyperlink"/>
    <w:uiPriority w:val="99"/>
    <w:rsid w:val="00993C3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993C37"/>
    <w:pPr>
      <w:tabs>
        <w:tab w:val="center" w:pos="4986"/>
        <w:tab w:val="right" w:pos="9972"/>
      </w:tabs>
    </w:pPr>
    <w:rPr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993C37"/>
    <w:rPr>
      <w:rFonts w:ascii="Cambria" w:eastAsia="MS ??" w:hAnsi="Cambria" w:cs="Times New Roman"/>
      <w:lang w:val="en-GB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0B3A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80B3A"/>
    <w:rPr>
      <w:rFonts w:ascii="Lucida Grande" w:eastAsia="MS ??" w:hAnsi="Lucida Grande" w:cs="Lucida Grande"/>
      <w:sz w:val="18"/>
      <w:szCs w:val="18"/>
      <w:lang w:val="en-GB" w:eastAsia="en-US"/>
    </w:rPr>
  </w:style>
  <w:style w:type="paragraph" w:customStyle="1" w:styleId="copy">
    <w:name w:val="copy"/>
    <w:basedOn w:val="Normale"/>
    <w:rsid w:val="00A41FD0"/>
    <w:pPr>
      <w:spacing w:before="100" w:beforeAutospacing="1" w:after="100" w:afterAutospacing="1"/>
    </w:pPr>
    <w:rPr>
      <w:rFonts w:ascii="Times" w:eastAsia="SimSun" w:hAnsi="Times"/>
      <w:sz w:val="20"/>
      <w:szCs w:val="20"/>
      <w:lang w:val="it-IT" w:eastAsia="it-IT"/>
    </w:rPr>
  </w:style>
  <w:style w:type="character" w:customStyle="1" w:styleId="fsl">
    <w:name w:val="fsl"/>
    <w:rsid w:val="00556137"/>
  </w:style>
  <w:style w:type="paragraph" w:styleId="NormaleWeb">
    <w:name w:val="Normal (Web)"/>
    <w:basedOn w:val="Normale"/>
    <w:uiPriority w:val="99"/>
    <w:semiHidden/>
    <w:unhideWhenUsed/>
    <w:rsid w:val="008E5A11"/>
    <w:pPr>
      <w:spacing w:before="100" w:beforeAutospacing="1" w:after="100" w:afterAutospacing="1"/>
    </w:pPr>
    <w:rPr>
      <w:rFonts w:ascii="Times" w:eastAsia="SimSun" w:hAnsi="Times"/>
      <w:sz w:val="20"/>
      <w:szCs w:val="20"/>
      <w:lang w:val="it-IT" w:eastAsia="it-IT"/>
    </w:rPr>
  </w:style>
  <w:style w:type="table" w:styleId="Grigliatabella">
    <w:name w:val="Table Grid"/>
    <w:basedOn w:val="Tabellanormale"/>
    <w:uiPriority w:val="59"/>
    <w:rsid w:val="00065E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uiPriority w:val="99"/>
    <w:semiHidden/>
    <w:unhideWhenUsed/>
    <w:rsid w:val="00AD0F36"/>
    <w:rPr>
      <w:color w:val="800080"/>
      <w:u w:val="single"/>
    </w:rPr>
  </w:style>
  <w:style w:type="character" w:customStyle="1" w:styleId="apple-converted-space">
    <w:name w:val="apple-converted-space"/>
    <w:basedOn w:val="Caratterepredefinitoparagrafo"/>
    <w:rsid w:val="00903588"/>
  </w:style>
  <w:style w:type="character" w:customStyle="1" w:styleId="aqj">
    <w:name w:val="aqj"/>
    <w:basedOn w:val="Caratterepredefinitoparagrafo"/>
    <w:rsid w:val="00903588"/>
  </w:style>
  <w:style w:type="paragraph" w:customStyle="1" w:styleId="Didefault">
    <w:name w:val="Di default"/>
    <w:rsid w:val="0073574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it-IT"/>
    </w:rPr>
  </w:style>
  <w:style w:type="character" w:customStyle="1" w:styleId="Hyperlink0">
    <w:name w:val="Hyperlink.0"/>
    <w:basedOn w:val="Caratterepredefinitoparagrafo"/>
    <w:rsid w:val="00735743"/>
    <w:rPr>
      <w:color w:val="4687FF"/>
      <w:u w:val="single" w:color="4687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7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1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8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5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jp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media@vinitalytour.com" TargetMode="External"/><Relationship Id="rId10" Type="http://schemas.openxmlformats.org/officeDocument/2006/relationships/hyperlink" Target="http://www.vinitalyto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29D646-AAEA-A349-A33F-E964E91F8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3</Pages>
  <Words>818</Words>
  <Characters>4665</Characters>
  <Application>Microsoft Macintosh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5473</CharactersWithSpaces>
  <SharedDoc>false</SharedDoc>
  <HLinks>
    <vt:vector size="18" baseType="variant">
      <vt:variant>
        <vt:i4>7012443</vt:i4>
      </vt:variant>
      <vt:variant>
        <vt:i4>3</vt:i4>
      </vt:variant>
      <vt:variant>
        <vt:i4>0</vt:i4>
      </vt:variant>
      <vt:variant>
        <vt:i4>5</vt:i4>
      </vt:variant>
      <vt:variant>
        <vt:lpwstr>http://www.vinitalytour.com</vt:lpwstr>
      </vt:variant>
      <vt:variant>
        <vt:lpwstr/>
      </vt:variant>
      <vt:variant>
        <vt:i4>4849677</vt:i4>
      </vt:variant>
      <vt:variant>
        <vt:i4>0</vt:i4>
      </vt:variant>
      <vt:variant>
        <vt:i4>0</vt:i4>
      </vt:variant>
      <vt:variant>
        <vt:i4>5</vt:i4>
      </vt:variant>
      <vt:variant>
        <vt:lpwstr>mailto:media@vinitalytour.com</vt:lpwstr>
      </vt:variant>
      <vt:variant>
        <vt:lpwstr/>
      </vt:variant>
      <vt:variant>
        <vt:i4>3604516</vt:i4>
      </vt:variant>
      <vt:variant>
        <vt:i4>3518</vt:i4>
      </vt:variant>
      <vt:variant>
        <vt:i4>1025</vt:i4>
      </vt:variant>
      <vt:variant>
        <vt:i4>1</vt:i4>
      </vt:variant>
      <vt:variant>
        <vt:lpwstr>Amarone Family VIA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minhwankim</dc:creator>
  <cp:lastModifiedBy>minhwankim</cp:lastModifiedBy>
  <cp:revision>31</cp:revision>
  <cp:lastPrinted>2014-09-30T08:38:00Z</cp:lastPrinted>
  <dcterms:created xsi:type="dcterms:W3CDTF">2014-09-29T20:59:00Z</dcterms:created>
  <dcterms:modified xsi:type="dcterms:W3CDTF">2014-11-19T11:58:00Z</dcterms:modified>
</cp:coreProperties>
</file>