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C2" w:rsidRPr="00BD4DC2" w:rsidRDefault="00BD4DC2" w:rsidP="00BD4DC2">
      <w:pPr>
        <w:spacing w:before="100" w:beforeAutospacing="1" w:after="100" w:afterAutospacing="1" w:line="240" w:lineRule="auto"/>
        <w:outlineLvl w:val="1"/>
        <w:rPr>
          <w:rFonts w:eastAsia="Times New Roman"/>
          <w:b/>
          <w:bCs/>
          <w:sz w:val="36"/>
          <w:lang w:val="en-US" w:eastAsia="ru-RU"/>
        </w:rPr>
      </w:pPr>
      <w:r w:rsidRPr="00BD4DC2">
        <w:rPr>
          <w:rFonts w:eastAsia="Times New Roman"/>
          <w:b/>
          <w:bCs/>
          <w:sz w:val="36"/>
          <w:lang w:val="en-US" w:eastAsia="ru-RU"/>
        </w:rPr>
        <w:t>Agnitum's booth gets crowded at CeBIT India 2014</w:t>
      </w:r>
    </w:p>
    <w:p w:rsidR="00BD4DC2" w:rsidRPr="00BD4DC2" w:rsidRDefault="00BD4DC2" w:rsidP="00BD4DC2">
      <w:pPr>
        <w:spacing w:after="0" w:line="240" w:lineRule="auto"/>
        <w:rPr>
          <w:rFonts w:eastAsia="Times New Roman"/>
          <w:sz w:val="24"/>
          <w:szCs w:val="24"/>
          <w:lang w:eastAsia="ru-RU"/>
        </w:rPr>
      </w:pPr>
      <w:r>
        <w:rPr>
          <w:rFonts w:eastAsia="Times New Roman"/>
          <w:noProof/>
          <w:sz w:val="24"/>
          <w:szCs w:val="24"/>
          <w:lang w:eastAsia="ru-RU"/>
        </w:rPr>
        <w:drawing>
          <wp:inline distT="0" distB="0" distL="0" distR="0">
            <wp:extent cx="781050" cy="781050"/>
            <wp:effectExtent l="19050" t="0" r="0" b="0"/>
            <wp:docPr id="1" name="Picture 1" descr="http://www.agnitum.com/news/img/cebit-indi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nitum.com/news/img/cebit-india-logo.png"/>
                    <pic:cNvPicPr>
                      <a:picLocks noChangeAspect="1" noChangeArrowheads="1"/>
                    </pic:cNvPicPr>
                  </pic:nvPicPr>
                  <pic:blipFill>
                    <a:blip r:embed="rId5" cstate="print"/>
                    <a:srcRect/>
                    <a:stretch>
                      <a:fillRect/>
                    </a:stretch>
                  </pic:blipFill>
                  <pic:spPr bwMode="auto">
                    <a:xfrm>
                      <a:off x="0" y="0"/>
                      <a:ext cx="781050" cy="781050"/>
                    </a:xfrm>
                    <a:prstGeom prst="rect">
                      <a:avLst/>
                    </a:prstGeom>
                    <a:noFill/>
                    <a:ln w="9525">
                      <a:noFill/>
                      <a:miter lim="800000"/>
                      <a:headEnd/>
                      <a:tailEnd/>
                    </a:ln>
                  </pic:spPr>
                </pic:pic>
              </a:graphicData>
            </a:graphic>
          </wp:inline>
        </w:drawing>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b/>
          <w:bCs/>
          <w:sz w:val="24"/>
          <w:szCs w:val="24"/>
          <w:lang w:val="en-US" w:eastAsia="ru-RU"/>
        </w:rPr>
        <w:t>Agnitum exhibited Outpost technologies and revealed new business opportunities at the international IT fair in Bangalore, India</w:t>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 xml:space="preserve">Agnitum, the PC security expert and manufacturer of the </w:t>
      </w:r>
      <w:hyperlink r:id="rId6" w:history="1">
        <w:r w:rsidRPr="00BD4DC2">
          <w:rPr>
            <w:rFonts w:eastAsia="Times New Roman"/>
            <w:color w:val="0000FF"/>
            <w:sz w:val="24"/>
            <w:szCs w:val="24"/>
            <w:u w:val="single"/>
            <w:lang w:val="en-US" w:eastAsia="ru-RU"/>
          </w:rPr>
          <w:t>Outpost range of security products</w:t>
        </w:r>
      </w:hyperlink>
      <w:r w:rsidRPr="00BD4DC2">
        <w:rPr>
          <w:rFonts w:eastAsia="Times New Roman"/>
          <w:sz w:val="24"/>
          <w:szCs w:val="24"/>
          <w:lang w:val="en-US" w:eastAsia="ru-RU"/>
        </w:rPr>
        <w:t>, reveals its impressions of CeBIT India 2014. This first official CeBIT on the Indian soil took place in Bangalore, on November 12-14. Like its German sibling, CeBIT India blended an IT trade show with Global Conference Program of world-leading conferences, workshops and keynotes from global IT evangelists.</w:t>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It's no coincidence that the event was hosted by the capital city of Indian IT and one of the key software hubs in the world. The conference was attended by highly ranked government officials Shri Siddaramaiah, Hon'ble (Chief Minister of Karnataka) and Shri S.R. Patil, Hon'ble (Minister for IT, BT and S&amp;T and Planning &amp; Statistics, Government of Karnataka). The local administration has demonstrated consistent support of Bangalore's IT sector that contends to outnumber the revenues of the Silicon Valley within a decade.</w:t>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 xml:space="preserve">The theme for this year's event was "New perspectives in IT Business" on the Indian and international market. CeBIT India focused on the key game changers in the world of technology: </w:t>
      </w:r>
      <w:r w:rsidRPr="00BD4DC2">
        <w:rPr>
          <w:rFonts w:eastAsia="Times New Roman"/>
          <w:i/>
          <w:iCs/>
          <w:sz w:val="24"/>
          <w:szCs w:val="24"/>
          <w:lang w:val="en-US" w:eastAsia="ru-RU"/>
        </w:rPr>
        <w:t>Enterprise Mobility, Social, Big Data</w:t>
      </w:r>
      <w:r w:rsidRPr="00BD4DC2">
        <w:rPr>
          <w:rFonts w:eastAsia="Times New Roman"/>
          <w:sz w:val="24"/>
          <w:szCs w:val="24"/>
          <w:lang w:val="en-US" w:eastAsia="ru-RU"/>
        </w:rPr>
        <w:t xml:space="preserve"> &amp; </w:t>
      </w:r>
      <w:r w:rsidRPr="00BD4DC2">
        <w:rPr>
          <w:rFonts w:eastAsia="Times New Roman"/>
          <w:i/>
          <w:iCs/>
          <w:sz w:val="24"/>
          <w:szCs w:val="24"/>
          <w:lang w:val="en-US" w:eastAsia="ru-RU"/>
        </w:rPr>
        <w:t>Cloud Computing</w:t>
      </w:r>
      <w:r w:rsidRPr="00BD4DC2">
        <w:rPr>
          <w:rFonts w:eastAsia="Times New Roman"/>
          <w:sz w:val="24"/>
          <w:szCs w:val="24"/>
          <w:lang w:val="en-US" w:eastAsia="ru-RU"/>
        </w:rPr>
        <w:t>. The trade show and conference provided a platform for IT software, hardware and services solutions, ICT and business communication catering to various sectors and new technology demands.</w:t>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Here are the goals emphasized by the event organizers:</w:t>
      </w:r>
    </w:p>
    <w:p w:rsidR="00BD4DC2" w:rsidRPr="00BD4DC2" w:rsidRDefault="00BD4DC2" w:rsidP="00BD4DC2">
      <w:pPr>
        <w:numPr>
          <w:ilvl w:val="0"/>
          <w:numId w:val="1"/>
        </w:num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Generating sustainable growth for the Business IT and ICT industry in India</w:t>
      </w:r>
    </w:p>
    <w:p w:rsidR="00BD4DC2" w:rsidRPr="00BD4DC2" w:rsidRDefault="00BD4DC2" w:rsidP="00BD4DC2">
      <w:pPr>
        <w:numPr>
          <w:ilvl w:val="0"/>
          <w:numId w:val="1"/>
        </w:num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Lead generation of new national and international business opportunities</w:t>
      </w:r>
    </w:p>
    <w:p w:rsidR="00BD4DC2" w:rsidRPr="00BD4DC2" w:rsidRDefault="00BD4DC2" w:rsidP="00BD4DC2">
      <w:pPr>
        <w:numPr>
          <w:ilvl w:val="0"/>
          <w:numId w:val="1"/>
        </w:num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Driving new technology trends through inspiring content delivered by national and global thought leaders</w:t>
      </w:r>
    </w:p>
    <w:p w:rsidR="00BD4DC2" w:rsidRPr="00BD4DC2" w:rsidRDefault="00BD4DC2" w:rsidP="00BD4DC2">
      <w:pPr>
        <w:numPr>
          <w:ilvl w:val="0"/>
          <w:numId w:val="1"/>
        </w:num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Showcasing the future of IT Business to global and national audiences</w:t>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Since data security is a key factor in further development of the industry, the leading antivirus manufacturers seized on the opportunity to showcase the cutting edge technologies and unlock the business potential of a major Asian market.</w:t>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 xml:space="preserve">With 15 years' experience in the field and the complete portfolio of protection technologies, </w:t>
      </w:r>
      <w:hyperlink r:id="rId7" w:history="1">
        <w:r w:rsidRPr="00BD4DC2">
          <w:rPr>
            <w:rFonts w:eastAsia="Times New Roman"/>
            <w:color w:val="0000FF"/>
            <w:sz w:val="24"/>
            <w:szCs w:val="24"/>
            <w:u w:val="single"/>
            <w:lang w:val="en-US" w:eastAsia="ru-RU"/>
          </w:rPr>
          <w:t>Agnitum</w:t>
        </w:r>
      </w:hyperlink>
      <w:r w:rsidRPr="00BD4DC2">
        <w:rPr>
          <w:rFonts w:eastAsia="Times New Roman"/>
          <w:sz w:val="24"/>
          <w:szCs w:val="24"/>
          <w:lang w:val="en-US" w:eastAsia="ru-RU"/>
        </w:rPr>
        <w:t xml:space="preserve"> is one of the leading licensors in the security industry. Its technologies are being currently employed by top market players and protect more than 300 million users around the world.</w:t>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 xml:space="preserve">The company has provided flexible opportunities for third-party licensing, offering antivirus, firewall or proactive protection modules either as a rebranded solution or based on the SDK since the year 2000. Among the major benefits offered by Agnitum's licensing program are best-of-breed preventive mechanisms, native compatibility with </w:t>
      </w:r>
      <w:proofErr w:type="gramStart"/>
      <w:r w:rsidRPr="00BD4DC2">
        <w:rPr>
          <w:rFonts w:eastAsia="Times New Roman"/>
          <w:sz w:val="24"/>
          <w:szCs w:val="24"/>
          <w:lang w:val="en-US" w:eastAsia="ru-RU"/>
        </w:rPr>
        <w:t>both 32</w:t>
      </w:r>
      <w:proofErr w:type="gramEnd"/>
      <w:r w:rsidRPr="00BD4DC2">
        <w:rPr>
          <w:rFonts w:eastAsia="Times New Roman"/>
          <w:sz w:val="24"/>
          <w:szCs w:val="24"/>
          <w:lang w:val="en-US" w:eastAsia="ru-RU"/>
        </w:rPr>
        <w:t xml:space="preserve">- and 64-bit Windows, </w:t>
      </w:r>
      <w:r w:rsidRPr="00BD4DC2">
        <w:rPr>
          <w:rFonts w:eastAsia="Times New Roman"/>
          <w:sz w:val="24"/>
          <w:szCs w:val="24"/>
          <w:lang w:val="en-US" w:eastAsia="ru-RU"/>
        </w:rPr>
        <w:lastRenderedPageBreak/>
        <w:t>reduced time-to-market, and smooth operation of the technology core in a third-party environment.</w:t>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 xml:space="preserve">Over the years, Agnitum has gained a strong foothold on the Indian market licensing its technologies to QuickHeal (formerly CAT Computer Software, </w:t>
      </w:r>
      <w:hyperlink r:id="rId8" w:history="1">
        <w:r w:rsidRPr="00BD4DC2">
          <w:rPr>
            <w:rFonts w:eastAsia="Times New Roman"/>
            <w:color w:val="0000FF"/>
            <w:sz w:val="24"/>
            <w:szCs w:val="24"/>
            <w:u w:val="single"/>
            <w:lang w:val="en-US" w:eastAsia="ru-RU"/>
          </w:rPr>
          <w:t>www.quickheal.com</w:t>
        </w:r>
      </w:hyperlink>
      <w:r w:rsidRPr="00BD4DC2">
        <w:rPr>
          <w:rFonts w:eastAsia="Times New Roman"/>
          <w:sz w:val="24"/>
          <w:szCs w:val="24"/>
          <w:lang w:val="en-US" w:eastAsia="ru-RU"/>
        </w:rPr>
        <w:t>), Proland (</w:t>
      </w:r>
      <w:hyperlink r:id="rId9" w:history="1">
        <w:r w:rsidRPr="00BD4DC2">
          <w:rPr>
            <w:rFonts w:eastAsia="Times New Roman"/>
            <w:color w:val="0000FF"/>
            <w:sz w:val="24"/>
            <w:szCs w:val="24"/>
            <w:u w:val="single"/>
            <w:lang w:val="en-US" w:eastAsia="ru-RU"/>
          </w:rPr>
          <w:t>www.pspl.com</w:t>
        </w:r>
      </w:hyperlink>
      <w:r w:rsidRPr="00BD4DC2">
        <w:rPr>
          <w:rFonts w:eastAsia="Times New Roman"/>
          <w:sz w:val="24"/>
          <w:szCs w:val="24"/>
          <w:lang w:val="en-US" w:eastAsia="ru-RU"/>
        </w:rPr>
        <w:t>) and Unistal (</w:t>
      </w:r>
      <w:hyperlink r:id="rId10" w:history="1">
        <w:r w:rsidRPr="00BD4DC2">
          <w:rPr>
            <w:rFonts w:eastAsia="Times New Roman"/>
            <w:color w:val="0000FF"/>
            <w:sz w:val="24"/>
            <w:szCs w:val="24"/>
            <w:u w:val="single"/>
            <w:lang w:val="en-US" w:eastAsia="ru-RU"/>
          </w:rPr>
          <w:t>www.unistal.in</w:t>
        </w:r>
      </w:hyperlink>
      <w:r w:rsidRPr="00BD4DC2">
        <w:rPr>
          <w:rFonts w:eastAsia="Times New Roman"/>
          <w:sz w:val="24"/>
          <w:szCs w:val="24"/>
          <w:lang w:val="en-US" w:eastAsia="ru-RU"/>
        </w:rPr>
        <w:t>), just to name a few.</w:t>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sz w:val="24"/>
          <w:szCs w:val="24"/>
          <w:lang w:val="en-US" w:eastAsia="ru-RU"/>
        </w:rPr>
        <w:t>CeBIT India enabled Outpost team to maintain its firm position on the Asian front and establish new business connections that may shape up into new strategic partnerships in the near future. Besides, Agnitum team had an opportunity to get new technology insights and share their thoughts.</w:t>
      </w:r>
    </w:p>
    <w:p w:rsidR="00BD4DC2" w:rsidRPr="00BD4DC2" w:rsidRDefault="00BD4DC2" w:rsidP="00BD4DC2">
      <w:pPr>
        <w:spacing w:before="100" w:beforeAutospacing="1" w:after="100" w:afterAutospacing="1" w:line="240" w:lineRule="auto"/>
        <w:outlineLvl w:val="2"/>
        <w:rPr>
          <w:rFonts w:eastAsia="Times New Roman"/>
          <w:b/>
          <w:bCs/>
          <w:sz w:val="27"/>
          <w:szCs w:val="27"/>
          <w:lang w:val="en-US" w:eastAsia="ru-RU"/>
        </w:rPr>
      </w:pPr>
      <w:r w:rsidRPr="00BD4DC2">
        <w:rPr>
          <w:rFonts w:eastAsia="Times New Roman"/>
          <w:b/>
          <w:bCs/>
          <w:sz w:val="22"/>
          <w:szCs w:val="22"/>
          <w:lang w:val="en-US" w:eastAsia="ru-RU"/>
        </w:rPr>
        <w:t>About Agnitum</w:t>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sz w:val="19"/>
          <w:szCs w:val="19"/>
          <w:lang w:val="en-US" w:eastAsia="ru-RU"/>
        </w:rPr>
        <w:t>Founded in 1999, Agnitum Ltd. (</w:t>
      </w:r>
      <w:hyperlink r:id="rId11" w:history="1">
        <w:r w:rsidRPr="00BD4DC2">
          <w:rPr>
            <w:rFonts w:eastAsia="Times New Roman"/>
            <w:color w:val="095AFF"/>
            <w:sz w:val="15"/>
            <w:u w:val="single"/>
            <w:lang w:val="en-US" w:eastAsia="ru-RU"/>
          </w:rPr>
          <w:t>www.agnitum.com</w:t>
        </w:r>
      </w:hyperlink>
      <w:r w:rsidRPr="00BD4DC2">
        <w:rPr>
          <w:rFonts w:eastAsia="Times New Roman"/>
          <w:sz w:val="19"/>
          <w:szCs w:val="19"/>
          <w:lang w:val="en-US" w:eastAsia="ru-RU"/>
        </w:rPr>
        <w:t>) has been committed to delivering and supporting high-quality, easy to use security software for 15 years. Agnitum's commercial solutions for the home market are Outpost Security Suite — an all-in-one Internet security solution, and the standalone Outpost Firewall Pro and Outpost Antivirus Pro, securing personal and family computers. Dedicated to global e-security, Agnitum also offers free versions of Outpost Firewall and Outpost Security Suite to secure users' system, network connections and critical data. Outpost Network Security ensures centrally-manageable endpoint protection and reliable performance for SMBs, and Outpost Antivirus Service provides antivirus protection via monthly subscription to ISP subscribers.</w:t>
      </w:r>
    </w:p>
    <w:p w:rsidR="00BD4DC2" w:rsidRPr="00BD4DC2" w:rsidRDefault="00BD4DC2" w:rsidP="00BD4DC2">
      <w:pPr>
        <w:spacing w:before="100" w:beforeAutospacing="1" w:after="100" w:afterAutospacing="1" w:line="240" w:lineRule="auto"/>
        <w:rPr>
          <w:rFonts w:eastAsia="Times New Roman"/>
          <w:sz w:val="24"/>
          <w:szCs w:val="24"/>
          <w:lang w:val="en-US" w:eastAsia="ru-RU"/>
        </w:rPr>
      </w:pPr>
      <w:r w:rsidRPr="00BD4DC2">
        <w:rPr>
          <w:rFonts w:eastAsia="Times New Roman"/>
          <w:i/>
          <w:iCs/>
          <w:sz w:val="24"/>
          <w:szCs w:val="24"/>
          <w:lang w:val="en-US" w:eastAsia="ru-RU"/>
        </w:rPr>
        <w:t>For more information on Agnitum's licensing / OEM program, please contact:</w:t>
      </w:r>
    </w:p>
    <w:p w:rsidR="000A0A43" w:rsidRPr="00BD4DC2" w:rsidRDefault="00BD4DC2" w:rsidP="00BD4DC2">
      <w:pPr>
        <w:spacing w:before="100" w:beforeAutospacing="1" w:after="100" w:afterAutospacing="1" w:line="240" w:lineRule="auto"/>
        <w:rPr>
          <w:rFonts w:eastAsia="Times New Roman"/>
          <w:sz w:val="24"/>
          <w:szCs w:val="24"/>
          <w:lang w:val="en-US" w:eastAsia="ru-RU"/>
        </w:rPr>
      </w:pPr>
      <w:hyperlink r:id="rId12" w:anchor="contactUsBlock" w:history="1">
        <w:r w:rsidRPr="00BD4DC2">
          <w:rPr>
            <w:rFonts w:eastAsia="Times New Roman"/>
            <w:color w:val="0000FF"/>
            <w:sz w:val="24"/>
            <w:szCs w:val="24"/>
            <w:u w:val="single"/>
            <w:lang w:val="en-US" w:eastAsia="ru-RU"/>
          </w:rPr>
          <w:t>Pavel Fedorov</w:t>
        </w:r>
      </w:hyperlink>
      <w:r w:rsidRPr="00BD4DC2">
        <w:rPr>
          <w:rFonts w:eastAsia="Times New Roman"/>
          <w:sz w:val="24"/>
          <w:szCs w:val="24"/>
          <w:lang w:val="en-US" w:eastAsia="ru-RU"/>
        </w:rPr>
        <w:br/>
        <w:t>Business Development Manager, Agnitum Ltd.</w:t>
      </w:r>
    </w:p>
    <w:sectPr w:rsidR="000A0A43" w:rsidRPr="00BD4DC2" w:rsidSect="00471E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E4162"/>
    <w:multiLevelType w:val="multilevel"/>
    <w:tmpl w:val="EDB6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4DC2"/>
    <w:rsid w:val="001D45AA"/>
    <w:rsid w:val="00471E66"/>
    <w:rsid w:val="007C00CB"/>
    <w:rsid w:val="007E3ABF"/>
    <w:rsid w:val="00BD4DC2"/>
    <w:rsid w:val="00F16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66"/>
  </w:style>
  <w:style w:type="paragraph" w:styleId="Heading2">
    <w:name w:val="heading 2"/>
    <w:basedOn w:val="Normal"/>
    <w:link w:val="Heading2Char"/>
    <w:uiPriority w:val="9"/>
    <w:qFormat/>
    <w:rsid w:val="00BD4DC2"/>
    <w:pPr>
      <w:spacing w:before="100" w:beforeAutospacing="1" w:after="100" w:afterAutospacing="1" w:line="240" w:lineRule="auto"/>
      <w:outlineLvl w:val="1"/>
    </w:pPr>
    <w:rPr>
      <w:rFonts w:eastAsia="Times New Roman"/>
      <w:b/>
      <w:bCs/>
      <w:sz w:val="36"/>
      <w:lang w:eastAsia="ru-RU"/>
    </w:rPr>
  </w:style>
  <w:style w:type="paragraph" w:styleId="Heading3">
    <w:name w:val="heading 3"/>
    <w:basedOn w:val="Normal"/>
    <w:link w:val="Heading3Char"/>
    <w:uiPriority w:val="9"/>
    <w:qFormat/>
    <w:rsid w:val="00BD4DC2"/>
    <w:pPr>
      <w:spacing w:before="100" w:beforeAutospacing="1" w:after="100" w:afterAutospacing="1" w:line="240" w:lineRule="auto"/>
      <w:outlineLvl w:val="2"/>
    </w:pPr>
    <w:rPr>
      <w:rFonts w:eastAsia="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DC2"/>
    <w:rPr>
      <w:rFonts w:eastAsia="Times New Roman"/>
      <w:b/>
      <w:bCs/>
      <w:sz w:val="36"/>
      <w:lang w:eastAsia="ru-RU"/>
    </w:rPr>
  </w:style>
  <w:style w:type="character" w:customStyle="1" w:styleId="Heading3Char">
    <w:name w:val="Heading 3 Char"/>
    <w:basedOn w:val="DefaultParagraphFont"/>
    <w:link w:val="Heading3"/>
    <w:uiPriority w:val="9"/>
    <w:rsid w:val="00BD4DC2"/>
    <w:rPr>
      <w:rFonts w:eastAsia="Times New Roman"/>
      <w:b/>
      <w:bCs/>
      <w:sz w:val="27"/>
      <w:szCs w:val="27"/>
      <w:lang w:eastAsia="ru-RU"/>
    </w:rPr>
  </w:style>
  <w:style w:type="paragraph" w:styleId="NormalWeb">
    <w:name w:val="Normal (Web)"/>
    <w:basedOn w:val="Normal"/>
    <w:uiPriority w:val="99"/>
    <w:semiHidden/>
    <w:unhideWhenUsed/>
    <w:rsid w:val="00BD4DC2"/>
    <w:pPr>
      <w:spacing w:before="100" w:beforeAutospacing="1" w:after="100" w:afterAutospacing="1" w:line="240" w:lineRule="auto"/>
    </w:pPr>
    <w:rPr>
      <w:rFonts w:eastAsia="Times New Roman"/>
      <w:sz w:val="24"/>
      <w:szCs w:val="24"/>
      <w:lang w:eastAsia="ru-RU"/>
    </w:rPr>
  </w:style>
  <w:style w:type="character" w:styleId="Strong">
    <w:name w:val="Strong"/>
    <w:basedOn w:val="DefaultParagraphFont"/>
    <w:uiPriority w:val="22"/>
    <w:qFormat/>
    <w:rsid w:val="00BD4DC2"/>
    <w:rPr>
      <w:b/>
      <w:bCs/>
    </w:rPr>
  </w:style>
  <w:style w:type="character" w:styleId="Hyperlink">
    <w:name w:val="Hyperlink"/>
    <w:basedOn w:val="DefaultParagraphFont"/>
    <w:uiPriority w:val="99"/>
    <w:semiHidden/>
    <w:unhideWhenUsed/>
    <w:rsid w:val="00BD4DC2"/>
    <w:rPr>
      <w:color w:val="0000FF"/>
      <w:u w:val="single"/>
    </w:rPr>
  </w:style>
  <w:style w:type="paragraph" w:styleId="BalloonText">
    <w:name w:val="Balloon Text"/>
    <w:basedOn w:val="Normal"/>
    <w:link w:val="BalloonTextChar"/>
    <w:uiPriority w:val="99"/>
    <w:semiHidden/>
    <w:unhideWhenUsed/>
    <w:rsid w:val="00BD4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D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30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ickhe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nitum.com/" TargetMode="External"/><Relationship Id="rId12" Type="http://schemas.openxmlformats.org/officeDocument/2006/relationships/hyperlink" Target="http://www.agnitum.com/abou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nitum.com/" TargetMode="External"/><Relationship Id="rId11" Type="http://schemas.openxmlformats.org/officeDocument/2006/relationships/hyperlink" Target="http://www.agnitum.com/" TargetMode="External"/><Relationship Id="rId5" Type="http://schemas.openxmlformats.org/officeDocument/2006/relationships/image" Target="media/image1.png"/><Relationship Id="rId10" Type="http://schemas.openxmlformats.org/officeDocument/2006/relationships/hyperlink" Target="http://www.unistal.in/" TargetMode="External"/><Relationship Id="rId4" Type="http://schemas.openxmlformats.org/officeDocument/2006/relationships/webSettings" Target="webSettings.xml"/><Relationship Id="rId9" Type="http://schemas.openxmlformats.org/officeDocument/2006/relationships/hyperlink" Target="http://www.psp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3962</Characters>
  <Application>Microsoft Office Word</Application>
  <DocSecurity>0</DocSecurity>
  <Lines>33</Lines>
  <Paragraphs>9</Paragraphs>
  <ScaleCrop>false</ScaleCrop>
  <Company>Agnitum</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Litvak</dc:creator>
  <cp:keywords/>
  <dc:description/>
  <cp:lastModifiedBy>Alexey Litvak</cp:lastModifiedBy>
  <cp:revision>1</cp:revision>
  <dcterms:created xsi:type="dcterms:W3CDTF">2014-12-04T13:54:00Z</dcterms:created>
  <dcterms:modified xsi:type="dcterms:W3CDTF">2014-12-04T13:54:00Z</dcterms:modified>
</cp:coreProperties>
</file>