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CC00"/>
  <w:body>
    <w:tbl>
      <w:tblPr>
        <w:tblW w:w="10522" w:type="dxa"/>
        <w:tblLayout w:type="fixed"/>
        <w:tblCellMar>
          <w:left w:w="70" w:type="dxa"/>
          <w:right w:w="70" w:type="dxa"/>
        </w:tblCellMar>
        <w:tblLook w:val="0000" w:firstRow="0" w:lastRow="0" w:firstColumn="0" w:lastColumn="0" w:noHBand="0" w:noVBand="0"/>
      </w:tblPr>
      <w:tblGrid>
        <w:gridCol w:w="6934"/>
        <w:gridCol w:w="3588"/>
      </w:tblGrid>
      <w:tr w:rsidR="003D672C" w:rsidRPr="00A23D95" w14:paraId="189AC026" w14:textId="77777777">
        <w:trPr>
          <w:cantSplit/>
          <w:trHeight w:hRule="exact" w:val="1814"/>
        </w:trPr>
        <w:tc>
          <w:tcPr>
            <w:tcW w:w="6934" w:type="dxa"/>
            <w:tcBorders>
              <w:top w:val="nil"/>
              <w:left w:val="nil"/>
              <w:bottom w:val="nil"/>
              <w:right w:val="nil"/>
            </w:tcBorders>
          </w:tcPr>
          <w:p w14:paraId="650F23E4" w14:textId="77777777" w:rsidR="003D672C" w:rsidRPr="00A23D95" w:rsidRDefault="008D50B9" w:rsidP="00A23B25">
            <w:pPr>
              <w:rPr>
                <w:b/>
                <w:bCs/>
                <w:sz w:val="40"/>
                <w:szCs w:val="40"/>
                <w:lang w:val="en-US"/>
              </w:rPr>
            </w:pPr>
            <w:bookmarkStart w:id="0" w:name="_GoBack"/>
            <w:bookmarkEnd w:id="0"/>
            <w:r w:rsidRPr="00A23D95">
              <w:rPr>
                <w:b/>
                <w:bCs/>
                <w:noProof/>
                <w:sz w:val="40"/>
                <w:szCs w:val="40"/>
                <w:lang w:val="en-US"/>
              </w:rPr>
              <w:t>Press</w:t>
            </w:r>
          </w:p>
        </w:tc>
        <w:tc>
          <w:tcPr>
            <w:tcW w:w="3588" w:type="dxa"/>
            <w:tcBorders>
              <w:top w:val="nil"/>
              <w:left w:val="nil"/>
              <w:bottom w:val="nil"/>
              <w:right w:val="nil"/>
            </w:tcBorders>
          </w:tcPr>
          <w:p w14:paraId="10E0BC0C" w14:textId="77777777" w:rsidR="003D672C" w:rsidRPr="00A23D95" w:rsidRDefault="008B082D" w:rsidP="00A23B25">
            <w:pPr>
              <w:jc w:val="right"/>
              <w:rPr>
                <w:sz w:val="22"/>
                <w:szCs w:val="22"/>
                <w:lang w:val="en-US"/>
              </w:rPr>
            </w:pPr>
            <w:r w:rsidRPr="00A23D95">
              <w:rPr>
                <w:noProof/>
                <w:snapToGrid/>
                <w:sz w:val="22"/>
                <w:szCs w:val="22"/>
                <w:lang w:val="en-US"/>
              </w:rPr>
              <w:drawing>
                <wp:inline distT="0" distB="0" distL="0" distR="0" wp14:anchorId="391AA6EE" wp14:editId="4E82C5DC">
                  <wp:extent cx="1836420" cy="541020"/>
                  <wp:effectExtent l="19050" t="0" r="0" b="0"/>
                  <wp:docPr id="1" name="Bild 1" descr="Description: Description: Description: OsramCorpLogo-RGB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Description: Description: OsramCorpLogo-RGBpos"/>
                          <pic:cNvPicPr>
                            <a:picLocks noChangeAspect="1" noChangeArrowheads="1"/>
                          </pic:cNvPicPr>
                        </pic:nvPicPr>
                        <pic:blipFill>
                          <a:blip r:embed="rId12"/>
                          <a:srcRect/>
                          <a:stretch>
                            <a:fillRect/>
                          </a:stretch>
                        </pic:blipFill>
                        <pic:spPr bwMode="auto">
                          <a:xfrm>
                            <a:off x="0" y="0"/>
                            <a:ext cx="1836420" cy="541020"/>
                          </a:xfrm>
                          <a:prstGeom prst="rect">
                            <a:avLst/>
                          </a:prstGeom>
                          <a:noFill/>
                          <a:ln w="9525">
                            <a:noFill/>
                            <a:miter lim="800000"/>
                            <a:headEnd/>
                            <a:tailEnd/>
                          </a:ln>
                        </pic:spPr>
                      </pic:pic>
                    </a:graphicData>
                  </a:graphic>
                </wp:inline>
              </w:drawing>
            </w:r>
          </w:p>
        </w:tc>
      </w:tr>
      <w:tr w:rsidR="003D672C" w:rsidRPr="00A23D95" w14:paraId="7F9D0EF3" w14:textId="77777777">
        <w:trPr>
          <w:cantSplit/>
          <w:trHeight w:hRule="exact" w:val="300"/>
        </w:trPr>
        <w:tc>
          <w:tcPr>
            <w:tcW w:w="10522" w:type="dxa"/>
            <w:gridSpan w:val="2"/>
            <w:tcBorders>
              <w:top w:val="nil"/>
              <w:left w:val="nil"/>
              <w:bottom w:val="nil"/>
              <w:right w:val="nil"/>
            </w:tcBorders>
          </w:tcPr>
          <w:p w14:paraId="03CA3698" w14:textId="77777777" w:rsidR="003D672C" w:rsidRPr="00A23D95" w:rsidRDefault="001C326D" w:rsidP="00A23B25">
            <w:pPr>
              <w:jc w:val="right"/>
              <w:rPr>
                <w:sz w:val="22"/>
                <w:szCs w:val="22"/>
                <w:lang w:val="en-US"/>
              </w:rPr>
            </w:pPr>
            <w:r w:rsidRPr="00A23D95">
              <w:rPr>
                <w:noProof/>
                <w:sz w:val="22"/>
                <w:szCs w:val="22"/>
                <w:lang w:val="en-US"/>
              </w:rPr>
              <w:t>Sunnyvale,</w:t>
            </w:r>
            <w:r w:rsidR="00F47C6E" w:rsidRPr="00A23D95">
              <w:rPr>
                <w:noProof/>
                <w:sz w:val="22"/>
                <w:szCs w:val="22"/>
                <w:lang w:val="en-US"/>
              </w:rPr>
              <w:t xml:space="preserve"> </w:t>
            </w:r>
            <w:r w:rsidRPr="00A23D95">
              <w:rPr>
                <w:noProof/>
                <w:sz w:val="22"/>
                <w:szCs w:val="22"/>
                <w:lang w:val="en-US"/>
              </w:rPr>
              <w:t>CA</w:t>
            </w:r>
            <w:r w:rsidR="008D50B9" w:rsidRPr="00A23D95">
              <w:rPr>
                <w:noProof/>
                <w:sz w:val="22"/>
                <w:szCs w:val="22"/>
                <w:lang w:val="en-US"/>
              </w:rPr>
              <w:t>,</w:t>
            </w:r>
            <w:r w:rsidR="00F47C6E" w:rsidRPr="00A23D95">
              <w:rPr>
                <w:noProof/>
                <w:sz w:val="22"/>
                <w:szCs w:val="22"/>
                <w:lang w:val="en-US"/>
              </w:rPr>
              <w:t xml:space="preserve"> </w:t>
            </w:r>
            <w:r w:rsidR="00312F6F" w:rsidRPr="00A23D95">
              <w:rPr>
                <w:noProof/>
                <w:sz w:val="22"/>
                <w:szCs w:val="22"/>
                <w:lang w:val="en-US"/>
              </w:rPr>
              <w:t>December 9</w:t>
            </w:r>
            <w:r w:rsidR="00B2510A" w:rsidRPr="00A23D95">
              <w:rPr>
                <w:noProof/>
                <w:sz w:val="22"/>
                <w:szCs w:val="22"/>
                <w:lang w:val="en-US"/>
              </w:rPr>
              <w:t>,</w:t>
            </w:r>
            <w:r w:rsidR="00F47C6E" w:rsidRPr="00A23D95">
              <w:rPr>
                <w:noProof/>
                <w:sz w:val="22"/>
                <w:szCs w:val="22"/>
                <w:lang w:val="en-US"/>
              </w:rPr>
              <w:t xml:space="preserve"> </w:t>
            </w:r>
            <w:r w:rsidR="008D50B9" w:rsidRPr="00A23D95">
              <w:rPr>
                <w:noProof/>
                <w:sz w:val="22"/>
                <w:szCs w:val="22"/>
                <w:lang w:val="en-US"/>
              </w:rPr>
              <w:t>201</w:t>
            </w:r>
            <w:r w:rsidR="002D3196" w:rsidRPr="00A23D95">
              <w:rPr>
                <w:noProof/>
                <w:sz w:val="22"/>
                <w:szCs w:val="22"/>
                <w:lang w:val="en-US"/>
              </w:rPr>
              <w:t>4</w:t>
            </w:r>
          </w:p>
        </w:tc>
      </w:tr>
    </w:tbl>
    <w:p w14:paraId="47538726" w14:textId="77777777" w:rsidR="00364665" w:rsidRPr="00A23D95" w:rsidRDefault="00364665" w:rsidP="00A23B25">
      <w:pPr>
        <w:snapToGrid w:val="0"/>
        <w:rPr>
          <w:b/>
          <w:sz w:val="28"/>
          <w:lang w:val="en-US"/>
        </w:rPr>
      </w:pPr>
    </w:p>
    <w:p w14:paraId="6A7494D8" w14:textId="77777777" w:rsidR="00A23B25" w:rsidRPr="00A23D95" w:rsidRDefault="00312F6F" w:rsidP="00A23B25">
      <w:pPr>
        <w:pStyle w:val="Standa"/>
        <w:rPr>
          <w:b/>
          <w:sz w:val="28"/>
        </w:rPr>
      </w:pPr>
      <w:r w:rsidRPr="00A23D95">
        <w:rPr>
          <w:b/>
          <w:sz w:val="28"/>
        </w:rPr>
        <w:t xml:space="preserve">New Osram Ostar Stage </w:t>
      </w:r>
      <w:r w:rsidR="00F2431A">
        <w:rPr>
          <w:b/>
          <w:sz w:val="28"/>
        </w:rPr>
        <w:t xml:space="preserve">LED </w:t>
      </w:r>
      <w:r w:rsidRPr="00A23D95">
        <w:rPr>
          <w:b/>
          <w:sz w:val="28"/>
        </w:rPr>
        <w:t>for even brighter stage lighting</w:t>
      </w:r>
    </w:p>
    <w:p w14:paraId="157F0CB8" w14:textId="77777777" w:rsidR="00312F6F" w:rsidRPr="00A23D95" w:rsidRDefault="00312F6F" w:rsidP="00A23B25">
      <w:pPr>
        <w:pStyle w:val="Standa"/>
        <w:rPr>
          <w:rFonts w:cs="Arial"/>
          <w:sz w:val="22"/>
          <w:u w:val="single"/>
          <w:lang w:eastAsia="de-DE"/>
        </w:rPr>
      </w:pPr>
    </w:p>
    <w:p w14:paraId="4617B80C" w14:textId="77777777" w:rsidR="0040256F" w:rsidRPr="00A23D95" w:rsidRDefault="00312F6F" w:rsidP="00A23B25">
      <w:pPr>
        <w:pStyle w:val="Standa"/>
        <w:rPr>
          <w:sz w:val="22"/>
          <w:u w:val="single"/>
        </w:rPr>
      </w:pPr>
      <w:r w:rsidRPr="00A23D95">
        <w:rPr>
          <w:sz w:val="22"/>
          <w:u w:val="single"/>
        </w:rPr>
        <w:t>Up to 2.6 times the brightness from a component surface only 30 percent larger</w:t>
      </w:r>
    </w:p>
    <w:p w14:paraId="16FC8FF6" w14:textId="77777777" w:rsidR="00312F6F" w:rsidRPr="00A23D95" w:rsidRDefault="00312F6F" w:rsidP="00A23B25">
      <w:pPr>
        <w:pStyle w:val="Standa"/>
        <w:rPr>
          <w:rFonts w:cs="Arial"/>
          <w:sz w:val="22"/>
          <w:u w:val="single"/>
          <w:lang w:eastAsia="de-DE"/>
        </w:rPr>
      </w:pPr>
    </w:p>
    <w:p w14:paraId="722B7D8C" w14:textId="77777777" w:rsidR="00A23B25" w:rsidRPr="00A23D95" w:rsidRDefault="00312F6F" w:rsidP="00A23B25">
      <w:pPr>
        <w:pStyle w:val="Standa"/>
        <w:overflowPunct/>
        <w:autoSpaceDE/>
        <w:autoSpaceDN/>
        <w:adjustRightInd/>
        <w:spacing w:line="360" w:lineRule="auto"/>
        <w:textAlignment w:val="auto"/>
        <w:rPr>
          <w:b/>
          <w:sz w:val="22"/>
        </w:rPr>
      </w:pPr>
      <w:r w:rsidRPr="00A23D95">
        <w:rPr>
          <w:b/>
          <w:sz w:val="22"/>
        </w:rPr>
        <w:t xml:space="preserve">Osram Opto Semiconductors </w:t>
      </w:r>
      <w:r w:rsidR="00F2431A">
        <w:rPr>
          <w:b/>
          <w:sz w:val="22"/>
        </w:rPr>
        <w:t xml:space="preserve">has introduced </w:t>
      </w:r>
      <w:r w:rsidRPr="00A23D95">
        <w:rPr>
          <w:b/>
          <w:sz w:val="22"/>
        </w:rPr>
        <w:t xml:space="preserve">a new LED for stage lighting. Compared with previous members of the product family, </w:t>
      </w:r>
      <w:r w:rsidR="00F2431A">
        <w:rPr>
          <w:b/>
          <w:sz w:val="22"/>
        </w:rPr>
        <w:t xml:space="preserve">the </w:t>
      </w:r>
      <w:r w:rsidR="00CE315E">
        <w:rPr>
          <w:b/>
          <w:sz w:val="22"/>
        </w:rPr>
        <w:t xml:space="preserve">new </w:t>
      </w:r>
      <w:r w:rsidRPr="00A23D95">
        <w:rPr>
          <w:b/>
          <w:sz w:val="22"/>
        </w:rPr>
        <w:t>Osram Ostar Stage offers more than twice the lumen output</w:t>
      </w:r>
      <w:r w:rsidR="00F2431A">
        <w:rPr>
          <w:b/>
          <w:sz w:val="22"/>
        </w:rPr>
        <w:t xml:space="preserve"> with a </w:t>
      </w:r>
      <w:r w:rsidRPr="00A23D95">
        <w:rPr>
          <w:b/>
          <w:sz w:val="22"/>
        </w:rPr>
        <w:t xml:space="preserve">component surface </w:t>
      </w:r>
      <w:r w:rsidR="00F2431A">
        <w:rPr>
          <w:b/>
          <w:sz w:val="22"/>
        </w:rPr>
        <w:t xml:space="preserve">that </w:t>
      </w:r>
      <w:r w:rsidRPr="00A23D95">
        <w:rPr>
          <w:b/>
          <w:sz w:val="22"/>
        </w:rPr>
        <w:t>is only 30 percent larger. The new version contains two</w:t>
      </w:r>
      <w:r w:rsidR="00F2431A">
        <w:rPr>
          <w:b/>
          <w:sz w:val="22"/>
        </w:rPr>
        <w:t xml:space="preserve"> </w:t>
      </w:r>
      <w:r w:rsidRPr="00A23D95">
        <w:rPr>
          <w:b/>
          <w:sz w:val="22"/>
        </w:rPr>
        <w:t>square-</w:t>
      </w:r>
      <w:r w:rsidR="00252CD5">
        <w:rPr>
          <w:b/>
          <w:sz w:val="22"/>
        </w:rPr>
        <w:t>millimeter</w:t>
      </w:r>
      <w:r w:rsidR="00252CD5" w:rsidRPr="00A23D95">
        <w:rPr>
          <w:b/>
          <w:sz w:val="22"/>
        </w:rPr>
        <w:t xml:space="preserve"> </w:t>
      </w:r>
      <w:r w:rsidRPr="00A23D95">
        <w:rPr>
          <w:b/>
          <w:sz w:val="22"/>
        </w:rPr>
        <w:t xml:space="preserve">high-current chips per color </w:t>
      </w:r>
      <w:r w:rsidR="00F2431A">
        <w:rPr>
          <w:b/>
          <w:sz w:val="22"/>
        </w:rPr>
        <w:t xml:space="preserve">that </w:t>
      </w:r>
      <w:r w:rsidRPr="00A23D95">
        <w:rPr>
          <w:b/>
          <w:sz w:val="22"/>
        </w:rPr>
        <w:t xml:space="preserve">can handle a maximum of 4.5 amps (A) per chip. This will enable moving heads for stage and exhibition lighting to be </w:t>
      </w:r>
      <w:r w:rsidR="00F2431A">
        <w:rPr>
          <w:b/>
          <w:sz w:val="22"/>
        </w:rPr>
        <w:t>more powerful and more compact at the same time.</w:t>
      </w:r>
    </w:p>
    <w:p w14:paraId="097C5202" w14:textId="77777777" w:rsidR="00312F6F" w:rsidRPr="00A23D95" w:rsidRDefault="00312F6F" w:rsidP="00A23B25">
      <w:pPr>
        <w:pStyle w:val="Standa"/>
        <w:overflowPunct/>
        <w:autoSpaceDE/>
        <w:autoSpaceDN/>
        <w:adjustRightInd/>
        <w:spacing w:line="360" w:lineRule="auto"/>
        <w:textAlignment w:val="auto"/>
        <w:rPr>
          <w:sz w:val="22"/>
        </w:rPr>
      </w:pPr>
    </w:p>
    <w:p w14:paraId="0162CACE" w14:textId="77777777" w:rsidR="00312F6F" w:rsidRPr="00A23D95" w:rsidRDefault="00312F6F" w:rsidP="00312F6F">
      <w:pPr>
        <w:pStyle w:val="Standa"/>
        <w:overflowPunct/>
        <w:autoSpaceDE/>
        <w:autoSpaceDN/>
        <w:adjustRightInd/>
        <w:spacing w:line="360" w:lineRule="auto"/>
        <w:textAlignment w:val="auto"/>
        <w:rPr>
          <w:sz w:val="22"/>
        </w:rPr>
      </w:pPr>
      <w:r w:rsidRPr="00A23D95">
        <w:rPr>
          <w:sz w:val="22"/>
        </w:rPr>
        <w:t xml:space="preserve">The new Osram Ostar Stage </w:t>
      </w:r>
      <w:r w:rsidR="00F2431A">
        <w:rPr>
          <w:sz w:val="22"/>
        </w:rPr>
        <w:t xml:space="preserve">LED </w:t>
      </w:r>
      <w:r w:rsidRPr="00A23D95">
        <w:rPr>
          <w:sz w:val="22"/>
        </w:rPr>
        <w:t>is equipped with four high-current chips based on the latest thin-film and UX</w:t>
      </w:r>
      <w:proofErr w:type="gramStart"/>
      <w:r w:rsidRPr="00A23D95">
        <w:rPr>
          <w:sz w:val="22"/>
        </w:rPr>
        <w:t>:3</w:t>
      </w:r>
      <w:proofErr w:type="gramEnd"/>
      <w:r w:rsidRPr="00A23D95">
        <w:rPr>
          <w:sz w:val="22"/>
        </w:rPr>
        <w:t xml:space="preserve"> chip technologies. With an area of 2 mm² each, the chips are twice as large as the previous ones but</w:t>
      </w:r>
      <w:r w:rsidR="00F2431A">
        <w:rPr>
          <w:sz w:val="22"/>
        </w:rPr>
        <w:t>,</w:t>
      </w:r>
      <w:r w:rsidRPr="00A23D95">
        <w:rPr>
          <w:sz w:val="22"/>
        </w:rPr>
        <w:t xml:space="preserve"> at 5.7 mm x 6.4 mm</w:t>
      </w:r>
      <w:r w:rsidRPr="00A23D95">
        <w:rPr>
          <w:color w:val="1F497D"/>
        </w:rPr>
        <w:t xml:space="preserve"> </w:t>
      </w:r>
      <w:r w:rsidRPr="00A23D95">
        <w:rPr>
          <w:sz w:val="22"/>
        </w:rPr>
        <w:t>x 1.3 mm</w:t>
      </w:r>
      <w:r w:rsidR="00F2431A">
        <w:rPr>
          <w:sz w:val="22"/>
        </w:rPr>
        <w:t>,</w:t>
      </w:r>
      <w:r w:rsidRPr="00A23D95">
        <w:rPr>
          <w:sz w:val="22"/>
        </w:rPr>
        <w:t xml:space="preserve"> the package size is only slightly larger. Thin-film chips in red and UX</w:t>
      </w:r>
      <w:proofErr w:type="gramStart"/>
      <w:r w:rsidRPr="00A23D95">
        <w:rPr>
          <w:sz w:val="22"/>
        </w:rPr>
        <w:t>:3</w:t>
      </w:r>
      <w:proofErr w:type="gramEnd"/>
      <w:r w:rsidRPr="00A23D95">
        <w:rPr>
          <w:sz w:val="22"/>
        </w:rPr>
        <w:t xml:space="preserve"> chips in green, blue and white are used. Up to 4.5 A can be applied to each chip, which allows more light to be produced from such a small surface area. With a binning current of 1.4 A</w:t>
      </w:r>
      <w:r w:rsidR="005966EB">
        <w:rPr>
          <w:sz w:val="22"/>
        </w:rPr>
        <w:t>,</w:t>
      </w:r>
      <w:r w:rsidRPr="00A23D95">
        <w:rPr>
          <w:sz w:val="22"/>
        </w:rPr>
        <w:t xml:space="preserve"> the red chips achieve typical values of 140 lumen (lm), and the green chips 280 lm. The “deep blue” chip provides a light output of 1.8 watts (W). If the LED is operated at the maximum current of 4.5 A, the brightness per color increases by </w:t>
      </w:r>
      <w:r w:rsidR="005966EB">
        <w:rPr>
          <w:sz w:val="22"/>
        </w:rPr>
        <w:t xml:space="preserve">a </w:t>
      </w:r>
      <w:r w:rsidRPr="00A23D95">
        <w:rPr>
          <w:sz w:val="22"/>
        </w:rPr>
        <w:t xml:space="preserve">factor </w:t>
      </w:r>
      <w:r w:rsidR="005966EB">
        <w:rPr>
          <w:sz w:val="22"/>
        </w:rPr>
        <w:t xml:space="preserve">of </w:t>
      </w:r>
      <w:r w:rsidRPr="00A23D95">
        <w:rPr>
          <w:sz w:val="22"/>
        </w:rPr>
        <w:t xml:space="preserve">2.6. The white chip in the new Osram Ostar Stage will have a lifetime of 20,000 hours (L50/B50) at full output thanks to a new </w:t>
      </w:r>
      <w:r w:rsidR="007B79B0">
        <w:rPr>
          <w:sz w:val="22"/>
        </w:rPr>
        <w:t>C</w:t>
      </w:r>
      <w:r w:rsidR="00780F41" w:rsidRPr="00780F41">
        <w:rPr>
          <w:sz w:val="22"/>
          <w:vertAlign w:val="superscript"/>
        </w:rPr>
        <w:t>2</w:t>
      </w:r>
      <w:r w:rsidR="007B79B0" w:rsidRPr="001A4F23">
        <w:rPr>
          <w:sz w:val="22"/>
        </w:rPr>
        <w:t>,</w:t>
      </w:r>
      <w:r w:rsidR="001A4F23">
        <w:rPr>
          <w:sz w:val="22"/>
        </w:rPr>
        <w:t xml:space="preserve"> </w:t>
      </w:r>
      <w:r w:rsidRPr="00A23D95">
        <w:rPr>
          <w:sz w:val="22"/>
        </w:rPr>
        <w:t>ceramic converter,</w:t>
      </w:r>
      <w:r w:rsidR="007B79B0">
        <w:rPr>
          <w:sz w:val="22"/>
        </w:rPr>
        <w:t xml:space="preserve"> </w:t>
      </w:r>
      <w:r w:rsidR="005966EB">
        <w:rPr>
          <w:sz w:val="22"/>
        </w:rPr>
        <w:t xml:space="preserve">which enables it to </w:t>
      </w:r>
      <w:r w:rsidRPr="00A23D95">
        <w:rPr>
          <w:sz w:val="22"/>
        </w:rPr>
        <w:t>achiev</w:t>
      </w:r>
      <w:r w:rsidR="005966EB">
        <w:rPr>
          <w:sz w:val="22"/>
        </w:rPr>
        <w:t>e</w:t>
      </w:r>
      <w:r w:rsidRPr="00A23D95">
        <w:rPr>
          <w:sz w:val="22"/>
        </w:rPr>
        <w:t xml:space="preserve"> a brightness of more than 1000 lm.</w:t>
      </w:r>
    </w:p>
    <w:p w14:paraId="460AFD87" w14:textId="77777777" w:rsidR="00312F6F" w:rsidRPr="00A23D95" w:rsidRDefault="00312F6F" w:rsidP="00312F6F">
      <w:pPr>
        <w:pStyle w:val="Standa"/>
        <w:overflowPunct/>
        <w:autoSpaceDE/>
        <w:autoSpaceDN/>
        <w:adjustRightInd/>
        <w:spacing w:line="360" w:lineRule="auto"/>
        <w:textAlignment w:val="auto"/>
        <w:rPr>
          <w:sz w:val="22"/>
        </w:rPr>
      </w:pPr>
    </w:p>
    <w:p w14:paraId="2EAD02D4" w14:textId="77777777" w:rsidR="00312F6F" w:rsidRPr="00A23D95" w:rsidRDefault="00312F6F" w:rsidP="00312F6F">
      <w:pPr>
        <w:pStyle w:val="Standa"/>
        <w:overflowPunct/>
        <w:autoSpaceDE/>
        <w:autoSpaceDN/>
        <w:adjustRightInd/>
        <w:spacing w:line="360" w:lineRule="auto"/>
        <w:textAlignment w:val="auto"/>
        <w:rPr>
          <w:b/>
          <w:sz w:val="22"/>
        </w:rPr>
      </w:pPr>
      <w:r w:rsidRPr="00A23D95">
        <w:rPr>
          <w:b/>
          <w:sz w:val="22"/>
        </w:rPr>
        <w:t>Quality products in different output classes</w:t>
      </w:r>
    </w:p>
    <w:p w14:paraId="3E525BB4" w14:textId="77777777" w:rsidR="00312F6F" w:rsidRPr="00A23D95" w:rsidRDefault="00312F6F" w:rsidP="00312F6F">
      <w:pPr>
        <w:pStyle w:val="Standa"/>
        <w:overflowPunct/>
        <w:autoSpaceDE/>
        <w:autoSpaceDN/>
        <w:adjustRightInd/>
        <w:spacing w:line="360" w:lineRule="auto"/>
        <w:textAlignment w:val="auto"/>
        <w:rPr>
          <w:sz w:val="22"/>
        </w:rPr>
      </w:pPr>
      <w:r w:rsidRPr="00A23D95">
        <w:rPr>
          <w:sz w:val="22"/>
        </w:rPr>
        <w:t>The new Osram Ostar Stage from Osram Opto Semiconductors is the latest high-output addition to the company's LED product family for stage, exhibition and architectur</w:t>
      </w:r>
      <w:r w:rsidR="005966EB">
        <w:rPr>
          <w:sz w:val="22"/>
        </w:rPr>
        <w:t>al</w:t>
      </w:r>
      <w:r w:rsidRPr="00A23D95">
        <w:rPr>
          <w:sz w:val="22"/>
        </w:rPr>
        <w:t xml:space="preserve"> lighting. “We are continually developing the chips and the package for the </w:t>
      </w:r>
      <w:proofErr w:type="spellStart"/>
      <w:r w:rsidR="00174166">
        <w:rPr>
          <w:sz w:val="22"/>
        </w:rPr>
        <w:t>Osram</w:t>
      </w:r>
      <w:proofErr w:type="spellEnd"/>
      <w:r w:rsidR="00174166">
        <w:rPr>
          <w:sz w:val="22"/>
        </w:rPr>
        <w:t xml:space="preserve"> </w:t>
      </w:r>
      <w:proofErr w:type="spellStart"/>
      <w:r w:rsidRPr="00A23D95">
        <w:rPr>
          <w:sz w:val="22"/>
        </w:rPr>
        <w:t>Ostar</w:t>
      </w:r>
      <w:proofErr w:type="spellEnd"/>
      <w:r w:rsidRPr="00A23D95">
        <w:rPr>
          <w:sz w:val="22"/>
        </w:rPr>
        <w:t xml:space="preserve"> Stage family so that we can offer our customers high-quality products in different output classes</w:t>
      </w:r>
      <w:r w:rsidR="00A73B2D">
        <w:rPr>
          <w:sz w:val="22"/>
        </w:rPr>
        <w:t>,</w:t>
      </w:r>
      <w:r w:rsidRPr="00A23D95">
        <w:rPr>
          <w:sz w:val="22"/>
        </w:rPr>
        <w:t>”</w:t>
      </w:r>
      <w:r w:rsidR="00A73B2D">
        <w:rPr>
          <w:sz w:val="22"/>
        </w:rPr>
        <w:t xml:space="preserve"> </w:t>
      </w:r>
      <w:r w:rsidRPr="00A23D95">
        <w:rPr>
          <w:sz w:val="22"/>
        </w:rPr>
        <w:t xml:space="preserve">said </w:t>
      </w:r>
      <w:r w:rsidR="008D118D">
        <w:rPr>
          <w:sz w:val="22"/>
        </w:rPr>
        <w:t>Andrew Lin</w:t>
      </w:r>
      <w:r w:rsidRPr="00A23D95">
        <w:rPr>
          <w:sz w:val="22"/>
        </w:rPr>
        <w:t xml:space="preserve">, </w:t>
      </w:r>
      <w:r w:rsidR="008D118D">
        <w:rPr>
          <w:sz w:val="22"/>
        </w:rPr>
        <w:t xml:space="preserve">NAFTA </w:t>
      </w:r>
      <w:r w:rsidRPr="008D118D">
        <w:rPr>
          <w:sz w:val="22"/>
        </w:rPr>
        <w:t xml:space="preserve">Product Marketing </w:t>
      </w:r>
      <w:r w:rsidR="002F3420">
        <w:rPr>
          <w:sz w:val="22"/>
        </w:rPr>
        <w:t xml:space="preserve">Manager </w:t>
      </w:r>
      <w:r w:rsidRPr="008D118D">
        <w:rPr>
          <w:sz w:val="22"/>
        </w:rPr>
        <w:t>LED Industry</w:t>
      </w:r>
      <w:r w:rsidRPr="00A23D95">
        <w:rPr>
          <w:sz w:val="22"/>
        </w:rPr>
        <w:t xml:space="preserve"> at </w:t>
      </w:r>
      <w:proofErr w:type="spellStart"/>
      <w:r w:rsidRPr="00A23D95">
        <w:rPr>
          <w:sz w:val="22"/>
        </w:rPr>
        <w:lastRenderedPageBreak/>
        <w:t>Osram</w:t>
      </w:r>
      <w:proofErr w:type="spellEnd"/>
      <w:r w:rsidRPr="00A23D95">
        <w:rPr>
          <w:sz w:val="22"/>
        </w:rPr>
        <w:t xml:space="preserve"> Opto Semiconductors. “Our aim with this new LED is to raise the standard for moving heads in the high-output category.”</w:t>
      </w:r>
    </w:p>
    <w:p w14:paraId="7894D650" w14:textId="77777777" w:rsidR="00312F6F" w:rsidRPr="00A23D95" w:rsidRDefault="00312F6F" w:rsidP="00312F6F">
      <w:pPr>
        <w:pStyle w:val="Standa"/>
        <w:overflowPunct/>
        <w:autoSpaceDE/>
        <w:autoSpaceDN/>
        <w:adjustRightInd/>
        <w:spacing w:line="360" w:lineRule="auto"/>
        <w:textAlignment w:val="auto"/>
        <w:rPr>
          <w:sz w:val="22"/>
        </w:rPr>
      </w:pPr>
    </w:p>
    <w:p w14:paraId="00EEB7AC" w14:textId="77777777" w:rsidR="00312F6F" w:rsidRPr="00A23D95" w:rsidRDefault="00312F6F" w:rsidP="00312F6F">
      <w:pPr>
        <w:pStyle w:val="Standa"/>
        <w:overflowPunct/>
        <w:autoSpaceDE/>
        <w:autoSpaceDN/>
        <w:adjustRightInd/>
        <w:spacing w:line="360" w:lineRule="auto"/>
        <w:textAlignment w:val="auto"/>
        <w:rPr>
          <w:b/>
          <w:sz w:val="22"/>
        </w:rPr>
      </w:pPr>
      <w:r w:rsidRPr="00A23D95">
        <w:rPr>
          <w:b/>
          <w:sz w:val="22"/>
        </w:rPr>
        <w:t>Compact spotlights thanks to high luminous intensity</w:t>
      </w:r>
    </w:p>
    <w:p w14:paraId="6108F7A8" w14:textId="77777777" w:rsidR="00312F6F" w:rsidRPr="00A23D95" w:rsidRDefault="00312F6F" w:rsidP="00312F6F">
      <w:pPr>
        <w:pStyle w:val="Standa"/>
        <w:overflowPunct/>
        <w:autoSpaceDE/>
        <w:autoSpaceDN/>
        <w:adjustRightInd/>
        <w:spacing w:line="360" w:lineRule="auto"/>
        <w:textAlignment w:val="auto"/>
        <w:rPr>
          <w:sz w:val="22"/>
        </w:rPr>
      </w:pPr>
      <w:r w:rsidRPr="00A23D95">
        <w:rPr>
          <w:sz w:val="22"/>
        </w:rPr>
        <w:t>The new Osram Ostar Stage i</w:t>
      </w:r>
      <w:r w:rsidR="00CE315E">
        <w:rPr>
          <w:sz w:val="22"/>
        </w:rPr>
        <w:t xml:space="preserve">s the latest step by Osram Opto Semiconductors </w:t>
      </w:r>
      <w:r w:rsidRPr="00A23D95">
        <w:rPr>
          <w:sz w:val="22"/>
        </w:rPr>
        <w:t xml:space="preserve">on the path toward high-power LEDs for stage spotlights </w:t>
      </w:r>
      <w:r w:rsidR="00CE315E">
        <w:rPr>
          <w:sz w:val="22"/>
        </w:rPr>
        <w:t xml:space="preserve">that </w:t>
      </w:r>
      <w:r w:rsidRPr="00A23D95">
        <w:rPr>
          <w:sz w:val="22"/>
        </w:rPr>
        <w:t>emit a large amount of light from a small surface area, leading to more compact spotlight designs. This family of products is ideal not only for stage lighting but also for moving heads and spotlights for trade fairs and architectural lighting.</w:t>
      </w:r>
    </w:p>
    <w:p w14:paraId="3011CE63" w14:textId="77777777" w:rsidR="00A73B2D" w:rsidRDefault="00A73B2D" w:rsidP="00312F6F">
      <w:pPr>
        <w:pStyle w:val="Standa"/>
        <w:overflowPunct/>
        <w:autoSpaceDE/>
        <w:autoSpaceDN/>
        <w:adjustRightInd/>
        <w:spacing w:line="360" w:lineRule="auto"/>
        <w:textAlignment w:val="auto"/>
        <w:rPr>
          <w:sz w:val="22"/>
        </w:rPr>
      </w:pPr>
    </w:p>
    <w:p w14:paraId="36276F8D" w14:textId="77777777" w:rsidR="00312F6F" w:rsidRPr="00A23D95" w:rsidRDefault="00312F6F" w:rsidP="00312F6F">
      <w:pPr>
        <w:pStyle w:val="Standa"/>
        <w:overflowPunct/>
        <w:autoSpaceDE/>
        <w:autoSpaceDN/>
        <w:adjustRightInd/>
        <w:spacing w:line="360" w:lineRule="auto"/>
        <w:textAlignment w:val="auto"/>
        <w:rPr>
          <w:sz w:val="22"/>
        </w:rPr>
      </w:pPr>
      <w:r w:rsidRPr="00A23D95">
        <w:rPr>
          <w:sz w:val="22"/>
        </w:rPr>
        <w:t xml:space="preserve">The new </w:t>
      </w:r>
      <w:proofErr w:type="spellStart"/>
      <w:r w:rsidR="00174166">
        <w:rPr>
          <w:sz w:val="22"/>
        </w:rPr>
        <w:t>Osram</w:t>
      </w:r>
      <w:proofErr w:type="spellEnd"/>
      <w:r w:rsidR="00174166">
        <w:rPr>
          <w:sz w:val="22"/>
        </w:rPr>
        <w:t xml:space="preserve"> </w:t>
      </w:r>
      <w:proofErr w:type="spellStart"/>
      <w:r w:rsidRPr="00A23D95">
        <w:rPr>
          <w:sz w:val="22"/>
        </w:rPr>
        <w:t>Ostar</w:t>
      </w:r>
      <w:proofErr w:type="spellEnd"/>
      <w:r w:rsidRPr="00A23D95">
        <w:rPr>
          <w:sz w:val="22"/>
        </w:rPr>
        <w:t xml:space="preserve"> Stage LED will be unveiled for the first time at the 2015 International Consumer Electronics Show (CES) which takes place from January 6 to 9, 2015</w:t>
      </w:r>
      <w:r w:rsidR="00CE315E">
        <w:rPr>
          <w:sz w:val="22"/>
        </w:rPr>
        <w:t>,</w:t>
      </w:r>
      <w:r w:rsidRPr="00A23D95">
        <w:rPr>
          <w:sz w:val="22"/>
        </w:rPr>
        <w:t xml:space="preserve"> in Las Vegas, USA.</w:t>
      </w:r>
    </w:p>
    <w:p w14:paraId="21EF47EB" w14:textId="77777777" w:rsidR="00312F6F" w:rsidRPr="00A23D95" w:rsidRDefault="00312F6F" w:rsidP="00312F6F">
      <w:pPr>
        <w:pStyle w:val="Standa"/>
        <w:overflowPunct/>
        <w:autoSpaceDE/>
        <w:autoSpaceDN/>
        <w:adjustRightInd/>
        <w:spacing w:line="360" w:lineRule="auto"/>
        <w:textAlignment w:val="auto"/>
        <w:rPr>
          <w:sz w:val="22"/>
        </w:rPr>
      </w:pPr>
    </w:p>
    <w:p w14:paraId="73A6D816" w14:textId="77777777" w:rsidR="00312F6F" w:rsidRPr="00A23D95" w:rsidRDefault="00312F6F" w:rsidP="00312F6F">
      <w:pPr>
        <w:pStyle w:val="Standa"/>
        <w:overflowPunct/>
        <w:autoSpaceDE/>
        <w:autoSpaceDN/>
        <w:adjustRightInd/>
        <w:spacing w:line="360" w:lineRule="auto"/>
        <w:textAlignment w:val="auto"/>
        <w:rPr>
          <w:sz w:val="22"/>
        </w:rPr>
      </w:pPr>
      <w:r w:rsidRPr="00A23D95">
        <w:rPr>
          <w:sz w:val="22"/>
        </w:rPr>
        <w:t xml:space="preserve">You can find more information on the Osram Ostar Stage family in the </w:t>
      </w:r>
      <w:hyperlink r:id="rId13">
        <w:r w:rsidRPr="00A23D95">
          <w:rPr>
            <w:rStyle w:val="Hyperlink"/>
            <w:sz w:val="22"/>
          </w:rPr>
          <w:t>product catalog</w:t>
        </w:r>
      </w:hyperlink>
      <w:r w:rsidRPr="00A23D95">
        <w:rPr>
          <w:sz w:val="22"/>
        </w:rPr>
        <w:t>.</w:t>
      </w:r>
    </w:p>
    <w:p w14:paraId="62BCBC66" w14:textId="77777777" w:rsidR="00312F6F" w:rsidRPr="00A23D95" w:rsidRDefault="00312F6F" w:rsidP="00312F6F">
      <w:pPr>
        <w:pStyle w:val="Standa"/>
        <w:overflowPunct/>
        <w:autoSpaceDE/>
        <w:autoSpaceDN/>
        <w:adjustRightInd/>
        <w:spacing w:line="360" w:lineRule="auto"/>
        <w:textAlignment w:val="auto"/>
        <w:rPr>
          <w:sz w:val="22"/>
        </w:rPr>
      </w:pPr>
    </w:p>
    <w:p w14:paraId="7D94915B" w14:textId="77777777" w:rsidR="00312F6F" w:rsidRPr="00A23D95" w:rsidRDefault="00312F6F" w:rsidP="00312F6F">
      <w:pPr>
        <w:pStyle w:val="Standa"/>
        <w:overflowPunct/>
        <w:autoSpaceDE/>
        <w:autoSpaceDN/>
        <w:adjustRightInd/>
        <w:spacing w:line="360" w:lineRule="auto"/>
        <w:textAlignment w:val="auto"/>
        <w:rPr>
          <w:b/>
          <w:sz w:val="22"/>
        </w:rPr>
      </w:pPr>
      <w:r w:rsidRPr="00A23D95">
        <w:rPr>
          <w:b/>
          <w:sz w:val="22"/>
        </w:rPr>
        <w:t>Technical data (LE RTDUW S2WP):</w:t>
      </w:r>
    </w:p>
    <w:tbl>
      <w:tblPr>
        <w:tblStyle w:val="TableGrid"/>
        <w:tblW w:w="0" w:type="auto"/>
        <w:tblLook w:val="04A0" w:firstRow="1" w:lastRow="0" w:firstColumn="1" w:lastColumn="0" w:noHBand="0" w:noVBand="1"/>
      </w:tblPr>
      <w:tblGrid>
        <w:gridCol w:w="5172"/>
        <w:gridCol w:w="5173"/>
      </w:tblGrid>
      <w:tr w:rsidR="00312F6F" w:rsidRPr="00A23D95" w14:paraId="509B2B16" w14:textId="77777777" w:rsidTr="00F2431A">
        <w:tc>
          <w:tcPr>
            <w:tcW w:w="5172" w:type="dxa"/>
          </w:tcPr>
          <w:p w14:paraId="47995D60" w14:textId="77777777" w:rsidR="00312F6F" w:rsidRPr="00A23D95" w:rsidRDefault="00312F6F" w:rsidP="00F2431A">
            <w:pPr>
              <w:pStyle w:val="Standa"/>
              <w:overflowPunct/>
              <w:autoSpaceDE/>
              <w:autoSpaceDN/>
              <w:adjustRightInd/>
              <w:spacing w:before="120" w:after="120" w:line="360" w:lineRule="auto"/>
              <w:textAlignment w:val="auto"/>
              <w:rPr>
                <w:sz w:val="22"/>
                <w:lang w:val="en-US"/>
              </w:rPr>
            </w:pPr>
            <w:r w:rsidRPr="00A23D95">
              <w:rPr>
                <w:sz w:val="22"/>
                <w:lang w:val="en-US"/>
              </w:rPr>
              <w:t>Package dimensions</w:t>
            </w:r>
          </w:p>
        </w:tc>
        <w:tc>
          <w:tcPr>
            <w:tcW w:w="5173" w:type="dxa"/>
          </w:tcPr>
          <w:p w14:paraId="619FF587" w14:textId="77777777" w:rsidR="00312F6F" w:rsidRPr="00A23D95" w:rsidRDefault="00312F6F" w:rsidP="00F2431A">
            <w:pPr>
              <w:pStyle w:val="Standa"/>
              <w:overflowPunct/>
              <w:autoSpaceDE/>
              <w:autoSpaceDN/>
              <w:adjustRightInd/>
              <w:spacing w:before="120" w:after="120" w:line="360" w:lineRule="auto"/>
              <w:textAlignment w:val="auto"/>
              <w:rPr>
                <w:sz w:val="22"/>
                <w:lang w:val="en-US"/>
              </w:rPr>
            </w:pPr>
            <w:r w:rsidRPr="00A23D95">
              <w:rPr>
                <w:sz w:val="22"/>
                <w:lang w:val="en-US"/>
              </w:rPr>
              <w:t xml:space="preserve">5.7 mm x 6.4 mm </w:t>
            </w:r>
            <w:r w:rsidRPr="00A23D95">
              <w:rPr>
                <w:color w:val="1F497D"/>
                <w:lang w:val="en-US"/>
              </w:rPr>
              <w:t xml:space="preserve"> </w:t>
            </w:r>
            <w:r w:rsidRPr="00A23D95">
              <w:rPr>
                <w:sz w:val="22"/>
                <w:lang w:val="en-US"/>
              </w:rPr>
              <w:t>x 1.3 mm</w:t>
            </w:r>
            <w:r w:rsidRPr="00A23D95">
              <w:rPr>
                <w:sz w:val="22"/>
                <w:lang w:val="en-US"/>
              </w:rPr>
              <w:br/>
              <w:t>(previously 4.8 mm x 5.9 mm x 1.23 mm)</w:t>
            </w:r>
          </w:p>
        </w:tc>
      </w:tr>
      <w:tr w:rsidR="00312F6F" w:rsidRPr="00A23D95" w14:paraId="58EFE265" w14:textId="77777777" w:rsidTr="00F2431A">
        <w:tc>
          <w:tcPr>
            <w:tcW w:w="5172" w:type="dxa"/>
          </w:tcPr>
          <w:p w14:paraId="6BD0CC2C" w14:textId="77777777" w:rsidR="00312F6F" w:rsidRPr="00A23D95" w:rsidRDefault="00312F6F" w:rsidP="00F2431A">
            <w:pPr>
              <w:pStyle w:val="Standa"/>
              <w:overflowPunct/>
              <w:autoSpaceDE/>
              <w:autoSpaceDN/>
              <w:adjustRightInd/>
              <w:spacing w:before="120" w:after="120" w:line="360" w:lineRule="auto"/>
              <w:textAlignment w:val="auto"/>
              <w:rPr>
                <w:sz w:val="22"/>
                <w:lang w:val="en-US"/>
              </w:rPr>
            </w:pPr>
            <w:r w:rsidRPr="00A23D95">
              <w:rPr>
                <w:sz w:val="22"/>
                <w:lang w:val="en-US"/>
              </w:rPr>
              <w:t>Chip size</w:t>
            </w:r>
          </w:p>
        </w:tc>
        <w:tc>
          <w:tcPr>
            <w:tcW w:w="5173" w:type="dxa"/>
          </w:tcPr>
          <w:p w14:paraId="4435A460" w14:textId="77777777" w:rsidR="00312F6F" w:rsidRPr="00A23D95" w:rsidRDefault="00312F6F" w:rsidP="00F2431A">
            <w:pPr>
              <w:pStyle w:val="Standa"/>
              <w:overflowPunct/>
              <w:autoSpaceDE/>
              <w:autoSpaceDN/>
              <w:adjustRightInd/>
              <w:spacing w:before="120" w:after="120" w:line="360" w:lineRule="auto"/>
              <w:textAlignment w:val="auto"/>
              <w:rPr>
                <w:sz w:val="22"/>
                <w:lang w:val="en-US"/>
              </w:rPr>
            </w:pPr>
            <w:r w:rsidRPr="00A23D95">
              <w:rPr>
                <w:sz w:val="22"/>
                <w:lang w:val="en-US"/>
              </w:rPr>
              <w:t>2 mm²</w:t>
            </w:r>
          </w:p>
        </w:tc>
      </w:tr>
      <w:tr w:rsidR="00312F6F" w:rsidRPr="00A23D95" w14:paraId="131A3708" w14:textId="77777777" w:rsidTr="00F2431A">
        <w:tc>
          <w:tcPr>
            <w:tcW w:w="5172" w:type="dxa"/>
          </w:tcPr>
          <w:p w14:paraId="05CD2FA3" w14:textId="77777777" w:rsidR="00312F6F" w:rsidRPr="00A23D95" w:rsidRDefault="00312F6F" w:rsidP="00F2431A">
            <w:pPr>
              <w:pStyle w:val="Standa"/>
              <w:overflowPunct/>
              <w:autoSpaceDE/>
              <w:autoSpaceDN/>
              <w:adjustRightInd/>
              <w:spacing w:before="120" w:after="120" w:line="360" w:lineRule="auto"/>
              <w:textAlignment w:val="auto"/>
              <w:rPr>
                <w:sz w:val="22"/>
                <w:lang w:val="en-US"/>
              </w:rPr>
            </w:pPr>
            <w:r w:rsidRPr="00A23D95">
              <w:rPr>
                <w:sz w:val="22"/>
                <w:lang w:val="en-US"/>
              </w:rPr>
              <w:t>Chip colors</w:t>
            </w:r>
          </w:p>
        </w:tc>
        <w:tc>
          <w:tcPr>
            <w:tcW w:w="5173" w:type="dxa"/>
          </w:tcPr>
          <w:p w14:paraId="2BA925C1" w14:textId="77777777" w:rsidR="00312F6F" w:rsidRPr="00A23D95" w:rsidRDefault="00312F6F" w:rsidP="00F2431A">
            <w:pPr>
              <w:pStyle w:val="Standa"/>
              <w:overflowPunct/>
              <w:autoSpaceDE/>
              <w:autoSpaceDN/>
              <w:adjustRightInd/>
              <w:spacing w:before="120" w:after="120" w:line="360" w:lineRule="auto"/>
              <w:textAlignment w:val="auto"/>
              <w:rPr>
                <w:sz w:val="22"/>
                <w:lang w:val="en-US"/>
              </w:rPr>
            </w:pPr>
            <w:r w:rsidRPr="00A23D95">
              <w:rPr>
                <w:sz w:val="22"/>
                <w:lang w:val="en-US"/>
              </w:rPr>
              <w:t>Red: 625 nm</w:t>
            </w:r>
            <w:r w:rsidRPr="00A23D95">
              <w:rPr>
                <w:sz w:val="22"/>
                <w:lang w:val="en-US"/>
              </w:rPr>
              <w:br/>
              <w:t>Green: 530 nm</w:t>
            </w:r>
            <w:r w:rsidRPr="00A23D95">
              <w:rPr>
                <w:sz w:val="22"/>
                <w:lang w:val="en-US"/>
              </w:rPr>
              <w:br/>
              <w:t>Deep blue: 453 nm</w:t>
            </w:r>
            <w:r w:rsidRPr="00A23D95">
              <w:rPr>
                <w:sz w:val="22"/>
                <w:lang w:val="en-US"/>
              </w:rPr>
              <w:br/>
              <w:t>White: (x=0.32; y=0.33 to CIE 1931)</w:t>
            </w:r>
          </w:p>
        </w:tc>
      </w:tr>
      <w:tr w:rsidR="00312F6F" w:rsidRPr="00A23D95" w14:paraId="6F073EB7" w14:textId="77777777" w:rsidTr="00F2431A">
        <w:tc>
          <w:tcPr>
            <w:tcW w:w="5172" w:type="dxa"/>
          </w:tcPr>
          <w:p w14:paraId="6FBDE02E" w14:textId="77777777" w:rsidR="00312F6F" w:rsidRPr="00A23D95" w:rsidRDefault="00312F6F" w:rsidP="00F2431A">
            <w:pPr>
              <w:pStyle w:val="Standa"/>
              <w:overflowPunct/>
              <w:autoSpaceDE/>
              <w:autoSpaceDN/>
              <w:adjustRightInd/>
              <w:spacing w:before="120" w:after="120" w:line="360" w:lineRule="auto"/>
              <w:textAlignment w:val="auto"/>
              <w:rPr>
                <w:sz w:val="22"/>
                <w:lang w:val="en-US"/>
              </w:rPr>
            </w:pPr>
            <w:r w:rsidRPr="00A23D95">
              <w:rPr>
                <w:sz w:val="22"/>
                <w:lang w:val="en-US"/>
              </w:rPr>
              <w:t>Brightness (at 4.5 A, max. DC typ.)</w:t>
            </w:r>
          </w:p>
        </w:tc>
        <w:tc>
          <w:tcPr>
            <w:tcW w:w="5173" w:type="dxa"/>
          </w:tcPr>
          <w:p w14:paraId="624E4057" w14:textId="77777777" w:rsidR="00312F6F" w:rsidRPr="00A23D95" w:rsidRDefault="00312F6F" w:rsidP="00F2431A">
            <w:pPr>
              <w:pStyle w:val="Standa"/>
              <w:overflowPunct/>
              <w:autoSpaceDE/>
              <w:autoSpaceDN/>
              <w:adjustRightInd/>
              <w:spacing w:before="120" w:after="120" w:line="360" w:lineRule="auto"/>
              <w:textAlignment w:val="auto"/>
              <w:rPr>
                <w:sz w:val="22"/>
                <w:lang w:val="en-US"/>
              </w:rPr>
            </w:pPr>
            <w:r w:rsidRPr="00A23D95">
              <w:rPr>
                <w:sz w:val="22"/>
                <w:lang w:val="en-US"/>
              </w:rPr>
              <w:t>Red: 360 lm</w:t>
            </w:r>
            <w:r w:rsidRPr="00A23D95">
              <w:rPr>
                <w:sz w:val="22"/>
                <w:lang w:val="en-US"/>
              </w:rPr>
              <w:br/>
              <w:t>Green: 680 lm</w:t>
            </w:r>
            <w:r w:rsidRPr="00A23D95">
              <w:rPr>
                <w:sz w:val="22"/>
                <w:lang w:val="en-US"/>
              </w:rPr>
              <w:br/>
              <w:t>Deep blue: 4.7 W</w:t>
            </w:r>
            <w:r w:rsidRPr="00A23D95">
              <w:rPr>
                <w:sz w:val="22"/>
                <w:lang w:val="en-US"/>
              </w:rPr>
              <w:br/>
              <w:t>White: 1040 lm (previously 290 lm)</w:t>
            </w:r>
          </w:p>
        </w:tc>
      </w:tr>
    </w:tbl>
    <w:p w14:paraId="03FDEF04" w14:textId="77777777" w:rsidR="00312F6F" w:rsidRPr="00A23D95" w:rsidRDefault="00312F6F" w:rsidP="00312F6F">
      <w:pPr>
        <w:pStyle w:val="Standa"/>
        <w:overflowPunct/>
        <w:autoSpaceDE/>
        <w:autoSpaceDN/>
        <w:adjustRightInd/>
        <w:spacing w:line="360" w:lineRule="auto"/>
        <w:textAlignment w:val="auto"/>
        <w:rPr>
          <w:sz w:val="22"/>
        </w:rPr>
      </w:pPr>
    </w:p>
    <w:p w14:paraId="3FC71BBC" w14:textId="77777777" w:rsidR="00312F6F" w:rsidRPr="00A23D95" w:rsidRDefault="00312F6F" w:rsidP="00312F6F">
      <w:pPr>
        <w:pStyle w:val="Standa"/>
        <w:overflowPunct/>
        <w:autoSpaceDE/>
        <w:autoSpaceDN/>
        <w:adjustRightInd/>
        <w:spacing w:line="360" w:lineRule="auto"/>
        <w:textAlignment w:val="auto"/>
        <w:rPr>
          <w:sz w:val="22"/>
        </w:rPr>
      </w:pPr>
    </w:p>
    <w:p w14:paraId="547FC660" w14:textId="77777777" w:rsidR="00312F6F" w:rsidRPr="00A23D95" w:rsidRDefault="00312F6F" w:rsidP="00312F6F">
      <w:pPr>
        <w:pStyle w:val="Standa"/>
        <w:overflowPunct/>
        <w:autoSpaceDE/>
        <w:autoSpaceDN/>
        <w:adjustRightInd/>
        <w:spacing w:line="360" w:lineRule="auto"/>
        <w:textAlignment w:val="auto"/>
        <w:rPr>
          <w:sz w:val="22"/>
        </w:rPr>
      </w:pPr>
    </w:p>
    <w:p w14:paraId="44EA2ADD" w14:textId="77777777" w:rsidR="00312F6F" w:rsidRPr="00A23D95" w:rsidRDefault="00312F6F" w:rsidP="00312F6F">
      <w:pPr>
        <w:pStyle w:val="Standa"/>
        <w:overflowPunct/>
        <w:autoSpaceDE/>
        <w:autoSpaceDN/>
        <w:adjustRightInd/>
        <w:spacing w:line="360" w:lineRule="auto"/>
        <w:textAlignment w:val="auto"/>
        <w:rPr>
          <w:sz w:val="22"/>
        </w:rPr>
      </w:pPr>
    </w:p>
    <w:p w14:paraId="667B3FE4" w14:textId="77777777" w:rsidR="00312F6F" w:rsidRPr="00A23D95" w:rsidRDefault="00312F6F" w:rsidP="00312F6F">
      <w:pPr>
        <w:pStyle w:val="Standa"/>
        <w:overflowPunct/>
        <w:autoSpaceDE/>
        <w:autoSpaceDN/>
        <w:adjustRightInd/>
        <w:spacing w:line="360" w:lineRule="auto"/>
        <w:textAlignment w:val="auto"/>
        <w:rPr>
          <w:sz w:val="22"/>
        </w:rPr>
      </w:pPr>
    </w:p>
    <w:p w14:paraId="214F0557" w14:textId="77777777" w:rsidR="00312F6F" w:rsidRPr="00A23D95" w:rsidRDefault="001632E4" w:rsidP="00312F6F">
      <w:pPr>
        <w:spacing w:line="360" w:lineRule="auto"/>
        <w:rPr>
          <w:sz w:val="22"/>
          <w:lang w:val="en-US"/>
        </w:rPr>
      </w:pPr>
      <w:r w:rsidRPr="00A23D95">
        <w:rPr>
          <w:noProof/>
          <w:snapToGrid/>
          <w:sz w:val="22"/>
          <w:lang w:val="en-US"/>
        </w:rPr>
        <w:drawing>
          <wp:inline distT="0" distB="0" distL="0" distR="0" wp14:anchorId="09ED7B1E" wp14:editId="7698DA7A">
            <wp:extent cx="3429539" cy="2140585"/>
            <wp:effectExtent l="0" t="0" r="0" b="0"/>
            <wp:docPr id="4" name="Picture 4" descr="Macintosh HD:Users:Doris:Dropbox (Macrovision):_Central Dropbox - Macrovision:_JOB FILES - Client Releases:OOS Releases:OOS-355 NR on OSRAM OSTAR Stage:72dpi_OSRAM_OSTAR_Stage_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ris:Dropbox (Macrovision):_Central Dropbox - Macrovision:_JOB FILES - Client Releases:OOS Releases:OOS-355 NR on OSRAM OSTAR Stage:72dpi_OSRAM_OSTAR_Stage_produc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824" cy="2140763"/>
                    </a:xfrm>
                    <a:prstGeom prst="rect">
                      <a:avLst/>
                    </a:prstGeom>
                    <a:noFill/>
                    <a:ln>
                      <a:noFill/>
                    </a:ln>
                  </pic:spPr>
                </pic:pic>
              </a:graphicData>
            </a:graphic>
          </wp:inline>
        </w:drawing>
      </w:r>
    </w:p>
    <w:p w14:paraId="6F8CA994" w14:textId="77777777" w:rsidR="00312F6F" w:rsidRPr="00A23D95" w:rsidRDefault="00312F6F" w:rsidP="00312F6F">
      <w:pPr>
        <w:spacing w:line="360" w:lineRule="auto"/>
        <w:rPr>
          <w:sz w:val="22"/>
          <w:szCs w:val="22"/>
          <w:lang w:val="en-US"/>
        </w:rPr>
      </w:pPr>
      <w:r w:rsidRPr="00A23D95">
        <w:rPr>
          <w:sz w:val="22"/>
          <w:lang w:val="en-US"/>
        </w:rPr>
        <w:t>Much greater output from an area only one third la</w:t>
      </w:r>
      <w:r w:rsidR="00CE315E">
        <w:rPr>
          <w:sz w:val="22"/>
          <w:lang w:val="en-US"/>
        </w:rPr>
        <w:t>rger: the new Osram Ostar Stage LED.</w:t>
      </w:r>
    </w:p>
    <w:p w14:paraId="02527DD8" w14:textId="77777777" w:rsidR="00312F6F" w:rsidRPr="00A23D95" w:rsidRDefault="00312F6F" w:rsidP="00312F6F">
      <w:pPr>
        <w:pStyle w:val="Standa"/>
        <w:overflowPunct/>
        <w:autoSpaceDE/>
        <w:autoSpaceDN/>
        <w:adjustRightInd/>
        <w:spacing w:line="360" w:lineRule="auto"/>
        <w:textAlignment w:val="auto"/>
        <w:rPr>
          <w:sz w:val="22"/>
        </w:rPr>
      </w:pPr>
      <w:r w:rsidRPr="00A23D95">
        <w:rPr>
          <w:sz w:val="22"/>
        </w:rPr>
        <w:t>Picture: Osram</w:t>
      </w:r>
    </w:p>
    <w:p w14:paraId="31B26A50" w14:textId="77777777" w:rsidR="00312F6F" w:rsidRPr="00A23D95" w:rsidRDefault="00312F6F" w:rsidP="00312F6F">
      <w:pPr>
        <w:pStyle w:val="Standa"/>
        <w:overflowPunct/>
        <w:autoSpaceDE/>
        <w:autoSpaceDN/>
        <w:adjustRightInd/>
        <w:spacing w:line="360" w:lineRule="auto"/>
        <w:textAlignment w:val="auto"/>
        <w:rPr>
          <w:sz w:val="22"/>
        </w:rPr>
      </w:pPr>
    </w:p>
    <w:p w14:paraId="24A5444D" w14:textId="77777777" w:rsidR="00312F6F" w:rsidRPr="00A23D95" w:rsidRDefault="001632E4" w:rsidP="00312F6F">
      <w:pPr>
        <w:pStyle w:val="Standa"/>
        <w:overflowPunct/>
        <w:autoSpaceDE/>
        <w:autoSpaceDN/>
        <w:adjustRightInd/>
        <w:spacing w:line="360" w:lineRule="auto"/>
        <w:textAlignment w:val="auto"/>
        <w:rPr>
          <w:sz w:val="22"/>
        </w:rPr>
      </w:pPr>
      <w:r w:rsidRPr="00A23D95">
        <w:rPr>
          <w:noProof/>
          <w:sz w:val="22"/>
          <w:lang w:bidi="ar-SA"/>
        </w:rPr>
        <w:drawing>
          <wp:inline distT="0" distB="0" distL="0" distR="0" wp14:anchorId="61027D71" wp14:editId="37935375">
            <wp:extent cx="4057465" cy="2925445"/>
            <wp:effectExtent l="0" t="0" r="6985" b="0"/>
            <wp:docPr id="5" name="Picture 5" descr="Macintosh HD:Users:Doris:Dropbox (Macrovision):_Central Dropbox - Macrovision:_JOB FILES - Client Releases:OOS Releases:OOS-355 NR on OSRAM OSTAR Stage:72dpi_OSRAM_OSTAR_S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oris:Dropbox (Macrovision):_Central Dropbox - Macrovision:_JOB FILES - Client Releases:OOS Releases:OOS-355 NR on OSRAM OSTAR Stage:72dpi_OSRAM_OSTAR_Stag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7465" cy="2925445"/>
                    </a:xfrm>
                    <a:prstGeom prst="rect">
                      <a:avLst/>
                    </a:prstGeom>
                    <a:noFill/>
                    <a:ln>
                      <a:noFill/>
                    </a:ln>
                  </pic:spPr>
                </pic:pic>
              </a:graphicData>
            </a:graphic>
          </wp:inline>
        </w:drawing>
      </w:r>
    </w:p>
    <w:p w14:paraId="733A0228" w14:textId="77777777" w:rsidR="00312F6F" w:rsidRPr="00A23D95" w:rsidRDefault="00312F6F" w:rsidP="00312F6F">
      <w:pPr>
        <w:pStyle w:val="Standa"/>
        <w:overflowPunct/>
        <w:autoSpaceDE/>
        <w:autoSpaceDN/>
        <w:adjustRightInd/>
        <w:spacing w:line="360" w:lineRule="auto"/>
        <w:textAlignment w:val="auto"/>
        <w:rPr>
          <w:sz w:val="22"/>
        </w:rPr>
      </w:pPr>
      <w:r w:rsidRPr="00A23D95">
        <w:rPr>
          <w:sz w:val="22"/>
        </w:rPr>
        <w:t>Four high-current chips enable more compact spotlights to be designed but with the same luminous intensity.</w:t>
      </w:r>
    </w:p>
    <w:p w14:paraId="13719D9D" w14:textId="77777777" w:rsidR="00312F6F" w:rsidRPr="00A23D95" w:rsidRDefault="00312F6F" w:rsidP="00312F6F">
      <w:pPr>
        <w:pStyle w:val="Standa"/>
        <w:overflowPunct/>
        <w:autoSpaceDE/>
        <w:autoSpaceDN/>
        <w:adjustRightInd/>
        <w:spacing w:line="360" w:lineRule="auto"/>
        <w:textAlignment w:val="auto"/>
        <w:rPr>
          <w:sz w:val="22"/>
        </w:rPr>
      </w:pPr>
      <w:r w:rsidRPr="00A23D95">
        <w:rPr>
          <w:sz w:val="22"/>
        </w:rPr>
        <w:t>Picture: Osram</w:t>
      </w:r>
    </w:p>
    <w:p w14:paraId="08B844DD" w14:textId="77777777" w:rsidR="00312F6F" w:rsidRPr="00A23D95" w:rsidRDefault="00312F6F" w:rsidP="00312F6F">
      <w:pPr>
        <w:pStyle w:val="Standa"/>
        <w:overflowPunct/>
        <w:autoSpaceDE/>
        <w:autoSpaceDN/>
        <w:adjustRightInd/>
        <w:spacing w:before="120"/>
        <w:textAlignment w:val="auto"/>
        <w:rPr>
          <w:noProof/>
          <w:sz w:val="18"/>
        </w:rPr>
      </w:pPr>
    </w:p>
    <w:p w14:paraId="203687F0" w14:textId="77777777" w:rsidR="007872E7" w:rsidRPr="00A23D95" w:rsidRDefault="007872E7" w:rsidP="00A23B25">
      <w:pPr>
        <w:pStyle w:val="Standa"/>
        <w:tabs>
          <w:tab w:val="left" w:pos="0"/>
        </w:tabs>
        <w:rPr>
          <w:sz w:val="22"/>
        </w:rPr>
      </w:pPr>
    </w:p>
    <w:p w14:paraId="6709B7C2" w14:textId="77777777" w:rsidR="00364665" w:rsidRPr="00A23D95" w:rsidRDefault="00364665" w:rsidP="00A23B25">
      <w:pPr>
        <w:pStyle w:val="Standa"/>
        <w:tabs>
          <w:tab w:val="left" w:pos="0"/>
        </w:tabs>
        <w:rPr>
          <w:noProof/>
        </w:rPr>
      </w:pPr>
    </w:p>
    <w:p w14:paraId="7ADB88CE" w14:textId="77777777" w:rsidR="00143FE0" w:rsidRPr="00A23D95" w:rsidRDefault="00143FE0" w:rsidP="00A23B25">
      <w:pPr>
        <w:overflowPunct/>
        <w:autoSpaceDE/>
        <w:autoSpaceDN/>
        <w:adjustRightInd/>
        <w:textAlignment w:val="auto"/>
        <w:rPr>
          <w:b/>
          <w:color w:val="000000"/>
          <w:sz w:val="18"/>
          <w:lang w:val="en-US"/>
        </w:rPr>
      </w:pPr>
      <w:r w:rsidRPr="00A23D95">
        <w:rPr>
          <w:b/>
          <w:color w:val="000000"/>
          <w:sz w:val="18"/>
          <w:lang w:val="en-US"/>
        </w:rPr>
        <w:t>ABOUT OSRAM OPTO SEMICONDUCTORS</w:t>
      </w:r>
    </w:p>
    <w:p w14:paraId="531C464A" w14:textId="77777777" w:rsidR="00143FE0" w:rsidRPr="00A23D95" w:rsidRDefault="00143FE0" w:rsidP="00A23B25">
      <w:pPr>
        <w:overflowPunct/>
        <w:autoSpaceDE/>
        <w:autoSpaceDN/>
        <w:adjustRightInd/>
        <w:textAlignment w:val="auto"/>
        <w:rPr>
          <w:b/>
          <w:color w:val="000000"/>
          <w:sz w:val="18"/>
          <w:lang w:val="en-US"/>
        </w:rPr>
      </w:pPr>
    </w:p>
    <w:p w14:paraId="7EC15DAB" w14:textId="77777777" w:rsidR="00143FE0" w:rsidRPr="00A23D95" w:rsidRDefault="00143FE0" w:rsidP="00A23B25">
      <w:pPr>
        <w:overflowPunct/>
        <w:textAlignment w:val="auto"/>
        <w:rPr>
          <w:sz w:val="18"/>
          <w:szCs w:val="22"/>
          <w:lang w:val="en-US"/>
        </w:rPr>
      </w:pPr>
      <w:r w:rsidRPr="00A23D95">
        <w:rPr>
          <w:sz w:val="18"/>
          <w:szCs w:val="22"/>
          <w:lang w:val="en-US"/>
        </w:rPr>
        <w:t xml:space="preserve">OSRAM, Munich, Germany is one of the two leading light manufacturers in the world. Its subsidiary, OSRAM Opto Semiconductors GmbH in Regensburg (Germany), offers its customers solutions based on semiconductor technology for lighting, sensor and visualization applications. Osram Opto Semiconductors has production sites in Regensburg (Germany), Penang (Malaysia) and Wuxi (China). Its headquarters for North America is in Sunnyvale (USA), and for Asia in Hong Kong. Osram Opto Semiconductors also has sales offices throughout the world. </w:t>
      </w:r>
      <w:proofErr w:type="gramStart"/>
      <w:r w:rsidRPr="00A23D95">
        <w:rPr>
          <w:sz w:val="18"/>
          <w:szCs w:val="22"/>
          <w:lang w:val="en-US"/>
        </w:rPr>
        <w:t xml:space="preserve">For more information go to </w:t>
      </w:r>
      <w:hyperlink r:id="rId16" w:history="1">
        <w:r w:rsidRPr="00A23D95">
          <w:rPr>
            <w:rStyle w:val="Hyperlink"/>
            <w:sz w:val="18"/>
            <w:szCs w:val="22"/>
            <w:lang w:val="en-US"/>
          </w:rPr>
          <w:t>www.osram-os.com</w:t>
        </w:r>
      </w:hyperlink>
      <w:r w:rsidRPr="00A23D95">
        <w:rPr>
          <w:sz w:val="18"/>
          <w:szCs w:val="22"/>
          <w:lang w:val="en-US"/>
        </w:rPr>
        <w:t>.</w:t>
      </w:r>
      <w:proofErr w:type="gramEnd"/>
    </w:p>
    <w:p w14:paraId="5B3372B0" w14:textId="77777777" w:rsidR="003D672C" w:rsidRPr="00A23D95" w:rsidRDefault="003D672C" w:rsidP="00A23B25">
      <w:pPr>
        <w:overflowPunct/>
        <w:textAlignment w:val="auto"/>
        <w:rPr>
          <w:color w:val="333333"/>
          <w:lang w:val="en-US"/>
        </w:rPr>
      </w:pPr>
    </w:p>
    <w:tbl>
      <w:tblPr>
        <w:tblW w:w="10522" w:type="dxa"/>
        <w:tblLayout w:type="fixed"/>
        <w:tblCellMar>
          <w:left w:w="70" w:type="dxa"/>
          <w:right w:w="70" w:type="dxa"/>
        </w:tblCellMar>
        <w:tblLook w:val="0000" w:firstRow="0" w:lastRow="0" w:firstColumn="0" w:lastColumn="0" w:noHBand="0" w:noVBand="0"/>
      </w:tblPr>
      <w:tblGrid>
        <w:gridCol w:w="5261"/>
        <w:gridCol w:w="5261"/>
      </w:tblGrid>
      <w:tr w:rsidR="001C326D" w:rsidRPr="00A23D95" w14:paraId="074C248A" w14:textId="77777777">
        <w:trPr>
          <w:cantSplit/>
          <w:trHeight w:val="20"/>
        </w:trPr>
        <w:tc>
          <w:tcPr>
            <w:tcW w:w="5261" w:type="dxa"/>
            <w:tcBorders>
              <w:top w:val="nil"/>
              <w:left w:val="nil"/>
              <w:bottom w:val="nil"/>
              <w:right w:val="nil"/>
            </w:tcBorders>
            <w:tcMar>
              <w:top w:w="300" w:type="dxa"/>
            </w:tcMar>
          </w:tcPr>
          <w:p w14:paraId="5FC3B6A8" w14:textId="77777777" w:rsidR="001C326D" w:rsidRPr="00A23D95" w:rsidRDefault="001C326D" w:rsidP="00A23B25">
            <w:pPr>
              <w:rPr>
                <w:sz w:val="22"/>
                <w:szCs w:val="22"/>
                <w:lang w:val="en-US"/>
              </w:rPr>
            </w:pPr>
            <w:r w:rsidRPr="00A23D95">
              <w:rPr>
                <w:sz w:val="22"/>
                <w:szCs w:val="22"/>
                <w:lang w:val="en-US"/>
              </w:rPr>
              <w:t>Press</w:t>
            </w:r>
            <w:r w:rsidR="00F47C6E" w:rsidRPr="00A23D95">
              <w:rPr>
                <w:sz w:val="22"/>
                <w:szCs w:val="22"/>
                <w:lang w:val="en-US"/>
              </w:rPr>
              <w:t xml:space="preserve"> </w:t>
            </w:r>
            <w:r w:rsidRPr="00A23D95">
              <w:rPr>
                <w:sz w:val="22"/>
                <w:szCs w:val="22"/>
                <w:lang w:val="en-US"/>
              </w:rPr>
              <w:t>Contact:</w:t>
            </w:r>
          </w:p>
          <w:p w14:paraId="72433A5F" w14:textId="77777777" w:rsidR="001C326D" w:rsidRPr="00A23D95" w:rsidRDefault="001C326D" w:rsidP="00A23B25">
            <w:pPr>
              <w:rPr>
                <w:sz w:val="22"/>
                <w:szCs w:val="22"/>
                <w:lang w:val="en-US"/>
              </w:rPr>
            </w:pPr>
            <w:r w:rsidRPr="00A23D95">
              <w:rPr>
                <w:sz w:val="22"/>
                <w:szCs w:val="22"/>
                <w:lang w:val="en-US"/>
              </w:rPr>
              <w:t>Kate</w:t>
            </w:r>
            <w:r w:rsidR="00F47C6E" w:rsidRPr="00A23D95">
              <w:rPr>
                <w:sz w:val="22"/>
                <w:szCs w:val="22"/>
                <w:lang w:val="en-US"/>
              </w:rPr>
              <w:t xml:space="preserve"> </w:t>
            </w:r>
            <w:r w:rsidRPr="00A23D95">
              <w:rPr>
                <w:sz w:val="22"/>
                <w:szCs w:val="22"/>
                <w:lang w:val="en-US"/>
              </w:rPr>
              <w:t>Cleveland</w:t>
            </w:r>
          </w:p>
          <w:p w14:paraId="18234B92" w14:textId="77777777" w:rsidR="001C326D" w:rsidRPr="00A23D95" w:rsidRDefault="001C326D" w:rsidP="00A23B25">
            <w:pPr>
              <w:rPr>
                <w:sz w:val="22"/>
                <w:szCs w:val="22"/>
                <w:lang w:val="en-US"/>
              </w:rPr>
            </w:pPr>
            <w:r w:rsidRPr="00A23D95">
              <w:rPr>
                <w:sz w:val="22"/>
                <w:szCs w:val="22"/>
                <w:lang w:val="en-US"/>
              </w:rPr>
              <w:t>Tel.</w:t>
            </w:r>
            <w:r w:rsidR="00F47C6E" w:rsidRPr="00A23D95">
              <w:rPr>
                <w:sz w:val="22"/>
                <w:szCs w:val="22"/>
                <w:lang w:val="en-US"/>
              </w:rPr>
              <w:t xml:space="preserve"> </w:t>
            </w:r>
            <w:r w:rsidRPr="00A23D95">
              <w:rPr>
                <w:sz w:val="22"/>
                <w:szCs w:val="22"/>
                <w:lang w:val="en-US"/>
              </w:rPr>
              <w:tab/>
            </w:r>
            <w:r w:rsidRPr="00A23D95">
              <w:rPr>
                <w:snapToGrid/>
                <w:sz w:val="22"/>
                <w:szCs w:val="22"/>
                <w:lang w:val="en-US"/>
              </w:rPr>
              <w:t>248-277-8018</w:t>
            </w:r>
          </w:p>
          <w:p w14:paraId="1D16D9A9" w14:textId="77777777" w:rsidR="001C326D" w:rsidRPr="00A23D95" w:rsidRDefault="001C326D" w:rsidP="00A23B25">
            <w:pPr>
              <w:rPr>
                <w:lang w:val="en-US"/>
              </w:rPr>
            </w:pPr>
            <w:r w:rsidRPr="00A23D95">
              <w:rPr>
                <w:sz w:val="22"/>
                <w:szCs w:val="22"/>
                <w:lang w:val="en-US"/>
              </w:rPr>
              <w:t>Fax</w:t>
            </w:r>
            <w:r w:rsidR="00F47C6E" w:rsidRPr="00A23D95">
              <w:rPr>
                <w:sz w:val="8"/>
                <w:szCs w:val="8"/>
                <w:lang w:val="en-US"/>
              </w:rPr>
              <w:t xml:space="preserve"> </w:t>
            </w:r>
            <w:r w:rsidR="00F47C6E" w:rsidRPr="00A23D95">
              <w:rPr>
                <w:sz w:val="22"/>
                <w:szCs w:val="22"/>
                <w:lang w:val="en-US"/>
              </w:rPr>
              <w:t xml:space="preserve"> </w:t>
            </w:r>
            <w:r w:rsidRPr="00A23D95">
              <w:rPr>
                <w:sz w:val="22"/>
                <w:szCs w:val="22"/>
                <w:lang w:val="en-US"/>
              </w:rPr>
              <w:tab/>
              <w:t>248-596-0395</w:t>
            </w:r>
          </w:p>
          <w:p w14:paraId="10A8F606" w14:textId="77777777" w:rsidR="001C326D" w:rsidRPr="00A23D95" w:rsidRDefault="001C326D" w:rsidP="00A23B25">
            <w:pPr>
              <w:rPr>
                <w:sz w:val="22"/>
                <w:szCs w:val="22"/>
                <w:lang w:val="en-US"/>
              </w:rPr>
            </w:pPr>
            <w:r w:rsidRPr="00A23D95">
              <w:rPr>
                <w:sz w:val="22"/>
                <w:szCs w:val="22"/>
                <w:lang w:val="en-US"/>
              </w:rPr>
              <w:t>Email</w:t>
            </w:r>
            <w:r w:rsidRPr="00A23D95">
              <w:rPr>
                <w:sz w:val="22"/>
                <w:szCs w:val="22"/>
                <w:lang w:val="en-US"/>
              </w:rPr>
              <w:tab/>
            </w:r>
            <w:hyperlink r:id="rId17" w:history="1">
              <w:r w:rsidR="00CD6FE1" w:rsidRPr="00A23D95">
                <w:rPr>
                  <w:rStyle w:val="Hyperlink"/>
                  <w:sz w:val="22"/>
                  <w:szCs w:val="22"/>
                  <w:lang w:val="en-US"/>
                </w:rPr>
                <w:t>kate.cleveland@osram-os.com</w:t>
              </w:r>
            </w:hyperlink>
            <w:r w:rsidR="00CD6FE1" w:rsidRPr="00A23D95">
              <w:rPr>
                <w:sz w:val="22"/>
                <w:szCs w:val="22"/>
                <w:lang w:val="en-US"/>
              </w:rPr>
              <w:t xml:space="preserve"> </w:t>
            </w:r>
          </w:p>
        </w:tc>
        <w:tc>
          <w:tcPr>
            <w:tcW w:w="5261" w:type="dxa"/>
            <w:tcBorders>
              <w:top w:val="nil"/>
              <w:left w:val="nil"/>
              <w:bottom w:val="nil"/>
              <w:right w:val="nil"/>
            </w:tcBorders>
          </w:tcPr>
          <w:p w14:paraId="3CF2FE8D" w14:textId="77777777" w:rsidR="001C326D" w:rsidRPr="00A23D95" w:rsidRDefault="001C326D" w:rsidP="00A23B25">
            <w:pPr>
              <w:rPr>
                <w:sz w:val="22"/>
                <w:szCs w:val="22"/>
                <w:lang w:val="en-US"/>
              </w:rPr>
            </w:pPr>
            <w:r w:rsidRPr="00A23D95">
              <w:rPr>
                <w:sz w:val="22"/>
                <w:szCs w:val="22"/>
                <w:lang w:val="en-US"/>
              </w:rPr>
              <w:t>Technical</w:t>
            </w:r>
            <w:r w:rsidR="00F47C6E" w:rsidRPr="00A23D95">
              <w:rPr>
                <w:sz w:val="22"/>
                <w:szCs w:val="22"/>
                <w:lang w:val="en-US"/>
              </w:rPr>
              <w:t xml:space="preserve"> </w:t>
            </w:r>
            <w:r w:rsidRPr="00A23D95">
              <w:rPr>
                <w:sz w:val="22"/>
                <w:szCs w:val="22"/>
                <w:lang w:val="en-US"/>
              </w:rPr>
              <w:t>Information:</w:t>
            </w:r>
            <w:r w:rsidRPr="00A23D95">
              <w:rPr>
                <w:sz w:val="22"/>
                <w:szCs w:val="22"/>
                <w:lang w:val="en-US"/>
              </w:rPr>
              <w:br/>
              <w:t>OSRAM</w:t>
            </w:r>
            <w:r w:rsidR="00F47C6E" w:rsidRPr="00A23D95">
              <w:rPr>
                <w:sz w:val="22"/>
                <w:szCs w:val="22"/>
                <w:lang w:val="en-US"/>
              </w:rPr>
              <w:t xml:space="preserve"> </w:t>
            </w:r>
            <w:r w:rsidRPr="00A23D95">
              <w:rPr>
                <w:sz w:val="22"/>
                <w:szCs w:val="22"/>
                <w:lang w:val="en-US"/>
              </w:rPr>
              <w:t>Opto</w:t>
            </w:r>
            <w:r w:rsidR="00F47C6E" w:rsidRPr="00A23D95">
              <w:rPr>
                <w:sz w:val="22"/>
                <w:szCs w:val="22"/>
                <w:lang w:val="en-US"/>
              </w:rPr>
              <w:t xml:space="preserve"> </w:t>
            </w:r>
            <w:r w:rsidRPr="00A23D95">
              <w:rPr>
                <w:sz w:val="22"/>
                <w:szCs w:val="22"/>
                <w:lang w:val="en-US"/>
              </w:rPr>
              <w:t>Semiconductors</w:t>
            </w:r>
            <w:r w:rsidRPr="00A23D95">
              <w:rPr>
                <w:sz w:val="22"/>
                <w:szCs w:val="22"/>
                <w:lang w:val="en-US"/>
              </w:rPr>
              <w:br/>
              <w:t>Tel.</w:t>
            </w:r>
            <w:r w:rsidR="009224B1" w:rsidRPr="00A23D95">
              <w:rPr>
                <w:sz w:val="22"/>
                <w:szCs w:val="22"/>
                <w:lang w:val="en-US"/>
              </w:rPr>
              <w:tab/>
            </w:r>
            <w:r w:rsidRPr="00A23D95">
              <w:rPr>
                <w:color w:val="000000"/>
                <w:sz w:val="22"/>
                <w:szCs w:val="22"/>
                <w:lang w:val="en-US"/>
              </w:rPr>
              <w:t>866-993-5211</w:t>
            </w:r>
          </w:p>
          <w:p w14:paraId="511C2DCE" w14:textId="77777777" w:rsidR="001C326D" w:rsidRPr="00A23D95" w:rsidRDefault="001C326D" w:rsidP="00A23B25">
            <w:pPr>
              <w:rPr>
                <w:sz w:val="22"/>
                <w:szCs w:val="22"/>
                <w:lang w:val="en-US"/>
              </w:rPr>
            </w:pPr>
            <w:r w:rsidRPr="00A23D95">
              <w:rPr>
                <w:sz w:val="22"/>
                <w:szCs w:val="22"/>
                <w:lang w:val="en-US"/>
              </w:rPr>
              <w:t>E</w:t>
            </w:r>
            <w:r w:rsidR="009224B1" w:rsidRPr="00A23D95">
              <w:rPr>
                <w:sz w:val="22"/>
                <w:szCs w:val="22"/>
                <w:lang w:val="en-US"/>
              </w:rPr>
              <w:t>mail</w:t>
            </w:r>
            <w:r w:rsidR="009224B1" w:rsidRPr="00A23D95">
              <w:rPr>
                <w:sz w:val="22"/>
                <w:szCs w:val="22"/>
                <w:lang w:val="en-US"/>
              </w:rPr>
              <w:tab/>
            </w:r>
            <w:hyperlink r:id="rId18" w:history="1">
              <w:r w:rsidRPr="00A23D95">
                <w:rPr>
                  <w:rStyle w:val="Hyperlink"/>
                  <w:rFonts w:eastAsia="MS ????"/>
                  <w:sz w:val="22"/>
                  <w:szCs w:val="22"/>
                  <w:lang w:val="en-US"/>
                </w:rPr>
                <w:t>info@osram-os.com</w:t>
              </w:r>
            </w:hyperlink>
          </w:p>
          <w:p w14:paraId="411615B9" w14:textId="77777777" w:rsidR="001C326D" w:rsidRPr="00A23D95" w:rsidRDefault="001C326D" w:rsidP="00A23B25">
            <w:pPr>
              <w:rPr>
                <w:sz w:val="22"/>
                <w:szCs w:val="22"/>
                <w:lang w:val="en-US"/>
              </w:rPr>
            </w:pPr>
          </w:p>
        </w:tc>
      </w:tr>
    </w:tbl>
    <w:p w14:paraId="0F227CCE" w14:textId="77777777" w:rsidR="003D672C" w:rsidRPr="00A23D95" w:rsidRDefault="003D672C" w:rsidP="00A23B25">
      <w:pPr>
        <w:overflowPunct/>
        <w:textAlignment w:val="auto"/>
        <w:rPr>
          <w:lang w:val="en-US"/>
        </w:rPr>
      </w:pPr>
    </w:p>
    <w:sectPr w:rsidR="003D672C" w:rsidRPr="00A23D95" w:rsidSect="00AE01A5">
      <w:headerReference w:type="default" r:id="rId19"/>
      <w:footerReference w:type="default" r:id="rId20"/>
      <w:footerReference w:type="first" r:id="rId21"/>
      <w:type w:val="continuous"/>
      <w:pgSz w:w="12240" w:h="15840" w:code="9"/>
      <w:pgMar w:top="567" w:right="680" w:bottom="2610" w:left="1021" w:header="567" w:footer="454" w:gutter="0"/>
      <w:cols w:space="720"/>
      <w:titlePg/>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1AB3E" w14:textId="77777777" w:rsidR="00252CD5" w:rsidRDefault="00252CD5">
      <w:r>
        <w:separator/>
      </w:r>
    </w:p>
  </w:endnote>
  <w:endnote w:type="continuationSeparator" w:id="0">
    <w:p w14:paraId="151DA88E" w14:textId="77777777" w:rsidR="00252CD5" w:rsidRDefault="0025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Regular">
    <w:altName w:val="Arial"/>
    <w:panose1 w:val="00000000000000000000"/>
    <w:charset w:val="00"/>
    <w:family w:val="auto"/>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right w:w="0" w:type="dxa"/>
      </w:tblCellMar>
      <w:tblLook w:val="0000" w:firstRow="0" w:lastRow="0" w:firstColumn="0" w:lastColumn="0" w:noHBand="0" w:noVBand="0"/>
    </w:tblPr>
    <w:tblGrid>
      <w:gridCol w:w="8142"/>
      <w:gridCol w:w="2203"/>
    </w:tblGrid>
    <w:tr w:rsidR="00252CD5" w14:paraId="4556003F" w14:textId="77777777">
      <w:trPr>
        <w:trHeight w:hRule="exact" w:val="1304"/>
      </w:trPr>
      <w:tc>
        <w:tcPr>
          <w:tcW w:w="8142" w:type="dxa"/>
          <w:tcBorders>
            <w:top w:val="nil"/>
            <w:left w:val="nil"/>
            <w:bottom w:val="nil"/>
            <w:right w:val="nil"/>
          </w:tcBorders>
        </w:tcPr>
        <w:p w14:paraId="0F867C94" w14:textId="77777777" w:rsidR="00252CD5" w:rsidRPr="00E82150" w:rsidRDefault="00252CD5"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3566030C" w14:textId="77777777" w:rsidR="00252CD5" w:rsidRPr="00E82150" w:rsidRDefault="00252CD5"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258FAF90" w14:textId="77777777" w:rsidR="00252CD5" w:rsidRPr="00E82150" w:rsidRDefault="00252CD5"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144EF6BD" w14:textId="77777777" w:rsidR="00252CD5" w:rsidRPr="00E82150" w:rsidRDefault="00252CD5"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345C78D1" w14:textId="77777777" w:rsidR="00252CD5" w:rsidRPr="00E82150" w:rsidRDefault="00252CD5"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5A93C0B1" w14:textId="77777777" w:rsidR="00252CD5" w:rsidRPr="00E75036" w:rsidRDefault="00252CD5" w:rsidP="001C326D">
          <w:pPr>
            <w:tabs>
              <w:tab w:val="left" w:pos="810"/>
            </w:tabs>
            <w:rPr>
              <w:color w:val="000080"/>
              <w:sz w:val="16"/>
              <w:szCs w:val="16"/>
              <w:lang w:val="en-US"/>
            </w:rPr>
          </w:pPr>
          <w:r>
            <w:rPr>
              <w:color w:val="000081"/>
              <w:sz w:val="16"/>
              <w:szCs w:val="16"/>
              <w:lang w:val="en-US"/>
            </w:rPr>
            <w:t>E</w:t>
          </w:r>
          <w:r w:rsidRPr="00E82150">
            <w:rPr>
              <w:color w:val="000081"/>
              <w:sz w:val="16"/>
              <w:szCs w:val="16"/>
              <w:lang w:val="en-US"/>
            </w:rPr>
            <w:t>mail</w:t>
          </w:r>
          <w:r>
            <w:rPr>
              <w:color w:val="000081"/>
              <w:sz w:val="16"/>
              <w:szCs w:val="16"/>
              <w:lang w:val="en-US"/>
            </w:rPr>
            <w:t xml:space="preserve">  </w:t>
          </w:r>
          <w:r w:rsidRPr="00E82150">
            <w:rPr>
              <w:color w:val="000081"/>
              <w:sz w:val="16"/>
              <w:szCs w:val="16"/>
              <w:lang w:val="en-US"/>
            </w:rPr>
            <w:tab/>
          </w:r>
          <w:hyperlink r:id="rId1" w:history="1">
            <w:r w:rsidRPr="00B6071D">
              <w:rPr>
                <w:rStyle w:val="Hyperlink"/>
                <w:sz w:val="16"/>
                <w:szCs w:val="16"/>
                <w:lang w:val="en-US"/>
              </w:rPr>
              <w:t>kate.cleveland@osram-os.com</w:t>
            </w:r>
          </w:hyperlink>
          <w:r>
            <w:rPr>
              <w:color w:val="000080"/>
              <w:sz w:val="16"/>
              <w:szCs w:val="16"/>
              <w:lang w:val="en-US"/>
            </w:rPr>
            <w:t xml:space="preserve"> </w:t>
          </w:r>
        </w:p>
      </w:tc>
      <w:tc>
        <w:tcPr>
          <w:tcW w:w="2203" w:type="dxa"/>
          <w:tcBorders>
            <w:top w:val="nil"/>
            <w:left w:val="nil"/>
            <w:bottom w:val="nil"/>
            <w:right w:val="nil"/>
          </w:tcBorders>
        </w:tcPr>
        <w:p w14:paraId="71542D2D" w14:textId="77777777" w:rsidR="00252CD5" w:rsidRPr="001C326D" w:rsidRDefault="00252CD5">
          <w:pPr>
            <w:pStyle w:val="Footer"/>
            <w:spacing w:before="840"/>
            <w:jc w:val="right"/>
            <w:rPr>
              <w:sz w:val="16"/>
              <w:szCs w:val="16"/>
            </w:rPr>
          </w:pPr>
          <w:r>
            <w:fldChar w:fldCharType="begin"/>
          </w:r>
          <w:r>
            <w:instrText xml:space="preserve"> PAGE   \* MERGEFORMAT </w:instrText>
          </w:r>
          <w:r>
            <w:fldChar w:fldCharType="separate"/>
          </w:r>
          <w:r w:rsidR="00884337" w:rsidRPr="00884337">
            <w:rPr>
              <w:noProof/>
              <w:sz w:val="16"/>
              <w:szCs w:val="16"/>
            </w:rPr>
            <w:t>2</w:t>
          </w:r>
          <w:r>
            <w:rPr>
              <w:noProof/>
              <w:sz w:val="16"/>
              <w:szCs w:val="16"/>
            </w:rPr>
            <w:fldChar w:fldCharType="end"/>
          </w:r>
          <w:r w:rsidRPr="001C326D">
            <w:rPr>
              <w:sz w:val="16"/>
              <w:szCs w:val="16"/>
            </w:rPr>
            <w:t>/</w:t>
          </w:r>
          <w:r w:rsidR="00884337">
            <w:fldChar w:fldCharType="begin"/>
          </w:r>
          <w:r w:rsidR="00884337">
            <w:instrText xml:space="preserve"> NUMPAGES   \* MERGEFORMAT </w:instrText>
          </w:r>
          <w:r w:rsidR="00884337">
            <w:fldChar w:fldCharType="separate"/>
          </w:r>
          <w:r w:rsidR="00884337" w:rsidRPr="00884337">
            <w:rPr>
              <w:noProof/>
              <w:sz w:val="16"/>
              <w:szCs w:val="16"/>
            </w:rPr>
            <w:t>4</w:t>
          </w:r>
          <w:r w:rsidR="00884337">
            <w:rPr>
              <w:noProof/>
              <w:sz w:val="16"/>
              <w:szCs w:val="16"/>
            </w:rPr>
            <w:fldChar w:fldCharType="end"/>
          </w:r>
        </w:p>
      </w:tc>
    </w:tr>
  </w:tbl>
  <w:p w14:paraId="0F54561E" w14:textId="77777777" w:rsidR="00252CD5" w:rsidRDefault="00252C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142"/>
      <w:gridCol w:w="2203"/>
    </w:tblGrid>
    <w:tr w:rsidR="00252CD5" w14:paraId="1AEB13A7" w14:textId="77777777">
      <w:trPr>
        <w:trHeight w:hRule="exact" w:val="1304"/>
      </w:trPr>
      <w:tc>
        <w:tcPr>
          <w:tcW w:w="8142" w:type="dxa"/>
          <w:tcBorders>
            <w:top w:val="nil"/>
            <w:left w:val="nil"/>
            <w:bottom w:val="nil"/>
            <w:right w:val="nil"/>
          </w:tcBorders>
        </w:tcPr>
        <w:p w14:paraId="76C36A4A" w14:textId="77777777" w:rsidR="00252CD5" w:rsidRPr="00E82150" w:rsidRDefault="00252CD5"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41D1A00E" w14:textId="77777777" w:rsidR="00252CD5" w:rsidRPr="00E82150" w:rsidRDefault="00252CD5"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21F606A4" w14:textId="77777777" w:rsidR="00252CD5" w:rsidRPr="00E82150" w:rsidRDefault="00252CD5"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766974FA" w14:textId="77777777" w:rsidR="00252CD5" w:rsidRPr="00E82150" w:rsidRDefault="00252CD5"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46B98BE3" w14:textId="77777777" w:rsidR="00252CD5" w:rsidRPr="00E82150" w:rsidRDefault="00252CD5"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5738610D" w14:textId="77777777" w:rsidR="00252CD5" w:rsidRPr="00E75036" w:rsidRDefault="00252CD5" w:rsidP="001C326D">
          <w:pPr>
            <w:tabs>
              <w:tab w:val="left" w:pos="810"/>
            </w:tabs>
            <w:overflowPunct/>
            <w:textAlignment w:val="auto"/>
            <w:rPr>
              <w:lang w:val="en-US"/>
            </w:rPr>
          </w:pPr>
          <w:r>
            <w:rPr>
              <w:color w:val="000081"/>
              <w:sz w:val="16"/>
              <w:szCs w:val="16"/>
              <w:lang w:val="en-US"/>
            </w:rPr>
            <w:t>E</w:t>
          </w:r>
          <w:r w:rsidRPr="00E82150">
            <w:rPr>
              <w:color w:val="000081"/>
              <w:sz w:val="16"/>
              <w:szCs w:val="16"/>
              <w:lang w:val="en-US"/>
            </w:rPr>
            <w:t>mail</w:t>
          </w:r>
          <w:r w:rsidRPr="00E82150">
            <w:rPr>
              <w:color w:val="000081"/>
              <w:sz w:val="16"/>
              <w:szCs w:val="16"/>
              <w:lang w:val="en-US"/>
            </w:rPr>
            <w:tab/>
          </w:r>
          <w:hyperlink r:id="rId1" w:history="1">
            <w:r w:rsidRPr="00B6071D">
              <w:rPr>
                <w:rStyle w:val="Hyperlink"/>
                <w:sz w:val="16"/>
                <w:szCs w:val="16"/>
                <w:lang w:val="en-US"/>
              </w:rPr>
              <w:t>kate.cleveland@osram-os.com</w:t>
            </w:r>
          </w:hyperlink>
          <w:r>
            <w:rPr>
              <w:lang w:val="en-US"/>
            </w:rPr>
            <w:t xml:space="preserve"> </w:t>
          </w:r>
        </w:p>
      </w:tc>
      <w:tc>
        <w:tcPr>
          <w:tcW w:w="2203" w:type="dxa"/>
          <w:tcBorders>
            <w:top w:val="nil"/>
            <w:left w:val="nil"/>
            <w:bottom w:val="nil"/>
            <w:right w:val="nil"/>
          </w:tcBorders>
        </w:tcPr>
        <w:p w14:paraId="28F0048B" w14:textId="77777777" w:rsidR="00252CD5" w:rsidRDefault="00252CD5">
          <w:pPr>
            <w:pStyle w:val="Footer"/>
            <w:spacing w:before="840"/>
            <w:jc w:val="right"/>
          </w:pPr>
          <w:r>
            <w:fldChar w:fldCharType="begin"/>
          </w:r>
          <w:r>
            <w:instrText xml:space="preserve"> PAGE   \* MERGEFORMAT </w:instrText>
          </w:r>
          <w:r>
            <w:fldChar w:fldCharType="separate"/>
          </w:r>
          <w:r w:rsidR="00884337" w:rsidRPr="00884337">
            <w:rPr>
              <w:noProof/>
              <w:sz w:val="16"/>
              <w:szCs w:val="16"/>
            </w:rPr>
            <w:t>1</w:t>
          </w:r>
          <w:r>
            <w:rPr>
              <w:noProof/>
              <w:sz w:val="16"/>
              <w:szCs w:val="16"/>
            </w:rPr>
            <w:fldChar w:fldCharType="end"/>
          </w:r>
          <w:r>
            <w:rPr>
              <w:sz w:val="16"/>
              <w:szCs w:val="16"/>
            </w:rPr>
            <w:t>/</w:t>
          </w:r>
          <w:r w:rsidR="00884337">
            <w:fldChar w:fldCharType="begin"/>
          </w:r>
          <w:r w:rsidR="00884337">
            <w:instrText xml:space="preserve"> NUMPAGES   \* MERGEFORMAT </w:instrText>
          </w:r>
          <w:r w:rsidR="00884337">
            <w:fldChar w:fldCharType="separate"/>
          </w:r>
          <w:r w:rsidR="00884337" w:rsidRPr="00884337">
            <w:rPr>
              <w:noProof/>
              <w:sz w:val="16"/>
              <w:szCs w:val="16"/>
            </w:rPr>
            <w:t>4</w:t>
          </w:r>
          <w:r w:rsidR="00884337">
            <w:rPr>
              <w:noProof/>
              <w:sz w:val="16"/>
              <w:szCs w:val="16"/>
            </w:rPr>
            <w:fldChar w:fldCharType="end"/>
          </w:r>
        </w:p>
      </w:tc>
    </w:tr>
  </w:tbl>
  <w:p w14:paraId="475DA843" w14:textId="77777777" w:rsidR="00252CD5" w:rsidRDefault="00252C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58F90" w14:textId="77777777" w:rsidR="00252CD5" w:rsidRDefault="00252CD5">
      <w:r>
        <w:separator/>
      </w:r>
    </w:p>
  </w:footnote>
  <w:footnote w:type="continuationSeparator" w:id="0">
    <w:p w14:paraId="7F7FAFE4" w14:textId="77777777" w:rsidR="00252CD5" w:rsidRDefault="00252C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0345"/>
    </w:tblGrid>
    <w:tr w:rsidR="00252CD5" w:rsidRPr="00FE0106" w14:paraId="5E003302" w14:textId="77777777">
      <w:trPr>
        <w:trHeight w:hRule="exact" w:val="567"/>
      </w:trPr>
      <w:tc>
        <w:tcPr>
          <w:tcW w:w="10345" w:type="dxa"/>
          <w:tcBorders>
            <w:top w:val="nil"/>
            <w:left w:val="nil"/>
            <w:bottom w:val="nil"/>
            <w:right w:val="nil"/>
          </w:tcBorders>
        </w:tcPr>
        <w:p w14:paraId="51AFBD5B" w14:textId="77777777" w:rsidR="00252CD5" w:rsidRPr="00364665" w:rsidRDefault="00252CD5" w:rsidP="005E3B33">
          <w:pPr>
            <w:pStyle w:val="Header"/>
            <w:ind w:right="-42"/>
            <w:rPr>
              <w:lang w:val="en-US"/>
            </w:rPr>
          </w:pPr>
          <w:r>
            <w:rPr>
              <w:lang w:val="en-US"/>
            </w:rPr>
            <w:t>Osram Ostar Stage</w:t>
          </w:r>
        </w:p>
      </w:tc>
    </w:tr>
  </w:tbl>
  <w:p w14:paraId="48B1C398" w14:textId="77777777" w:rsidR="00252CD5" w:rsidRPr="00E75036" w:rsidRDefault="00252CD5">
    <w:pPr>
      <w:pStyle w:val="Header"/>
      <w:ind w:right="-42"/>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78F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C7129"/>
    <w:multiLevelType w:val="hybridMultilevel"/>
    <w:tmpl w:val="25EA0FDC"/>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03FC1A3C"/>
    <w:multiLevelType w:val="hybridMultilevel"/>
    <w:tmpl w:val="B39CEA16"/>
    <w:lvl w:ilvl="0" w:tplc="8D48A38C">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1066C6C"/>
    <w:multiLevelType w:val="hybridMultilevel"/>
    <w:tmpl w:val="0BF6515A"/>
    <w:lvl w:ilvl="0" w:tplc="11A89704">
      <w:start w:val="5"/>
      <w:numFmt w:val="bullet"/>
      <w:lvlText w:val=""/>
      <w:lvlJc w:val="left"/>
      <w:pPr>
        <w:tabs>
          <w:tab w:val="num" w:pos="720"/>
        </w:tabs>
        <w:ind w:left="720" w:hanging="360"/>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attachedTemplate r:id="rId1"/>
  <w:doNotTrackMoves/>
  <w:defaultTabStop w:val="708"/>
  <w:hyphenationZone w:val="425"/>
  <w:doNotHyphenateCaps/>
  <w:drawingGridHorizontalSpacing w:val="78"/>
  <w:drawingGridVerticalSpacing w:val="106"/>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72"/>
    <w:rsid w:val="00003502"/>
    <w:rsid w:val="00004D7C"/>
    <w:rsid w:val="00006E59"/>
    <w:rsid w:val="00024D09"/>
    <w:rsid w:val="000429A1"/>
    <w:rsid w:val="00042ACF"/>
    <w:rsid w:val="000430D5"/>
    <w:rsid w:val="00044E98"/>
    <w:rsid w:val="0004729D"/>
    <w:rsid w:val="00055ACF"/>
    <w:rsid w:val="00055C1E"/>
    <w:rsid w:val="00056098"/>
    <w:rsid w:val="00065DB4"/>
    <w:rsid w:val="00091BCE"/>
    <w:rsid w:val="000B0480"/>
    <w:rsid w:val="000B15F1"/>
    <w:rsid w:val="000B70A0"/>
    <w:rsid w:val="000C19DD"/>
    <w:rsid w:val="000C5F3F"/>
    <w:rsid w:val="000C72AC"/>
    <w:rsid w:val="000E6340"/>
    <w:rsid w:val="000F6A05"/>
    <w:rsid w:val="000F75EB"/>
    <w:rsid w:val="000F7DCB"/>
    <w:rsid w:val="00100425"/>
    <w:rsid w:val="0010277A"/>
    <w:rsid w:val="0010309B"/>
    <w:rsid w:val="00104656"/>
    <w:rsid w:val="00105656"/>
    <w:rsid w:val="00107721"/>
    <w:rsid w:val="00112C78"/>
    <w:rsid w:val="00114DCF"/>
    <w:rsid w:val="001171D0"/>
    <w:rsid w:val="001256C2"/>
    <w:rsid w:val="001416F2"/>
    <w:rsid w:val="00143FE0"/>
    <w:rsid w:val="00146FD4"/>
    <w:rsid w:val="001510E9"/>
    <w:rsid w:val="00151AD2"/>
    <w:rsid w:val="00151B82"/>
    <w:rsid w:val="00161BE4"/>
    <w:rsid w:val="001632E4"/>
    <w:rsid w:val="001634A7"/>
    <w:rsid w:val="00174166"/>
    <w:rsid w:val="00177D8D"/>
    <w:rsid w:val="0018673D"/>
    <w:rsid w:val="00197103"/>
    <w:rsid w:val="001977BF"/>
    <w:rsid w:val="001A3DF8"/>
    <w:rsid w:val="001A4F23"/>
    <w:rsid w:val="001A5084"/>
    <w:rsid w:val="001A6BE7"/>
    <w:rsid w:val="001B146B"/>
    <w:rsid w:val="001B2080"/>
    <w:rsid w:val="001C082E"/>
    <w:rsid w:val="001C326D"/>
    <w:rsid w:val="001C360B"/>
    <w:rsid w:val="001C3BA3"/>
    <w:rsid w:val="001C5F58"/>
    <w:rsid w:val="001C7832"/>
    <w:rsid w:val="001D5DEA"/>
    <w:rsid w:val="001F41F2"/>
    <w:rsid w:val="001F56CF"/>
    <w:rsid w:val="002002C9"/>
    <w:rsid w:val="00204AA5"/>
    <w:rsid w:val="00206AB2"/>
    <w:rsid w:val="0020749A"/>
    <w:rsid w:val="002232CF"/>
    <w:rsid w:val="0022459C"/>
    <w:rsid w:val="002308C1"/>
    <w:rsid w:val="00230A71"/>
    <w:rsid w:val="002337A1"/>
    <w:rsid w:val="00247250"/>
    <w:rsid w:val="00250E3B"/>
    <w:rsid w:val="00252CD5"/>
    <w:rsid w:val="00252F71"/>
    <w:rsid w:val="002535D9"/>
    <w:rsid w:val="00260984"/>
    <w:rsid w:val="00266666"/>
    <w:rsid w:val="00276844"/>
    <w:rsid w:val="0028003F"/>
    <w:rsid w:val="00284561"/>
    <w:rsid w:val="00286A59"/>
    <w:rsid w:val="00290BE8"/>
    <w:rsid w:val="00291CE0"/>
    <w:rsid w:val="002946E4"/>
    <w:rsid w:val="002A060F"/>
    <w:rsid w:val="002A2D37"/>
    <w:rsid w:val="002C17D1"/>
    <w:rsid w:val="002C74E6"/>
    <w:rsid w:val="002C7CAE"/>
    <w:rsid w:val="002D3196"/>
    <w:rsid w:val="002D3B72"/>
    <w:rsid w:val="002D5D3C"/>
    <w:rsid w:val="002E1910"/>
    <w:rsid w:val="002E270A"/>
    <w:rsid w:val="002E3279"/>
    <w:rsid w:val="002F2D7C"/>
    <w:rsid w:val="002F3420"/>
    <w:rsid w:val="00302A39"/>
    <w:rsid w:val="00303AE0"/>
    <w:rsid w:val="00311E42"/>
    <w:rsid w:val="00312F6F"/>
    <w:rsid w:val="00324AAB"/>
    <w:rsid w:val="0033068D"/>
    <w:rsid w:val="0033089C"/>
    <w:rsid w:val="00335CE9"/>
    <w:rsid w:val="0034147C"/>
    <w:rsid w:val="0034644D"/>
    <w:rsid w:val="00350D93"/>
    <w:rsid w:val="00356207"/>
    <w:rsid w:val="00356AFA"/>
    <w:rsid w:val="00357477"/>
    <w:rsid w:val="00357584"/>
    <w:rsid w:val="00361987"/>
    <w:rsid w:val="00364665"/>
    <w:rsid w:val="003B3D31"/>
    <w:rsid w:val="003B7898"/>
    <w:rsid w:val="003C47E2"/>
    <w:rsid w:val="003D672C"/>
    <w:rsid w:val="003D7EFF"/>
    <w:rsid w:val="003E4733"/>
    <w:rsid w:val="003F0FB5"/>
    <w:rsid w:val="004008DF"/>
    <w:rsid w:val="0040256F"/>
    <w:rsid w:val="00402D26"/>
    <w:rsid w:val="004100EA"/>
    <w:rsid w:val="00412D22"/>
    <w:rsid w:val="00414451"/>
    <w:rsid w:val="00416165"/>
    <w:rsid w:val="00417CDE"/>
    <w:rsid w:val="0043475A"/>
    <w:rsid w:val="00434B33"/>
    <w:rsid w:val="004357B8"/>
    <w:rsid w:val="004366DD"/>
    <w:rsid w:val="00441F90"/>
    <w:rsid w:val="004527F5"/>
    <w:rsid w:val="004542A0"/>
    <w:rsid w:val="00456473"/>
    <w:rsid w:val="00465AA6"/>
    <w:rsid w:val="00470700"/>
    <w:rsid w:val="004735FB"/>
    <w:rsid w:val="004821E9"/>
    <w:rsid w:val="004A43AA"/>
    <w:rsid w:val="004A4B4B"/>
    <w:rsid w:val="004A6C0C"/>
    <w:rsid w:val="004A7E92"/>
    <w:rsid w:val="004B27F3"/>
    <w:rsid w:val="004B3850"/>
    <w:rsid w:val="004B5050"/>
    <w:rsid w:val="004B7B36"/>
    <w:rsid w:val="004C444F"/>
    <w:rsid w:val="004C47AD"/>
    <w:rsid w:val="004D3C75"/>
    <w:rsid w:val="004D5C14"/>
    <w:rsid w:val="004E4803"/>
    <w:rsid w:val="004F4F54"/>
    <w:rsid w:val="004F520B"/>
    <w:rsid w:val="004F6309"/>
    <w:rsid w:val="0050433E"/>
    <w:rsid w:val="005070DD"/>
    <w:rsid w:val="00507C7B"/>
    <w:rsid w:val="0051439A"/>
    <w:rsid w:val="00516345"/>
    <w:rsid w:val="00517F21"/>
    <w:rsid w:val="005205FB"/>
    <w:rsid w:val="00521171"/>
    <w:rsid w:val="00522410"/>
    <w:rsid w:val="00533CC2"/>
    <w:rsid w:val="00540A30"/>
    <w:rsid w:val="00544B72"/>
    <w:rsid w:val="005479D4"/>
    <w:rsid w:val="00554AC5"/>
    <w:rsid w:val="00554BA4"/>
    <w:rsid w:val="005619FA"/>
    <w:rsid w:val="00563106"/>
    <w:rsid w:val="00563B48"/>
    <w:rsid w:val="00571434"/>
    <w:rsid w:val="005966EB"/>
    <w:rsid w:val="005A09C2"/>
    <w:rsid w:val="005A4164"/>
    <w:rsid w:val="005A426D"/>
    <w:rsid w:val="005A5128"/>
    <w:rsid w:val="005B3B9B"/>
    <w:rsid w:val="005B638F"/>
    <w:rsid w:val="005C0B21"/>
    <w:rsid w:val="005C0E1A"/>
    <w:rsid w:val="005C2EA4"/>
    <w:rsid w:val="005C30E3"/>
    <w:rsid w:val="005C7EF6"/>
    <w:rsid w:val="005E21E4"/>
    <w:rsid w:val="005E3B33"/>
    <w:rsid w:val="005E70C1"/>
    <w:rsid w:val="005F0234"/>
    <w:rsid w:val="005F4ED4"/>
    <w:rsid w:val="00600A78"/>
    <w:rsid w:val="00604B59"/>
    <w:rsid w:val="006073D1"/>
    <w:rsid w:val="00617727"/>
    <w:rsid w:val="0063077B"/>
    <w:rsid w:val="00636FA3"/>
    <w:rsid w:val="006401C6"/>
    <w:rsid w:val="00641157"/>
    <w:rsid w:val="00643DE5"/>
    <w:rsid w:val="00646B70"/>
    <w:rsid w:val="0065736E"/>
    <w:rsid w:val="00660E25"/>
    <w:rsid w:val="00672791"/>
    <w:rsid w:val="00673DF2"/>
    <w:rsid w:val="00683375"/>
    <w:rsid w:val="0069128A"/>
    <w:rsid w:val="006A602A"/>
    <w:rsid w:val="006A71D3"/>
    <w:rsid w:val="006B0047"/>
    <w:rsid w:val="006B1956"/>
    <w:rsid w:val="006B555E"/>
    <w:rsid w:val="006B6418"/>
    <w:rsid w:val="006B7A39"/>
    <w:rsid w:val="006C23A8"/>
    <w:rsid w:val="006C6726"/>
    <w:rsid w:val="006D2AF3"/>
    <w:rsid w:val="006E14C3"/>
    <w:rsid w:val="006E5632"/>
    <w:rsid w:val="006E7843"/>
    <w:rsid w:val="006F7E0B"/>
    <w:rsid w:val="007035F8"/>
    <w:rsid w:val="00707033"/>
    <w:rsid w:val="00711C58"/>
    <w:rsid w:val="00713F78"/>
    <w:rsid w:val="00715D68"/>
    <w:rsid w:val="00717B63"/>
    <w:rsid w:val="00717DE3"/>
    <w:rsid w:val="007239CD"/>
    <w:rsid w:val="00724D1A"/>
    <w:rsid w:val="00736313"/>
    <w:rsid w:val="00740E63"/>
    <w:rsid w:val="00746013"/>
    <w:rsid w:val="00750CE8"/>
    <w:rsid w:val="00752D22"/>
    <w:rsid w:val="00756837"/>
    <w:rsid w:val="007633C7"/>
    <w:rsid w:val="007720FC"/>
    <w:rsid w:val="00780F41"/>
    <w:rsid w:val="00781511"/>
    <w:rsid w:val="00785424"/>
    <w:rsid w:val="007872E7"/>
    <w:rsid w:val="0078747C"/>
    <w:rsid w:val="007A0C88"/>
    <w:rsid w:val="007A29DE"/>
    <w:rsid w:val="007A51DE"/>
    <w:rsid w:val="007A5BDF"/>
    <w:rsid w:val="007A7EB8"/>
    <w:rsid w:val="007B4901"/>
    <w:rsid w:val="007B6DA1"/>
    <w:rsid w:val="007B79B0"/>
    <w:rsid w:val="007D656F"/>
    <w:rsid w:val="007E0733"/>
    <w:rsid w:val="007E22B4"/>
    <w:rsid w:val="007E5880"/>
    <w:rsid w:val="008049CD"/>
    <w:rsid w:val="008111B4"/>
    <w:rsid w:val="008115EC"/>
    <w:rsid w:val="0081423C"/>
    <w:rsid w:val="0081776D"/>
    <w:rsid w:val="00823D83"/>
    <w:rsid w:val="008323B7"/>
    <w:rsid w:val="00833718"/>
    <w:rsid w:val="008363BB"/>
    <w:rsid w:val="00837B5A"/>
    <w:rsid w:val="00837E6D"/>
    <w:rsid w:val="00840CFB"/>
    <w:rsid w:val="008460D4"/>
    <w:rsid w:val="00851120"/>
    <w:rsid w:val="0085135E"/>
    <w:rsid w:val="00857543"/>
    <w:rsid w:val="00857809"/>
    <w:rsid w:val="008651EA"/>
    <w:rsid w:val="008730E9"/>
    <w:rsid w:val="00873537"/>
    <w:rsid w:val="00873587"/>
    <w:rsid w:val="00881072"/>
    <w:rsid w:val="0088206C"/>
    <w:rsid w:val="00884337"/>
    <w:rsid w:val="00892F9C"/>
    <w:rsid w:val="00893C11"/>
    <w:rsid w:val="00895DE0"/>
    <w:rsid w:val="008A2CF4"/>
    <w:rsid w:val="008A5361"/>
    <w:rsid w:val="008B082D"/>
    <w:rsid w:val="008B1D9A"/>
    <w:rsid w:val="008B54CA"/>
    <w:rsid w:val="008B7B0D"/>
    <w:rsid w:val="008C6243"/>
    <w:rsid w:val="008C6A65"/>
    <w:rsid w:val="008D118D"/>
    <w:rsid w:val="008D50B9"/>
    <w:rsid w:val="008D5F03"/>
    <w:rsid w:val="008E1777"/>
    <w:rsid w:val="008E1CAE"/>
    <w:rsid w:val="008E25D6"/>
    <w:rsid w:val="008E35FF"/>
    <w:rsid w:val="008E3788"/>
    <w:rsid w:val="008E5D40"/>
    <w:rsid w:val="008F0414"/>
    <w:rsid w:val="008F3444"/>
    <w:rsid w:val="009045F1"/>
    <w:rsid w:val="009049DE"/>
    <w:rsid w:val="009072AD"/>
    <w:rsid w:val="00912B3C"/>
    <w:rsid w:val="009135D1"/>
    <w:rsid w:val="00913E15"/>
    <w:rsid w:val="009224B1"/>
    <w:rsid w:val="00927F6C"/>
    <w:rsid w:val="009333D5"/>
    <w:rsid w:val="0096054F"/>
    <w:rsid w:val="00967306"/>
    <w:rsid w:val="0097406E"/>
    <w:rsid w:val="00976F87"/>
    <w:rsid w:val="00991A7E"/>
    <w:rsid w:val="009964CD"/>
    <w:rsid w:val="009968C7"/>
    <w:rsid w:val="009A3974"/>
    <w:rsid w:val="009A5EFD"/>
    <w:rsid w:val="009C09D2"/>
    <w:rsid w:val="009C1D6B"/>
    <w:rsid w:val="009C7A03"/>
    <w:rsid w:val="009D30F6"/>
    <w:rsid w:val="009E2C7B"/>
    <w:rsid w:val="009F1C3E"/>
    <w:rsid w:val="009F4AC3"/>
    <w:rsid w:val="009F4DD2"/>
    <w:rsid w:val="00A01891"/>
    <w:rsid w:val="00A027C0"/>
    <w:rsid w:val="00A02D33"/>
    <w:rsid w:val="00A02F00"/>
    <w:rsid w:val="00A04E78"/>
    <w:rsid w:val="00A17166"/>
    <w:rsid w:val="00A23B25"/>
    <w:rsid w:val="00A23D95"/>
    <w:rsid w:val="00A25C1A"/>
    <w:rsid w:val="00A31919"/>
    <w:rsid w:val="00A36341"/>
    <w:rsid w:val="00A429F2"/>
    <w:rsid w:val="00A43299"/>
    <w:rsid w:val="00A458B5"/>
    <w:rsid w:val="00A5184E"/>
    <w:rsid w:val="00A539E0"/>
    <w:rsid w:val="00A73B2D"/>
    <w:rsid w:val="00A778C6"/>
    <w:rsid w:val="00A8130C"/>
    <w:rsid w:val="00A84271"/>
    <w:rsid w:val="00A84284"/>
    <w:rsid w:val="00A851FC"/>
    <w:rsid w:val="00A95835"/>
    <w:rsid w:val="00AA06C4"/>
    <w:rsid w:val="00AB486B"/>
    <w:rsid w:val="00AB56C8"/>
    <w:rsid w:val="00AB5D27"/>
    <w:rsid w:val="00AB5DB2"/>
    <w:rsid w:val="00AC496A"/>
    <w:rsid w:val="00AD0F14"/>
    <w:rsid w:val="00AD4892"/>
    <w:rsid w:val="00AD67FD"/>
    <w:rsid w:val="00AD7788"/>
    <w:rsid w:val="00AE01A5"/>
    <w:rsid w:val="00AE63AD"/>
    <w:rsid w:val="00AE67EC"/>
    <w:rsid w:val="00AF44EA"/>
    <w:rsid w:val="00B0380C"/>
    <w:rsid w:val="00B05E24"/>
    <w:rsid w:val="00B069E2"/>
    <w:rsid w:val="00B114B0"/>
    <w:rsid w:val="00B212F6"/>
    <w:rsid w:val="00B21E0A"/>
    <w:rsid w:val="00B22EFF"/>
    <w:rsid w:val="00B23A3E"/>
    <w:rsid w:val="00B2510A"/>
    <w:rsid w:val="00B25176"/>
    <w:rsid w:val="00B348F8"/>
    <w:rsid w:val="00B40094"/>
    <w:rsid w:val="00B64BBD"/>
    <w:rsid w:val="00B748A6"/>
    <w:rsid w:val="00B854AF"/>
    <w:rsid w:val="00B87C60"/>
    <w:rsid w:val="00B96575"/>
    <w:rsid w:val="00B97F03"/>
    <w:rsid w:val="00BA5830"/>
    <w:rsid w:val="00BB097D"/>
    <w:rsid w:val="00BB1F00"/>
    <w:rsid w:val="00BB5094"/>
    <w:rsid w:val="00BB5620"/>
    <w:rsid w:val="00BC5A33"/>
    <w:rsid w:val="00BC6353"/>
    <w:rsid w:val="00BE6FF3"/>
    <w:rsid w:val="00BF61BE"/>
    <w:rsid w:val="00C02FC1"/>
    <w:rsid w:val="00C1003B"/>
    <w:rsid w:val="00C159C0"/>
    <w:rsid w:val="00C16271"/>
    <w:rsid w:val="00C16553"/>
    <w:rsid w:val="00C2101A"/>
    <w:rsid w:val="00C21118"/>
    <w:rsid w:val="00C31238"/>
    <w:rsid w:val="00C3497B"/>
    <w:rsid w:val="00C40247"/>
    <w:rsid w:val="00C41C8B"/>
    <w:rsid w:val="00C422CF"/>
    <w:rsid w:val="00C42A4D"/>
    <w:rsid w:val="00C447C9"/>
    <w:rsid w:val="00C56A5A"/>
    <w:rsid w:val="00C6154B"/>
    <w:rsid w:val="00C633AD"/>
    <w:rsid w:val="00C7284D"/>
    <w:rsid w:val="00C770B9"/>
    <w:rsid w:val="00C804DB"/>
    <w:rsid w:val="00C8095B"/>
    <w:rsid w:val="00C813F6"/>
    <w:rsid w:val="00C858BE"/>
    <w:rsid w:val="00C85F6F"/>
    <w:rsid w:val="00C86B6F"/>
    <w:rsid w:val="00CA1899"/>
    <w:rsid w:val="00CA4F9C"/>
    <w:rsid w:val="00CB2C65"/>
    <w:rsid w:val="00CB3AB4"/>
    <w:rsid w:val="00CC3D98"/>
    <w:rsid w:val="00CD1A37"/>
    <w:rsid w:val="00CD5FDD"/>
    <w:rsid w:val="00CD6B02"/>
    <w:rsid w:val="00CD6FE1"/>
    <w:rsid w:val="00CE315E"/>
    <w:rsid w:val="00CE3675"/>
    <w:rsid w:val="00CE631A"/>
    <w:rsid w:val="00CF45B6"/>
    <w:rsid w:val="00CF7C7B"/>
    <w:rsid w:val="00D06B65"/>
    <w:rsid w:val="00D07CA2"/>
    <w:rsid w:val="00D1038E"/>
    <w:rsid w:val="00D1071A"/>
    <w:rsid w:val="00D121DD"/>
    <w:rsid w:val="00D1410D"/>
    <w:rsid w:val="00D20312"/>
    <w:rsid w:val="00D22D43"/>
    <w:rsid w:val="00D319FD"/>
    <w:rsid w:val="00D35940"/>
    <w:rsid w:val="00D3782E"/>
    <w:rsid w:val="00D40CFD"/>
    <w:rsid w:val="00D432BF"/>
    <w:rsid w:val="00D445FE"/>
    <w:rsid w:val="00D610C9"/>
    <w:rsid w:val="00D6553C"/>
    <w:rsid w:val="00D67955"/>
    <w:rsid w:val="00D76534"/>
    <w:rsid w:val="00D80DD1"/>
    <w:rsid w:val="00D815A4"/>
    <w:rsid w:val="00D82464"/>
    <w:rsid w:val="00D875AF"/>
    <w:rsid w:val="00D91133"/>
    <w:rsid w:val="00D91C73"/>
    <w:rsid w:val="00D942CF"/>
    <w:rsid w:val="00D9468A"/>
    <w:rsid w:val="00D97FF2"/>
    <w:rsid w:val="00DA1A56"/>
    <w:rsid w:val="00DB10E7"/>
    <w:rsid w:val="00DC142A"/>
    <w:rsid w:val="00DC686C"/>
    <w:rsid w:val="00DD10B5"/>
    <w:rsid w:val="00DD4A59"/>
    <w:rsid w:val="00DD5DE9"/>
    <w:rsid w:val="00DF2BBF"/>
    <w:rsid w:val="00DF57BB"/>
    <w:rsid w:val="00DF5F9E"/>
    <w:rsid w:val="00E007B2"/>
    <w:rsid w:val="00E033FD"/>
    <w:rsid w:val="00E0478B"/>
    <w:rsid w:val="00E0647C"/>
    <w:rsid w:val="00E1549D"/>
    <w:rsid w:val="00E21918"/>
    <w:rsid w:val="00E26EC0"/>
    <w:rsid w:val="00E3097F"/>
    <w:rsid w:val="00E32D4C"/>
    <w:rsid w:val="00E349C9"/>
    <w:rsid w:val="00E369C3"/>
    <w:rsid w:val="00E5190F"/>
    <w:rsid w:val="00E52D76"/>
    <w:rsid w:val="00E559C7"/>
    <w:rsid w:val="00E615CD"/>
    <w:rsid w:val="00E61890"/>
    <w:rsid w:val="00E75036"/>
    <w:rsid w:val="00E80F4B"/>
    <w:rsid w:val="00E955CD"/>
    <w:rsid w:val="00E96E05"/>
    <w:rsid w:val="00EA7EEF"/>
    <w:rsid w:val="00EB2293"/>
    <w:rsid w:val="00EB2535"/>
    <w:rsid w:val="00EB2AA8"/>
    <w:rsid w:val="00EB2C54"/>
    <w:rsid w:val="00EB3787"/>
    <w:rsid w:val="00EB598D"/>
    <w:rsid w:val="00EB6147"/>
    <w:rsid w:val="00EB697B"/>
    <w:rsid w:val="00EC0B1D"/>
    <w:rsid w:val="00EC6D7D"/>
    <w:rsid w:val="00ED2811"/>
    <w:rsid w:val="00ED45CB"/>
    <w:rsid w:val="00ED517F"/>
    <w:rsid w:val="00ED5AB1"/>
    <w:rsid w:val="00EE3B71"/>
    <w:rsid w:val="00EE4F61"/>
    <w:rsid w:val="00EE52E1"/>
    <w:rsid w:val="00EF04D2"/>
    <w:rsid w:val="00EF0C6D"/>
    <w:rsid w:val="00F0153A"/>
    <w:rsid w:val="00F02C77"/>
    <w:rsid w:val="00F0345A"/>
    <w:rsid w:val="00F148EF"/>
    <w:rsid w:val="00F2343E"/>
    <w:rsid w:val="00F2431A"/>
    <w:rsid w:val="00F25EA0"/>
    <w:rsid w:val="00F3079F"/>
    <w:rsid w:val="00F30C74"/>
    <w:rsid w:val="00F34263"/>
    <w:rsid w:val="00F47C6E"/>
    <w:rsid w:val="00F73D47"/>
    <w:rsid w:val="00F817D7"/>
    <w:rsid w:val="00F8358D"/>
    <w:rsid w:val="00F83C7C"/>
    <w:rsid w:val="00F8781C"/>
    <w:rsid w:val="00F93DC0"/>
    <w:rsid w:val="00FA4512"/>
    <w:rsid w:val="00FA4A7B"/>
    <w:rsid w:val="00FB19E1"/>
    <w:rsid w:val="00FB3A73"/>
    <w:rsid w:val="00FB7C85"/>
    <w:rsid w:val="00FD7E9F"/>
    <w:rsid w:val="00FE0106"/>
    <w:rsid w:val="00FE1192"/>
    <w:rsid w:val="00FE6951"/>
    <w:rsid w:val="00FF0D3F"/>
    <w:rsid w:val="00FF1671"/>
    <w:rsid w:val="00FF3AC7"/>
    <w:rsid w:val="00FF44F7"/>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6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uiPriority w:val="99"/>
    <w:semiHidden/>
    <w:unhideWhenUsed/>
    <w:rsid w:val="00003502"/>
    <w:rPr>
      <w:color w:val="800080"/>
      <w:u w:val="single"/>
    </w:rPr>
  </w:style>
  <w:style w:type="paragraph" w:customStyle="1" w:styleId="ColorfulList-Accent11">
    <w:name w:val="Colorful List - Accent 11"/>
    <w:basedOn w:val="Normal"/>
    <w:uiPriority w:val="34"/>
    <w:qFormat/>
    <w:rsid w:val="00B0380C"/>
    <w:pPr>
      <w:ind w:left="720"/>
      <w:contextualSpacing/>
    </w:pPr>
    <w:rPr>
      <w:rFonts w:cs="Times New Roman"/>
      <w:snapToGrid/>
      <w:lang w:eastAsia="de-DE"/>
    </w:rPr>
  </w:style>
  <w:style w:type="paragraph" w:customStyle="1" w:styleId="Standa">
    <w:name w:val="Standa"/>
    <w:uiPriority w:val="99"/>
    <w:rsid w:val="00056098"/>
    <w:pPr>
      <w:overflowPunct w:val="0"/>
      <w:autoSpaceDE w:val="0"/>
      <w:autoSpaceDN w:val="0"/>
      <w:adjustRightInd w:val="0"/>
      <w:textAlignment w:val="baseline"/>
    </w:pPr>
    <w:rPr>
      <w:rFonts w:ascii="Arial" w:hAnsi="Arial"/>
      <w:lang w:bidi="en-US"/>
    </w:rPr>
  </w:style>
  <w:style w:type="table" w:customStyle="1" w:styleId="NormaleTabe">
    <w:name w:val="Normale Tabe"/>
    <w:uiPriority w:val="99"/>
    <w:semiHidden/>
    <w:rsid w:val="00056098"/>
    <w:rPr>
      <w:lang w:bidi="en-US"/>
    </w:rPr>
    <w:tblPr>
      <w:tblInd w:w="0" w:type="dxa"/>
      <w:tblCellMar>
        <w:top w:w="0" w:type="dxa"/>
        <w:left w:w="108" w:type="dxa"/>
        <w:bottom w:w="0" w:type="dxa"/>
        <w:right w:w="108" w:type="dxa"/>
      </w:tblCellMar>
    </w:tblPr>
  </w:style>
  <w:style w:type="table" w:styleId="TableGrid">
    <w:name w:val="Table Grid"/>
    <w:basedOn w:val="TableNormal"/>
    <w:rsid w:val="003C47E2"/>
    <w:pPr>
      <w:overflowPunct w:val="0"/>
      <w:autoSpaceDE w:val="0"/>
      <w:autoSpaceDN w:val="0"/>
      <w:adjustRightInd w:val="0"/>
      <w:textAlignment w:val="baseline"/>
    </w:pPr>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uiPriority w:val="99"/>
    <w:semiHidden/>
    <w:unhideWhenUsed/>
    <w:rsid w:val="00003502"/>
    <w:rPr>
      <w:color w:val="800080"/>
      <w:u w:val="single"/>
    </w:rPr>
  </w:style>
  <w:style w:type="paragraph" w:customStyle="1" w:styleId="ColorfulList-Accent11">
    <w:name w:val="Colorful List - Accent 11"/>
    <w:basedOn w:val="Normal"/>
    <w:uiPriority w:val="34"/>
    <w:qFormat/>
    <w:rsid w:val="00B0380C"/>
    <w:pPr>
      <w:ind w:left="720"/>
      <w:contextualSpacing/>
    </w:pPr>
    <w:rPr>
      <w:rFonts w:cs="Times New Roman"/>
      <w:snapToGrid/>
      <w:lang w:eastAsia="de-DE"/>
    </w:rPr>
  </w:style>
  <w:style w:type="paragraph" w:customStyle="1" w:styleId="Standa">
    <w:name w:val="Standa"/>
    <w:uiPriority w:val="99"/>
    <w:rsid w:val="00056098"/>
    <w:pPr>
      <w:overflowPunct w:val="0"/>
      <w:autoSpaceDE w:val="0"/>
      <w:autoSpaceDN w:val="0"/>
      <w:adjustRightInd w:val="0"/>
      <w:textAlignment w:val="baseline"/>
    </w:pPr>
    <w:rPr>
      <w:rFonts w:ascii="Arial" w:hAnsi="Arial"/>
      <w:lang w:bidi="en-US"/>
    </w:rPr>
  </w:style>
  <w:style w:type="table" w:customStyle="1" w:styleId="NormaleTabe">
    <w:name w:val="Normale Tabe"/>
    <w:uiPriority w:val="99"/>
    <w:semiHidden/>
    <w:rsid w:val="00056098"/>
    <w:rPr>
      <w:lang w:bidi="en-US"/>
    </w:rPr>
    <w:tblPr>
      <w:tblInd w:w="0" w:type="dxa"/>
      <w:tblCellMar>
        <w:top w:w="0" w:type="dxa"/>
        <w:left w:w="108" w:type="dxa"/>
        <w:bottom w:w="0" w:type="dxa"/>
        <w:right w:w="108" w:type="dxa"/>
      </w:tblCellMar>
    </w:tblPr>
  </w:style>
  <w:style w:type="table" w:styleId="TableGrid">
    <w:name w:val="Table Grid"/>
    <w:basedOn w:val="TableNormal"/>
    <w:rsid w:val="003C47E2"/>
    <w:pPr>
      <w:overflowPunct w:val="0"/>
      <w:autoSpaceDE w:val="0"/>
      <w:autoSpaceDN w:val="0"/>
      <w:adjustRightInd w:val="0"/>
      <w:textAlignment w:val="baseline"/>
    </w:pPr>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7710">
      <w:bodyDiv w:val="1"/>
      <w:marLeft w:val="0"/>
      <w:marRight w:val="0"/>
      <w:marTop w:val="0"/>
      <w:marBottom w:val="0"/>
      <w:divBdr>
        <w:top w:val="none" w:sz="0" w:space="0" w:color="auto"/>
        <w:left w:val="none" w:sz="0" w:space="0" w:color="auto"/>
        <w:bottom w:val="none" w:sz="0" w:space="0" w:color="auto"/>
        <w:right w:val="none" w:sz="0" w:space="0" w:color="auto"/>
      </w:divBdr>
      <w:divsChild>
        <w:div w:id="199479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www.osram-os.com/osram_os/en/products/product-catalog/led-light-emitting-diodes/osram-ostar/osram-ostar-stage/index.jsp" TargetMode="Externa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hyperlink" Target="http://www.osram-os.com" TargetMode="External"/><Relationship Id="rId17" Type="http://schemas.openxmlformats.org/officeDocument/2006/relationships/hyperlink" Target="mailto:kate.cleveland@osram-os.com" TargetMode="External"/><Relationship Id="rId18" Type="http://schemas.openxmlformats.org/officeDocument/2006/relationships/hyperlink" Target="mailto:info@osram-os.com"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2wukv\AppData\Local\Microsoft\Windows\Temporary%20Internet%20Files\Content.Outlook\P3NWJGM9\SFH7050_MV_10-02-2014-S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C1FC1F860B047A9D97367776D56F9" ma:contentTypeVersion="0" ma:contentTypeDescription="Create a new document." ma:contentTypeScope="" ma:versionID="2a5451df269d85d197e2d36558a60bc4">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BBA1C-7601-432E-8630-FA6AA11C2C51}">
  <ds:schemaRefs>
    <ds:schemaRef ds:uri="http://schemas.microsoft.com/sharepoint/v3/contenttype/forms"/>
  </ds:schemaRefs>
</ds:datastoreItem>
</file>

<file path=customXml/itemProps2.xml><?xml version="1.0" encoding="utf-8"?>
<ds:datastoreItem xmlns:ds="http://schemas.openxmlformats.org/officeDocument/2006/customXml" ds:itemID="{AAD939EC-69DF-4C75-9BF0-10D89358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81FA86-725F-458C-996C-E0BA09E7CEDD}">
  <ds:schemaRefs>
    <ds:schemaRef ds:uri="http://schemas.microsoft.com/office/2006/metadata/properties"/>
  </ds:schemaRefs>
</ds:datastoreItem>
</file>

<file path=customXml/itemProps4.xml><?xml version="1.0" encoding="utf-8"?>
<ds:datastoreItem xmlns:ds="http://schemas.openxmlformats.org/officeDocument/2006/customXml" ds:itemID="{62F0D896-9A07-3048-BB8A-8EF1E04D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\Users\z002wukv\AppData\Local\Microsoft\Windows\Temporary Internet Files\Content.Outlook\P3NWJGM9\SFH7050_MV_10-02-2014-SN.dotx</Template>
  <TotalTime>1</TotalTime>
  <Pages>4</Pages>
  <Words>689</Words>
  <Characters>3931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Presse Press</vt:lpstr>
    </vt:vector>
  </TitlesOfParts>
  <Company>OSRAM Opto Semiconductors</Company>
  <LinksUpToDate>false</LinksUpToDate>
  <CharactersWithSpaces>4611</CharactersWithSpaces>
  <SharedDoc>false</SharedDoc>
  <HLinks>
    <vt:vector size="42" baseType="variant">
      <vt:variant>
        <vt:i4>7274517</vt:i4>
      </vt:variant>
      <vt:variant>
        <vt:i4>12</vt:i4>
      </vt:variant>
      <vt:variant>
        <vt:i4>0</vt:i4>
      </vt:variant>
      <vt:variant>
        <vt:i4>5</vt:i4>
      </vt:variant>
      <vt:variant>
        <vt:lpwstr>mailto:info@osram-os.com</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5898258</vt:i4>
      </vt:variant>
      <vt:variant>
        <vt:i4>6</vt:i4>
      </vt:variant>
      <vt:variant>
        <vt:i4>0</vt:i4>
      </vt:variant>
      <vt:variant>
        <vt:i4>5</vt:i4>
      </vt:variant>
      <vt:variant>
        <vt:lpwstr>http://www.osram-os.com/</vt:lpwstr>
      </vt:variant>
      <vt:variant>
        <vt:lpwstr/>
      </vt:variant>
      <vt:variant>
        <vt:i4>8323142</vt:i4>
      </vt:variant>
      <vt:variant>
        <vt:i4>3</vt:i4>
      </vt:variant>
      <vt:variant>
        <vt:i4>0</vt:i4>
      </vt:variant>
      <vt:variant>
        <vt:i4>5</vt:i4>
      </vt:variant>
      <vt:variant>
        <vt:lpwstr>http://www.osram-os.com/osram_os/en/products/product-catalog/infrared-emitter%2c-detectors-andsensors/infrared-emitters/high-power-emitter-gt500mw/emitters-with-850nm/index.jsp</vt:lpwstr>
      </vt:variant>
      <vt:variant>
        <vt:lpwstr/>
      </vt:variant>
      <vt:variant>
        <vt:i4>3014732</vt:i4>
      </vt:variant>
      <vt:variant>
        <vt:i4>0</vt:i4>
      </vt:variant>
      <vt:variant>
        <vt:i4>0</vt:i4>
      </vt:variant>
      <vt:variant>
        <vt:i4>5</vt:i4>
      </vt:variant>
      <vt:variant>
        <vt:lpwstr>http://www.osram-os.com/osram_os/en/</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4784246</vt:i4>
      </vt:variant>
      <vt:variant>
        <vt:i4>0</vt:i4>
      </vt:variant>
      <vt:variant>
        <vt:i4>0</vt:i4>
      </vt:variant>
      <vt:variant>
        <vt:i4>5</vt:i4>
      </vt:variant>
      <vt:variant>
        <vt:lpwstr>mailto:kate.cleveland@osram-os.com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Press</dc:title>
  <dc:creator>z002wukv</dc:creator>
  <cp:lastModifiedBy>Doris Darocha</cp:lastModifiedBy>
  <cp:revision>3</cp:revision>
  <cp:lastPrinted>2014-10-29T13:01:00Z</cp:lastPrinted>
  <dcterms:created xsi:type="dcterms:W3CDTF">2014-12-08T16:18:00Z</dcterms:created>
  <dcterms:modified xsi:type="dcterms:W3CDTF">2014-12-08T16:18:00Z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0x0101003B4C1FC1F860B047A9D97367776D56F9</vt:lpwstr>
  </property>
</Properties>
</file>