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D4EC5" w14:textId="77777777" w:rsidR="009E4CB8" w:rsidRDefault="00D63659">
      <w:pPr>
        <w:jc w:val="both"/>
        <w:rPr>
          <w:rFonts w:ascii="Century Gothic" w:eastAsia="Century Gothic" w:hAnsi="Century Gothic" w:cs="Century Gothic"/>
          <w:b/>
          <w:bCs/>
          <w:sz w:val="18"/>
          <w:szCs w:val="18"/>
        </w:rPr>
      </w:pPr>
      <w:r>
        <w:rPr>
          <w:rFonts w:ascii="Century Gothic"/>
          <w:b/>
          <w:bCs/>
          <w:sz w:val="18"/>
          <w:szCs w:val="18"/>
        </w:rPr>
        <w:t>Press Release</w:t>
      </w:r>
      <w:r>
        <w:rPr>
          <w:rFonts w:ascii="Century Gothic"/>
          <w:b/>
          <w:bCs/>
          <w:sz w:val="18"/>
          <w:szCs w:val="18"/>
        </w:rPr>
        <w:tab/>
      </w:r>
      <w:r>
        <w:rPr>
          <w:rFonts w:ascii="Century Gothic"/>
          <w:b/>
          <w:bCs/>
          <w:sz w:val="18"/>
          <w:szCs w:val="18"/>
        </w:rPr>
        <w:tab/>
      </w:r>
      <w:r>
        <w:rPr>
          <w:rFonts w:ascii="Century Gothic"/>
          <w:b/>
          <w:bCs/>
          <w:sz w:val="18"/>
          <w:szCs w:val="18"/>
        </w:rPr>
        <w:tab/>
      </w:r>
      <w:r>
        <w:rPr>
          <w:rFonts w:ascii="Century Gothic"/>
          <w:b/>
          <w:bCs/>
          <w:sz w:val="18"/>
          <w:szCs w:val="18"/>
        </w:rPr>
        <w:tab/>
      </w:r>
      <w:r>
        <w:rPr>
          <w:rFonts w:ascii="Century Gothic"/>
          <w:b/>
          <w:bCs/>
          <w:sz w:val="18"/>
          <w:szCs w:val="18"/>
        </w:rPr>
        <w:tab/>
      </w:r>
      <w:r>
        <w:rPr>
          <w:rFonts w:ascii="Century Gothic"/>
          <w:b/>
          <w:bCs/>
          <w:sz w:val="18"/>
          <w:szCs w:val="18"/>
        </w:rPr>
        <w:tab/>
      </w:r>
      <w:r>
        <w:rPr>
          <w:rFonts w:ascii="Century Gothic"/>
          <w:b/>
          <w:bCs/>
          <w:sz w:val="18"/>
          <w:szCs w:val="18"/>
        </w:rPr>
        <w:tab/>
      </w:r>
      <w:r>
        <w:rPr>
          <w:rFonts w:ascii="Century Gothic"/>
          <w:b/>
          <w:bCs/>
          <w:sz w:val="18"/>
          <w:szCs w:val="18"/>
        </w:rPr>
        <w:tab/>
      </w:r>
      <w:r>
        <w:rPr>
          <w:rFonts w:ascii="Century Gothic"/>
          <w:b/>
          <w:bCs/>
          <w:sz w:val="18"/>
          <w:szCs w:val="18"/>
        </w:rPr>
        <w:tab/>
      </w:r>
      <w:r>
        <w:rPr>
          <w:rFonts w:ascii="Century Gothic"/>
          <w:b/>
          <w:bCs/>
          <w:sz w:val="18"/>
          <w:szCs w:val="18"/>
        </w:rPr>
        <w:tab/>
      </w:r>
      <w:r>
        <w:rPr>
          <w:rFonts w:ascii="Century Gothic"/>
          <w:b/>
          <w:bCs/>
          <w:sz w:val="18"/>
          <w:szCs w:val="18"/>
        </w:rPr>
        <w:tab/>
        <w:t xml:space="preserve">     Contacts:</w:t>
      </w:r>
    </w:p>
    <w:p w14:paraId="39638740" w14:textId="77777777" w:rsidR="009E4CB8" w:rsidRDefault="00D63659">
      <w:pPr>
        <w:jc w:val="both"/>
        <w:rPr>
          <w:rFonts w:ascii="Century Gothic" w:eastAsia="Century Gothic" w:hAnsi="Century Gothic" w:cs="Century Gothic"/>
          <w:b/>
          <w:bCs/>
          <w:sz w:val="18"/>
          <w:szCs w:val="18"/>
        </w:rPr>
      </w:pPr>
      <w:r>
        <w:rPr>
          <w:rFonts w:ascii="Century Gothic"/>
          <w:b/>
          <w:bCs/>
          <w:sz w:val="18"/>
          <w:szCs w:val="18"/>
        </w:rPr>
        <w:t>For Immediate Release</w:t>
      </w:r>
      <w:r>
        <w:rPr>
          <w:rFonts w:ascii="Century Gothic"/>
          <w:b/>
          <w:bCs/>
          <w:sz w:val="18"/>
          <w:szCs w:val="18"/>
        </w:rPr>
        <w:tab/>
      </w:r>
      <w:r>
        <w:rPr>
          <w:rFonts w:ascii="Century Gothic"/>
          <w:b/>
          <w:bCs/>
          <w:sz w:val="18"/>
          <w:szCs w:val="18"/>
        </w:rPr>
        <w:tab/>
      </w:r>
      <w:r>
        <w:rPr>
          <w:rFonts w:ascii="Century Gothic"/>
          <w:b/>
          <w:bCs/>
          <w:sz w:val="18"/>
          <w:szCs w:val="18"/>
        </w:rPr>
        <w:tab/>
      </w:r>
      <w:r>
        <w:rPr>
          <w:rFonts w:ascii="Century Gothic"/>
          <w:b/>
          <w:bCs/>
          <w:sz w:val="18"/>
          <w:szCs w:val="18"/>
        </w:rPr>
        <w:tab/>
      </w:r>
      <w:r>
        <w:rPr>
          <w:rFonts w:ascii="Century Gothic"/>
          <w:b/>
          <w:bCs/>
          <w:sz w:val="18"/>
          <w:szCs w:val="18"/>
        </w:rPr>
        <w:tab/>
      </w:r>
      <w:r>
        <w:rPr>
          <w:rFonts w:ascii="Century Gothic"/>
          <w:b/>
          <w:bCs/>
          <w:sz w:val="18"/>
          <w:szCs w:val="18"/>
        </w:rPr>
        <w:tab/>
      </w:r>
      <w:r>
        <w:rPr>
          <w:rFonts w:ascii="Century Gothic"/>
          <w:b/>
          <w:bCs/>
          <w:sz w:val="18"/>
          <w:szCs w:val="18"/>
        </w:rPr>
        <w:tab/>
      </w:r>
      <w:r>
        <w:rPr>
          <w:rFonts w:ascii="Century Gothic"/>
          <w:b/>
          <w:bCs/>
          <w:sz w:val="18"/>
          <w:szCs w:val="18"/>
        </w:rPr>
        <w:tab/>
      </w:r>
      <w:r>
        <w:rPr>
          <w:rFonts w:ascii="Century Gothic"/>
          <w:b/>
          <w:bCs/>
          <w:sz w:val="18"/>
          <w:szCs w:val="18"/>
        </w:rPr>
        <w:tab/>
        <w:t xml:space="preserve"> </w:t>
      </w:r>
      <w:proofErr w:type="spellStart"/>
      <w:r>
        <w:rPr>
          <w:rFonts w:ascii="Century Gothic"/>
          <w:sz w:val="18"/>
          <w:szCs w:val="18"/>
        </w:rPr>
        <w:t>Vinitaly</w:t>
      </w:r>
      <w:proofErr w:type="spellEnd"/>
      <w:r>
        <w:rPr>
          <w:rFonts w:ascii="Century Gothic"/>
          <w:sz w:val="18"/>
          <w:szCs w:val="18"/>
        </w:rPr>
        <w:t xml:space="preserve"> International</w:t>
      </w:r>
    </w:p>
    <w:p w14:paraId="3A48781F" w14:textId="77777777" w:rsidR="009E4CB8" w:rsidRDefault="00D63659">
      <w:pPr>
        <w:jc w:val="right"/>
        <w:rPr>
          <w:rFonts w:ascii="Century Gothic" w:eastAsia="Century Gothic" w:hAnsi="Century Gothic" w:cs="Century Gothic"/>
          <w:sz w:val="18"/>
          <w:szCs w:val="18"/>
          <w:lang w:val="it-IT"/>
        </w:rPr>
      </w:pPr>
      <w:r>
        <w:rPr>
          <w:rFonts w:ascii="Century Gothic"/>
          <w:sz w:val="18"/>
          <w:szCs w:val="18"/>
          <w:lang w:val="it-IT"/>
        </w:rPr>
        <w:t xml:space="preserve">International Media </w:t>
      </w:r>
      <w:proofErr w:type="spellStart"/>
      <w:r>
        <w:rPr>
          <w:rFonts w:ascii="Century Gothic"/>
          <w:sz w:val="18"/>
          <w:szCs w:val="18"/>
          <w:lang w:val="it-IT"/>
        </w:rPr>
        <w:t>Dept</w:t>
      </w:r>
      <w:proofErr w:type="spellEnd"/>
      <w:r>
        <w:rPr>
          <w:rFonts w:ascii="Century Gothic"/>
          <w:sz w:val="18"/>
          <w:szCs w:val="18"/>
          <w:lang w:val="it-IT"/>
        </w:rPr>
        <w:t>.</w:t>
      </w:r>
      <w:proofErr w:type="gramStart"/>
      <w:r>
        <w:rPr>
          <w:rFonts w:ascii="Century Gothic"/>
          <w:sz w:val="18"/>
          <w:szCs w:val="18"/>
          <w:lang w:val="it-IT"/>
        </w:rPr>
        <w:t xml:space="preserve">                                                                                                                              </w:t>
      </w:r>
      <w:proofErr w:type="gramEnd"/>
      <w:r>
        <w:rPr>
          <w:rFonts w:ascii="Century Gothic"/>
          <w:sz w:val="18"/>
          <w:szCs w:val="18"/>
          <w:lang w:val="it-IT"/>
        </w:rPr>
        <w:t xml:space="preserve">   </w:t>
      </w:r>
    </w:p>
    <w:p w14:paraId="09350DE3" w14:textId="77777777" w:rsidR="009E4CB8" w:rsidRDefault="00D63659">
      <w:pPr>
        <w:jc w:val="right"/>
        <w:rPr>
          <w:rFonts w:ascii="Century Gothic" w:eastAsia="Century Gothic" w:hAnsi="Century Gothic" w:cs="Century Gothic"/>
          <w:sz w:val="18"/>
          <w:szCs w:val="18"/>
          <w:lang w:val="it-IT"/>
        </w:rPr>
      </w:pPr>
      <w:r>
        <w:rPr>
          <w:rFonts w:ascii="Century Gothic"/>
          <w:sz w:val="18"/>
          <w:szCs w:val="18"/>
          <w:lang w:val="it-IT"/>
        </w:rPr>
        <w:t>+39 045 8101447</w:t>
      </w:r>
    </w:p>
    <w:p w14:paraId="53628206" w14:textId="77777777" w:rsidR="009E4CB8" w:rsidRDefault="00483717">
      <w:pPr>
        <w:jc w:val="right"/>
        <w:rPr>
          <w:rFonts w:ascii="Century Gothic" w:eastAsia="Century Gothic" w:hAnsi="Century Gothic" w:cs="Century Gothic"/>
          <w:sz w:val="18"/>
          <w:szCs w:val="18"/>
          <w:lang w:val="it-IT"/>
        </w:rPr>
      </w:pPr>
      <w:hyperlink r:id="rId7" w:history="1">
        <w:r w:rsidR="00D63659">
          <w:rPr>
            <w:rStyle w:val="Hyperlink0"/>
          </w:rPr>
          <w:t>media@vinitalytour.com</w:t>
        </w:r>
      </w:hyperlink>
      <w:proofErr w:type="gramStart"/>
      <w:r w:rsidR="00D63659">
        <w:rPr>
          <w:rFonts w:ascii="Century Gothic"/>
          <w:sz w:val="18"/>
          <w:szCs w:val="18"/>
          <w:lang w:val="it-IT"/>
        </w:rPr>
        <w:t xml:space="preserve">                                                                                                                              </w:t>
      </w:r>
      <w:proofErr w:type="gramEnd"/>
      <w:r w:rsidR="00D63659">
        <w:rPr>
          <w:rFonts w:ascii="Century Gothic"/>
          <w:sz w:val="18"/>
          <w:szCs w:val="18"/>
          <w:lang w:val="it-IT"/>
        </w:rPr>
        <w:t xml:space="preserve">                                   </w:t>
      </w:r>
    </w:p>
    <w:p w14:paraId="052301BE" w14:textId="77777777" w:rsidR="009E4CB8" w:rsidRDefault="00483717">
      <w:pPr>
        <w:jc w:val="right"/>
        <w:rPr>
          <w:rFonts w:ascii="Century Gothic" w:eastAsia="Century Gothic" w:hAnsi="Century Gothic" w:cs="Century Gothic"/>
          <w:sz w:val="18"/>
          <w:szCs w:val="18"/>
        </w:rPr>
      </w:pPr>
      <w:hyperlink r:id="rId8" w:history="1">
        <w:r w:rsidR="00D63659">
          <w:rPr>
            <w:rStyle w:val="Hyperlink1"/>
          </w:rPr>
          <w:t>www.vinitalytour.com</w:t>
        </w:r>
      </w:hyperlink>
    </w:p>
    <w:p w14:paraId="2B06762B" w14:textId="77777777" w:rsidR="009E4CB8" w:rsidRDefault="00D63659">
      <w:pPr>
        <w:jc w:val="right"/>
        <w:rPr>
          <w:rFonts w:ascii="Century Gothic" w:eastAsia="Century Gothic" w:hAnsi="Century Gothic" w:cs="Century Gothic"/>
          <w:sz w:val="18"/>
          <w:szCs w:val="18"/>
        </w:rPr>
      </w:pPr>
      <w:r>
        <w:rPr>
          <w:rFonts w:ascii="Century Gothic"/>
          <w:sz w:val="18"/>
          <w:szCs w:val="18"/>
        </w:rPr>
        <w:t>Twitter: @</w:t>
      </w:r>
      <w:proofErr w:type="spellStart"/>
      <w:r>
        <w:rPr>
          <w:rFonts w:ascii="Century Gothic"/>
          <w:sz w:val="18"/>
          <w:szCs w:val="18"/>
        </w:rPr>
        <w:t>VinitalyTour</w:t>
      </w:r>
      <w:proofErr w:type="spellEnd"/>
    </w:p>
    <w:p w14:paraId="31F0268A" w14:textId="77777777" w:rsidR="009E4CB8" w:rsidRDefault="00D63659">
      <w:pPr>
        <w:jc w:val="right"/>
        <w:rPr>
          <w:rFonts w:ascii="Century Gothic" w:eastAsia="Century Gothic" w:hAnsi="Century Gothic" w:cs="Century Gothic"/>
          <w:sz w:val="18"/>
          <w:szCs w:val="18"/>
        </w:rPr>
      </w:pPr>
      <w:r>
        <w:rPr>
          <w:rFonts w:ascii="Century Gothic"/>
          <w:sz w:val="18"/>
          <w:szCs w:val="18"/>
        </w:rPr>
        <w:t xml:space="preserve">Join </w:t>
      </w:r>
      <w:proofErr w:type="spellStart"/>
      <w:r>
        <w:rPr>
          <w:rFonts w:ascii="Century Gothic"/>
          <w:sz w:val="18"/>
          <w:szCs w:val="18"/>
        </w:rPr>
        <w:t>Vinitaly</w:t>
      </w:r>
      <w:proofErr w:type="spellEnd"/>
      <w:r>
        <w:rPr>
          <w:rFonts w:ascii="Century Gothic"/>
          <w:sz w:val="18"/>
          <w:szCs w:val="18"/>
        </w:rPr>
        <w:t xml:space="preserve"> International Network on LinkedIn</w:t>
      </w:r>
    </w:p>
    <w:p w14:paraId="65034A95" w14:textId="77777777" w:rsidR="009E4CB8" w:rsidRDefault="009E4CB8">
      <w:pPr>
        <w:jc w:val="right"/>
        <w:rPr>
          <w:rFonts w:ascii="Century Gothic" w:eastAsia="Century Gothic" w:hAnsi="Century Gothic" w:cs="Century Gothic"/>
          <w:color w:val="660066"/>
          <w:u w:color="660066"/>
        </w:rPr>
      </w:pPr>
    </w:p>
    <w:p w14:paraId="4A5116C9" w14:textId="77777777" w:rsidR="009E4CB8" w:rsidRDefault="00D63659">
      <w:pPr>
        <w:jc w:val="both"/>
        <w:rPr>
          <w:rFonts w:ascii="Century Gothic" w:eastAsia="Century Gothic" w:hAnsi="Century Gothic" w:cs="Century Gothic"/>
          <w:color w:val="660066"/>
          <w:u w:color="660066"/>
        </w:rPr>
      </w:pPr>
      <w:r>
        <w:rPr>
          <w:rFonts w:ascii="Century Gothic"/>
          <w:color w:val="660066"/>
          <w:u w:color="660066"/>
        </w:rPr>
        <w:t xml:space="preserve">                                                                                                </w:t>
      </w:r>
    </w:p>
    <w:p w14:paraId="23E40300" w14:textId="77777777" w:rsidR="009E4CB8" w:rsidRDefault="009E4CB8">
      <w:pPr>
        <w:jc w:val="both"/>
        <w:rPr>
          <w:rFonts w:ascii="Century Gothic" w:eastAsia="Century Gothic" w:hAnsi="Century Gothic" w:cs="Century Gothic"/>
          <w:color w:val="660066"/>
          <w:u w:color="660066"/>
        </w:rPr>
      </w:pPr>
    </w:p>
    <w:p w14:paraId="7D53D2A4" w14:textId="77777777" w:rsidR="009E4CB8" w:rsidRDefault="009E4CB8">
      <w:pPr>
        <w:jc w:val="both"/>
        <w:rPr>
          <w:rFonts w:ascii="Century Gothic" w:eastAsia="Century Gothic" w:hAnsi="Century Gothic" w:cs="Century Gothic"/>
          <w:color w:val="660066"/>
          <w:sz w:val="28"/>
          <w:szCs w:val="28"/>
          <w:u w:color="660066"/>
        </w:rPr>
      </w:pPr>
    </w:p>
    <w:p w14:paraId="13C4CDE6" w14:textId="77777777" w:rsidR="009E4CB8" w:rsidRDefault="009E4CB8">
      <w:pPr>
        <w:jc w:val="both"/>
        <w:rPr>
          <w:rFonts w:ascii="Century Gothic" w:eastAsia="Century Gothic" w:hAnsi="Century Gothic" w:cs="Century Gothic"/>
          <w:b/>
          <w:bCs/>
          <w:sz w:val="22"/>
          <w:szCs w:val="22"/>
          <w:lang w:val="it-IT"/>
        </w:rPr>
      </w:pPr>
    </w:p>
    <w:p w14:paraId="001BAED3" w14:textId="77777777" w:rsidR="009E4CB8" w:rsidRDefault="009E4CB8">
      <w:pPr>
        <w:jc w:val="both"/>
        <w:rPr>
          <w:rFonts w:ascii="Century Gothic" w:eastAsia="Century Gothic" w:hAnsi="Century Gothic" w:cs="Century Gothic"/>
          <w:b/>
          <w:bCs/>
          <w:sz w:val="22"/>
          <w:szCs w:val="22"/>
          <w:lang w:val="it-IT"/>
        </w:rPr>
      </w:pPr>
    </w:p>
    <w:p w14:paraId="410E85F5" w14:textId="77777777" w:rsidR="009E4CB8" w:rsidRDefault="00D63659">
      <w:pPr>
        <w:jc w:val="both"/>
        <w:rPr>
          <w:rFonts w:ascii="Century Gothic" w:eastAsia="Century Gothic" w:hAnsi="Century Gothic" w:cs="Century Gothic"/>
          <w:b/>
          <w:bCs/>
          <w:sz w:val="22"/>
          <w:szCs w:val="22"/>
        </w:rPr>
      </w:pPr>
      <w:proofErr w:type="spellStart"/>
      <w:r>
        <w:rPr>
          <w:rFonts w:ascii="Century Gothic"/>
          <w:b/>
          <w:bCs/>
          <w:sz w:val="22"/>
          <w:szCs w:val="22"/>
        </w:rPr>
        <w:t>Vinitaly</w:t>
      </w:r>
      <w:proofErr w:type="spellEnd"/>
      <w:r>
        <w:rPr>
          <w:rFonts w:ascii="Century Gothic"/>
          <w:b/>
          <w:bCs/>
          <w:sz w:val="22"/>
          <w:szCs w:val="22"/>
        </w:rPr>
        <w:t xml:space="preserve"> International Academy switches gear with local partners New York Vintners and Wine Country Ontario</w:t>
      </w:r>
    </w:p>
    <w:p w14:paraId="6535CF69" w14:textId="77777777" w:rsidR="009E4CB8" w:rsidRDefault="009E4CB8">
      <w:pPr>
        <w:jc w:val="both"/>
        <w:rPr>
          <w:rFonts w:ascii="Century Gothic" w:eastAsia="Century Gothic" w:hAnsi="Century Gothic" w:cs="Century Gothic"/>
          <w:b/>
          <w:bCs/>
          <w:sz w:val="22"/>
          <w:szCs w:val="22"/>
        </w:rPr>
      </w:pPr>
    </w:p>
    <w:p w14:paraId="5C62DB57" w14:textId="77777777" w:rsidR="009E4CB8" w:rsidRDefault="00D63659">
      <w:pPr>
        <w:jc w:val="both"/>
        <w:rPr>
          <w:rFonts w:ascii="Century Gothic" w:eastAsia="Century Gothic" w:hAnsi="Century Gothic" w:cs="Century Gothic"/>
          <w:sz w:val="22"/>
          <w:szCs w:val="22"/>
        </w:rPr>
      </w:pPr>
      <w:r>
        <w:rPr>
          <w:rFonts w:ascii="Century Gothic"/>
          <w:sz w:val="22"/>
          <w:szCs w:val="22"/>
        </w:rPr>
        <w:t xml:space="preserve">In January, </w:t>
      </w:r>
      <w:proofErr w:type="spellStart"/>
      <w:r>
        <w:rPr>
          <w:rFonts w:ascii="Century Gothic"/>
          <w:sz w:val="22"/>
          <w:szCs w:val="22"/>
        </w:rPr>
        <w:t>Vinitaly</w:t>
      </w:r>
      <w:proofErr w:type="spellEnd"/>
      <w:r>
        <w:rPr>
          <w:rFonts w:ascii="Century Gothic"/>
          <w:sz w:val="22"/>
          <w:szCs w:val="22"/>
        </w:rPr>
        <w:t xml:space="preserve"> International inaugurates the New Year with two highly academic events in New York and Toronto. </w:t>
      </w:r>
      <w:proofErr w:type="spellStart"/>
      <w:r>
        <w:rPr>
          <w:rFonts w:ascii="Century Gothic"/>
          <w:sz w:val="22"/>
          <w:szCs w:val="22"/>
        </w:rPr>
        <w:t>Vinitaly</w:t>
      </w:r>
      <w:proofErr w:type="spellEnd"/>
      <w:r>
        <w:rPr>
          <w:rFonts w:ascii="Century Gothic"/>
          <w:sz w:val="22"/>
          <w:szCs w:val="22"/>
        </w:rPr>
        <w:t xml:space="preserve"> International Academy (VIA) is now entering into its second academic year, after an intense year of travelling and conducting its Executive Wine Seminars (Introductory, Advanced and Focus levels) worldwide with its founders Stevie Kim, Managing Director of </w:t>
      </w:r>
      <w:proofErr w:type="spellStart"/>
      <w:r>
        <w:rPr>
          <w:rFonts w:ascii="Century Gothic"/>
          <w:sz w:val="22"/>
          <w:szCs w:val="22"/>
        </w:rPr>
        <w:t>Vinitaly</w:t>
      </w:r>
      <w:proofErr w:type="spellEnd"/>
      <w:r>
        <w:rPr>
          <w:rFonts w:ascii="Century Gothic"/>
          <w:sz w:val="22"/>
          <w:szCs w:val="22"/>
        </w:rPr>
        <w:t xml:space="preserve"> International, and wine expert Dr. Ian </w:t>
      </w:r>
      <w:proofErr w:type="spellStart"/>
      <w:r>
        <w:rPr>
          <w:rFonts w:ascii="Century Gothic"/>
          <w:sz w:val="22"/>
          <w:szCs w:val="22"/>
        </w:rPr>
        <w:t>D</w:t>
      </w:r>
      <w:r>
        <w:rPr>
          <w:rFonts w:hAnsi="Century Gothic"/>
          <w:sz w:val="22"/>
          <w:szCs w:val="22"/>
        </w:rPr>
        <w:t>’</w:t>
      </w:r>
      <w:r>
        <w:rPr>
          <w:rFonts w:ascii="Century Gothic"/>
          <w:sz w:val="22"/>
          <w:szCs w:val="22"/>
        </w:rPr>
        <w:t>Agata</w:t>
      </w:r>
      <w:proofErr w:type="spellEnd"/>
      <w:r>
        <w:rPr>
          <w:rFonts w:ascii="Century Gothic"/>
          <w:sz w:val="22"/>
          <w:szCs w:val="22"/>
        </w:rPr>
        <w:t xml:space="preserve">. </w:t>
      </w:r>
    </w:p>
    <w:p w14:paraId="57857D88" w14:textId="77777777" w:rsidR="009E4CB8" w:rsidRDefault="009E4CB8">
      <w:pPr>
        <w:jc w:val="both"/>
        <w:rPr>
          <w:rFonts w:ascii="Century Gothic" w:eastAsia="Century Gothic" w:hAnsi="Century Gothic" w:cs="Century Gothic"/>
          <w:sz w:val="22"/>
          <w:szCs w:val="22"/>
        </w:rPr>
      </w:pPr>
    </w:p>
    <w:p w14:paraId="372DBDF2" w14:textId="28A05ABB" w:rsidR="009E4CB8" w:rsidRDefault="00D63659">
      <w:pPr>
        <w:jc w:val="both"/>
        <w:rPr>
          <w:rFonts w:ascii="Century Gothic" w:eastAsia="Century Gothic" w:hAnsi="Century Gothic" w:cs="Century Gothic"/>
          <w:sz w:val="22"/>
          <w:szCs w:val="22"/>
        </w:rPr>
      </w:pPr>
      <w:r>
        <w:rPr>
          <w:rFonts w:ascii="Century Gothic"/>
          <w:sz w:val="22"/>
          <w:szCs w:val="22"/>
        </w:rPr>
        <w:t>On the evening of 27</w:t>
      </w:r>
      <w:r>
        <w:rPr>
          <w:rFonts w:ascii="Century Gothic"/>
          <w:sz w:val="22"/>
          <w:szCs w:val="22"/>
          <w:vertAlign w:val="superscript"/>
        </w:rPr>
        <w:t>th</w:t>
      </w:r>
      <w:r>
        <w:rPr>
          <w:rFonts w:ascii="Century Gothic"/>
          <w:sz w:val="22"/>
          <w:szCs w:val="22"/>
        </w:rPr>
        <w:t xml:space="preserve"> of January 2015, VIA will lead the scene at New York Vintners with the private Executive Wine Seminar, Focus level, </w:t>
      </w:r>
      <w:r>
        <w:rPr>
          <w:rFonts w:hAnsi="Century Gothic"/>
          <w:sz w:val="22"/>
          <w:szCs w:val="22"/>
        </w:rPr>
        <w:t>“</w:t>
      </w:r>
      <w:r>
        <w:rPr>
          <w:rFonts w:ascii="Century Gothic"/>
          <w:sz w:val="22"/>
          <w:szCs w:val="22"/>
        </w:rPr>
        <w:t xml:space="preserve">A study of </w:t>
      </w:r>
      <w:proofErr w:type="spellStart"/>
      <w:r>
        <w:rPr>
          <w:rFonts w:ascii="Century Gothic"/>
          <w:sz w:val="22"/>
          <w:szCs w:val="22"/>
        </w:rPr>
        <w:t>Sangiovese</w:t>
      </w:r>
      <w:proofErr w:type="spellEnd"/>
      <w:r>
        <w:rPr>
          <w:rFonts w:hAnsi="Century Gothic"/>
          <w:sz w:val="22"/>
          <w:szCs w:val="22"/>
        </w:rPr>
        <w:t>”</w:t>
      </w:r>
      <w:r>
        <w:rPr>
          <w:rFonts w:ascii="Century Gothic"/>
          <w:sz w:val="22"/>
          <w:szCs w:val="22"/>
        </w:rPr>
        <w:t>. This seminar is tailor-fitted for the more mature American market, where general knowledge about Italian wine is higher than average. Italian Wine still holds one third of the market shares, wit</w:t>
      </w:r>
      <w:r w:rsidR="00483717">
        <w:rPr>
          <w:rFonts w:ascii="Century Gothic"/>
          <w:sz w:val="22"/>
          <w:szCs w:val="22"/>
        </w:rPr>
        <w:t xml:space="preserve">h more than 180 thousand bottled </w:t>
      </w:r>
      <w:proofErr w:type="spellStart"/>
      <w:r w:rsidR="00483717">
        <w:rPr>
          <w:rFonts w:ascii="Century Gothic"/>
          <w:sz w:val="22"/>
          <w:szCs w:val="22"/>
        </w:rPr>
        <w:t>litres</w:t>
      </w:r>
      <w:proofErr w:type="spellEnd"/>
      <w:r>
        <w:rPr>
          <w:rFonts w:ascii="Century Gothic"/>
          <w:sz w:val="22"/>
          <w:szCs w:val="22"/>
        </w:rPr>
        <w:t xml:space="preserve"> sold between January and September 2014 out of</w:t>
      </w:r>
      <w:r w:rsidR="00483717">
        <w:rPr>
          <w:rFonts w:ascii="Century Gothic"/>
          <w:sz w:val="22"/>
          <w:szCs w:val="22"/>
        </w:rPr>
        <w:t xml:space="preserve"> a total of 500 thousand bottled </w:t>
      </w:r>
      <w:proofErr w:type="spellStart"/>
      <w:r w:rsidR="00483717">
        <w:rPr>
          <w:rFonts w:ascii="Century Gothic"/>
          <w:sz w:val="22"/>
          <w:szCs w:val="22"/>
        </w:rPr>
        <w:t>litres</w:t>
      </w:r>
      <w:bookmarkStart w:id="0" w:name="_GoBack"/>
      <w:bookmarkEnd w:id="0"/>
      <w:proofErr w:type="spellEnd"/>
      <w:r>
        <w:rPr>
          <w:rFonts w:ascii="Century Gothic"/>
          <w:sz w:val="22"/>
          <w:szCs w:val="22"/>
        </w:rPr>
        <w:t xml:space="preserve"> (SOURCE: Il </w:t>
      </w:r>
      <w:proofErr w:type="spellStart"/>
      <w:r>
        <w:rPr>
          <w:rFonts w:ascii="Century Gothic"/>
          <w:sz w:val="22"/>
          <w:szCs w:val="22"/>
        </w:rPr>
        <w:t>Corriere</w:t>
      </w:r>
      <w:proofErr w:type="spellEnd"/>
      <w:r>
        <w:rPr>
          <w:rFonts w:ascii="Century Gothic"/>
          <w:sz w:val="22"/>
          <w:szCs w:val="22"/>
        </w:rPr>
        <w:t xml:space="preserve"> </w:t>
      </w:r>
      <w:proofErr w:type="spellStart"/>
      <w:r>
        <w:rPr>
          <w:rFonts w:ascii="Century Gothic"/>
          <w:sz w:val="22"/>
          <w:szCs w:val="22"/>
        </w:rPr>
        <w:t>Vinicolo</w:t>
      </w:r>
      <w:proofErr w:type="spellEnd"/>
      <w:r>
        <w:rPr>
          <w:rFonts w:ascii="Century Gothic"/>
          <w:sz w:val="22"/>
          <w:szCs w:val="22"/>
        </w:rPr>
        <w:t xml:space="preserve">, </w:t>
      </w:r>
      <w:hyperlink r:id="rId9" w:history="1">
        <w:r>
          <w:rPr>
            <w:rStyle w:val="Hyperlink2"/>
          </w:rPr>
          <w:t>http://www.vinitalyinternational.com/sites/default/files/worldbynumbers/WBN_jan_sep_14.pdf</w:t>
        </w:r>
      </w:hyperlink>
      <w:r>
        <w:rPr>
          <w:rFonts w:ascii="Century Gothic"/>
          <w:sz w:val="22"/>
          <w:szCs w:val="22"/>
        </w:rPr>
        <w:t xml:space="preserve">). </w:t>
      </w:r>
    </w:p>
    <w:p w14:paraId="70DCCA32" w14:textId="77777777" w:rsidR="009E4CB8" w:rsidRDefault="009E4CB8">
      <w:pPr>
        <w:jc w:val="both"/>
        <w:rPr>
          <w:rFonts w:ascii="Century Gothic" w:eastAsia="Century Gothic" w:hAnsi="Century Gothic" w:cs="Century Gothic"/>
          <w:sz w:val="22"/>
          <w:szCs w:val="22"/>
        </w:rPr>
      </w:pPr>
    </w:p>
    <w:p w14:paraId="6145E5D6" w14:textId="77777777" w:rsidR="009E4CB8" w:rsidRDefault="00D63659">
      <w:pPr>
        <w:jc w:val="both"/>
        <w:rPr>
          <w:rFonts w:ascii="Century Gothic" w:eastAsia="Century Gothic" w:hAnsi="Century Gothic" w:cs="Century Gothic"/>
          <w:sz w:val="22"/>
          <w:szCs w:val="22"/>
        </w:rPr>
      </w:pPr>
      <w:r>
        <w:rPr>
          <w:rFonts w:ascii="Century Gothic"/>
          <w:sz w:val="22"/>
          <w:szCs w:val="22"/>
        </w:rPr>
        <w:t xml:space="preserve">The New York event promises to be a unique opportunity to attend a scholarly presentation on some of Italy's all time greatest wines with Ian </w:t>
      </w:r>
      <w:proofErr w:type="spellStart"/>
      <w:r>
        <w:rPr>
          <w:rFonts w:ascii="Century Gothic"/>
          <w:sz w:val="22"/>
          <w:szCs w:val="22"/>
        </w:rPr>
        <w:t>D</w:t>
      </w:r>
      <w:r>
        <w:rPr>
          <w:rFonts w:hAnsi="Century Gothic"/>
          <w:sz w:val="22"/>
          <w:szCs w:val="22"/>
        </w:rPr>
        <w:t>’</w:t>
      </w:r>
      <w:r>
        <w:rPr>
          <w:rFonts w:ascii="Century Gothic"/>
          <w:sz w:val="22"/>
          <w:szCs w:val="22"/>
        </w:rPr>
        <w:t>Agata</w:t>
      </w:r>
      <w:proofErr w:type="spellEnd"/>
      <w:r>
        <w:rPr>
          <w:rFonts w:ascii="Century Gothic"/>
          <w:sz w:val="22"/>
          <w:szCs w:val="22"/>
        </w:rPr>
        <w:t xml:space="preserve">, author of </w:t>
      </w:r>
      <w:r>
        <w:rPr>
          <w:rFonts w:hAnsi="Century Gothic"/>
          <w:sz w:val="22"/>
          <w:szCs w:val="22"/>
        </w:rPr>
        <w:t>“</w:t>
      </w:r>
      <w:r>
        <w:rPr>
          <w:rFonts w:ascii="Century Gothic"/>
          <w:sz w:val="22"/>
          <w:szCs w:val="22"/>
        </w:rPr>
        <w:t>Native Wine Grapes of Italy</w:t>
      </w:r>
      <w:r>
        <w:rPr>
          <w:rFonts w:hAnsi="Century Gothic"/>
          <w:sz w:val="22"/>
          <w:szCs w:val="22"/>
        </w:rPr>
        <w:t>”</w:t>
      </w:r>
      <w:r>
        <w:rPr>
          <w:rFonts w:ascii="Century Gothic"/>
          <w:sz w:val="22"/>
          <w:szCs w:val="22"/>
        </w:rPr>
        <w:t xml:space="preserve">, explaining and illustrating the subtle differences in wines that are the direct result of minor alterations in </w:t>
      </w:r>
      <w:proofErr w:type="spellStart"/>
      <w:r>
        <w:rPr>
          <w:rFonts w:ascii="Century Gothic"/>
          <w:sz w:val="22"/>
          <w:szCs w:val="22"/>
        </w:rPr>
        <w:t>terroir</w:t>
      </w:r>
      <w:proofErr w:type="spellEnd"/>
      <w:r>
        <w:rPr>
          <w:rFonts w:ascii="Century Gothic"/>
          <w:sz w:val="22"/>
          <w:szCs w:val="22"/>
        </w:rPr>
        <w:t xml:space="preserve">. The session "A study of </w:t>
      </w:r>
      <w:proofErr w:type="spellStart"/>
      <w:r>
        <w:rPr>
          <w:rFonts w:ascii="Century Gothic"/>
          <w:sz w:val="22"/>
          <w:szCs w:val="22"/>
        </w:rPr>
        <w:t>Sangiovese</w:t>
      </w:r>
      <w:proofErr w:type="spellEnd"/>
      <w:r>
        <w:rPr>
          <w:rFonts w:ascii="Century Gothic"/>
          <w:sz w:val="22"/>
          <w:szCs w:val="22"/>
        </w:rPr>
        <w:t xml:space="preserve">" has the aim of analyzing </w:t>
      </w:r>
      <w:proofErr w:type="spellStart"/>
      <w:r>
        <w:rPr>
          <w:rFonts w:ascii="Century Gothic"/>
          <w:sz w:val="22"/>
          <w:szCs w:val="22"/>
        </w:rPr>
        <w:t>Sangiovese</w:t>
      </w:r>
      <w:proofErr w:type="spellEnd"/>
      <w:r>
        <w:rPr>
          <w:rFonts w:ascii="Century Gothic"/>
          <w:sz w:val="22"/>
          <w:szCs w:val="22"/>
        </w:rPr>
        <w:t xml:space="preserve"> from different </w:t>
      </w:r>
      <w:proofErr w:type="spellStart"/>
      <w:r>
        <w:rPr>
          <w:rFonts w:ascii="Century Gothic"/>
          <w:sz w:val="22"/>
          <w:szCs w:val="22"/>
        </w:rPr>
        <w:t>terroirs</w:t>
      </w:r>
      <w:proofErr w:type="spellEnd"/>
      <w:r>
        <w:rPr>
          <w:rFonts w:ascii="Century Gothic"/>
          <w:sz w:val="22"/>
          <w:szCs w:val="22"/>
        </w:rPr>
        <w:t xml:space="preserve"> and vintages, an amazing set of 15 wines ranging form 1974-2001.</w:t>
      </w:r>
    </w:p>
    <w:p w14:paraId="518F1E61" w14:textId="77777777" w:rsidR="009E4CB8" w:rsidRDefault="009E4CB8">
      <w:pPr>
        <w:jc w:val="both"/>
        <w:rPr>
          <w:rFonts w:ascii="Century Gothic" w:eastAsia="Century Gothic" w:hAnsi="Century Gothic" w:cs="Century Gothic"/>
          <w:sz w:val="22"/>
          <w:szCs w:val="22"/>
        </w:rPr>
      </w:pPr>
    </w:p>
    <w:p w14:paraId="7A8D4EB2" w14:textId="77777777" w:rsidR="009E4CB8" w:rsidRDefault="00D63659">
      <w:pPr>
        <w:jc w:val="both"/>
        <w:rPr>
          <w:rFonts w:ascii="Century Gothic" w:eastAsia="Century Gothic" w:hAnsi="Century Gothic" w:cs="Century Gothic"/>
          <w:sz w:val="22"/>
          <w:szCs w:val="22"/>
        </w:rPr>
      </w:pPr>
      <w:r>
        <w:rPr>
          <w:rFonts w:ascii="Century Gothic"/>
          <w:sz w:val="22"/>
          <w:szCs w:val="22"/>
        </w:rPr>
        <w:t xml:space="preserve">Amongst many rare gems personally sourced from the estates, the wine list will include the 1974 </w:t>
      </w:r>
      <w:proofErr w:type="spellStart"/>
      <w:r>
        <w:rPr>
          <w:rFonts w:ascii="Century Gothic"/>
          <w:sz w:val="22"/>
          <w:szCs w:val="22"/>
        </w:rPr>
        <w:t>Monteso</w:t>
      </w:r>
      <w:proofErr w:type="spellEnd"/>
      <w:r>
        <w:rPr>
          <w:rFonts w:ascii="Century Gothic"/>
          <w:sz w:val="22"/>
          <w:szCs w:val="22"/>
        </w:rPr>
        <w:t xml:space="preserve"> di Chianti </w:t>
      </w:r>
      <w:proofErr w:type="spellStart"/>
      <w:r>
        <w:rPr>
          <w:rFonts w:ascii="Century Gothic"/>
          <w:sz w:val="22"/>
          <w:szCs w:val="22"/>
        </w:rPr>
        <w:t>Rufina</w:t>
      </w:r>
      <w:proofErr w:type="spellEnd"/>
      <w:r>
        <w:rPr>
          <w:rFonts w:ascii="Century Gothic"/>
          <w:sz w:val="22"/>
          <w:szCs w:val="22"/>
        </w:rPr>
        <w:t xml:space="preserve"> by Frescobaldi, the first ever vintage of this famous wine available these days only via the estate. The Chianti </w:t>
      </w:r>
      <w:proofErr w:type="spellStart"/>
      <w:r>
        <w:rPr>
          <w:rFonts w:ascii="Century Gothic"/>
          <w:sz w:val="22"/>
          <w:szCs w:val="22"/>
        </w:rPr>
        <w:t>Classico</w:t>
      </w:r>
      <w:proofErr w:type="spellEnd"/>
      <w:r>
        <w:rPr>
          <w:rFonts w:ascii="Century Gothic"/>
          <w:sz w:val="22"/>
          <w:szCs w:val="22"/>
        </w:rPr>
        <w:t xml:space="preserve"> </w:t>
      </w:r>
      <w:proofErr w:type="spellStart"/>
      <w:r>
        <w:rPr>
          <w:rFonts w:ascii="Century Gothic"/>
          <w:sz w:val="22"/>
          <w:szCs w:val="22"/>
        </w:rPr>
        <w:t>Riserva</w:t>
      </w:r>
      <w:proofErr w:type="spellEnd"/>
      <w:r>
        <w:rPr>
          <w:rFonts w:ascii="Century Gothic"/>
          <w:sz w:val="22"/>
          <w:szCs w:val="22"/>
        </w:rPr>
        <w:t xml:space="preserve"> </w:t>
      </w:r>
      <w:proofErr w:type="spellStart"/>
      <w:r>
        <w:rPr>
          <w:rFonts w:ascii="Century Gothic"/>
          <w:sz w:val="22"/>
          <w:szCs w:val="22"/>
        </w:rPr>
        <w:t>Rancia</w:t>
      </w:r>
      <w:proofErr w:type="spellEnd"/>
      <w:r>
        <w:rPr>
          <w:rFonts w:ascii="Century Gothic"/>
          <w:sz w:val="22"/>
          <w:szCs w:val="22"/>
        </w:rPr>
        <w:t xml:space="preserve"> by </w:t>
      </w:r>
      <w:proofErr w:type="spellStart"/>
      <w:r>
        <w:rPr>
          <w:rFonts w:ascii="Century Gothic"/>
          <w:sz w:val="22"/>
          <w:szCs w:val="22"/>
        </w:rPr>
        <w:t>Felsina</w:t>
      </w:r>
      <w:proofErr w:type="spellEnd"/>
      <w:r>
        <w:rPr>
          <w:rFonts w:ascii="Century Gothic"/>
          <w:sz w:val="22"/>
          <w:szCs w:val="22"/>
        </w:rPr>
        <w:t xml:space="preserve"> will be featured in three absolutely historic vintages whilst the </w:t>
      </w:r>
      <w:proofErr w:type="spellStart"/>
      <w:r>
        <w:rPr>
          <w:rFonts w:ascii="Century Gothic"/>
          <w:sz w:val="22"/>
          <w:szCs w:val="22"/>
        </w:rPr>
        <w:t>Badia</w:t>
      </w:r>
      <w:proofErr w:type="spellEnd"/>
      <w:r>
        <w:rPr>
          <w:rFonts w:ascii="Century Gothic"/>
          <w:sz w:val="22"/>
          <w:szCs w:val="22"/>
        </w:rPr>
        <w:t xml:space="preserve"> a </w:t>
      </w:r>
      <w:proofErr w:type="spellStart"/>
      <w:r>
        <w:rPr>
          <w:rFonts w:ascii="Century Gothic"/>
          <w:sz w:val="22"/>
          <w:szCs w:val="22"/>
        </w:rPr>
        <w:t>Coltibuono</w:t>
      </w:r>
      <w:proofErr w:type="spellEnd"/>
      <w:r>
        <w:rPr>
          <w:rFonts w:ascii="Century Gothic"/>
          <w:sz w:val="22"/>
          <w:szCs w:val="22"/>
        </w:rPr>
        <w:t xml:space="preserve"> Chianti </w:t>
      </w:r>
      <w:proofErr w:type="spellStart"/>
      <w:r>
        <w:rPr>
          <w:rFonts w:ascii="Century Gothic"/>
          <w:sz w:val="22"/>
          <w:szCs w:val="22"/>
        </w:rPr>
        <w:t>Classico</w:t>
      </w:r>
      <w:proofErr w:type="spellEnd"/>
      <w:r>
        <w:rPr>
          <w:rFonts w:ascii="Century Gothic"/>
          <w:sz w:val="22"/>
          <w:szCs w:val="22"/>
        </w:rPr>
        <w:t xml:space="preserve"> will showcase vintages such as 1979 and 1983, that have often been thought of as very good but not exceptional. A huge mistake, as this tasting will point out.</w:t>
      </w:r>
    </w:p>
    <w:p w14:paraId="1A10EC3E" w14:textId="77777777" w:rsidR="009E4CB8" w:rsidRDefault="009E4CB8">
      <w:pPr>
        <w:jc w:val="both"/>
        <w:rPr>
          <w:rFonts w:ascii="Century Gothic" w:eastAsia="Century Gothic" w:hAnsi="Century Gothic" w:cs="Century Gothic"/>
          <w:sz w:val="22"/>
          <w:szCs w:val="22"/>
        </w:rPr>
      </w:pPr>
    </w:p>
    <w:p w14:paraId="1643B774" w14:textId="12804285" w:rsidR="009E4CB8" w:rsidRDefault="00D63659">
      <w:pPr>
        <w:jc w:val="both"/>
        <w:rPr>
          <w:rFonts w:ascii="Century Gothic" w:eastAsia="Century Gothic" w:hAnsi="Century Gothic" w:cs="Century Gothic"/>
          <w:sz w:val="22"/>
          <w:szCs w:val="22"/>
        </w:rPr>
      </w:pPr>
      <w:r>
        <w:rPr>
          <w:rFonts w:ascii="Century Gothic"/>
          <w:sz w:val="22"/>
          <w:szCs w:val="22"/>
        </w:rPr>
        <w:t>After the event in NY, Canada will be the site of a second series of VIA F</w:t>
      </w:r>
      <w:r w:rsidR="00E80C34">
        <w:rPr>
          <w:rFonts w:ascii="Century Gothic"/>
          <w:sz w:val="22"/>
          <w:szCs w:val="22"/>
        </w:rPr>
        <w:t>ocus tastings. On the 28</w:t>
      </w:r>
      <w:r>
        <w:rPr>
          <w:rFonts w:ascii="Century Gothic"/>
          <w:sz w:val="22"/>
          <w:szCs w:val="22"/>
        </w:rPr>
        <w:t xml:space="preserve">th of January </w:t>
      </w:r>
      <w:proofErr w:type="spellStart"/>
      <w:r>
        <w:rPr>
          <w:rFonts w:ascii="Century Gothic"/>
          <w:sz w:val="22"/>
          <w:szCs w:val="22"/>
        </w:rPr>
        <w:t>Vinitaly</w:t>
      </w:r>
      <w:proofErr w:type="spellEnd"/>
      <w:r>
        <w:rPr>
          <w:rFonts w:ascii="Century Gothic"/>
          <w:sz w:val="22"/>
          <w:szCs w:val="22"/>
        </w:rPr>
        <w:t xml:space="preserve"> International Academy will move on to Canada, and in particular to Toronto, for its very first edition of </w:t>
      </w:r>
      <w:proofErr w:type="spellStart"/>
      <w:r>
        <w:rPr>
          <w:rFonts w:ascii="Century Gothic"/>
          <w:sz w:val="22"/>
          <w:szCs w:val="22"/>
        </w:rPr>
        <w:t>Vinitaly</w:t>
      </w:r>
      <w:proofErr w:type="spellEnd"/>
      <w:r>
        <w:rPr>
          <w:rFonts w:ascii="Century Gothic"/>
          <w:sz w:val="22"/>
          <w:szCs w:val="22"/>
        </w:rPr>
        <w:t xml:space="preserve"> Canada. </w:t>
      </w:r>
      <w:r>
        <w:rPr>
          <w:rFonts w:hAnsi="Century Gothic"/>
          <w:sz w:val="22"/>
          <w:szCs w:val="22"/>
        </w:rPr>
        <w:t>“</w:t>
      </w:r>
      <w:r>
        <w:rPr>
          <w:rFonts w:ascii="Century Gothic"/>
          <w:sz w:val="22"/>
          <w:szCs w:val="22"/>
        </w:rPr>
        <w:t>Canada is the world's single biggest wine buyer and it certainly helps that I travel there four times a year and have lived there for over fifteen years</w:t>
      </w:r>
      <w:proofErr w:type="gramStart"/>
      <w:r>
        <w:rPr>
          <w:rFonts w:hAnsi="Century Gothic"/>
          <w:sz w:val="22"/>
          <w:szCs w:val="22"/>
        </w:rPr>
        <w:t>”</w:t>
      </w:r>
      <w:proofErr w:type="gramEnd"/>
      <w:r>
        <w:rPr>
          <w:rFonts w:ascii="Century Gothic"/>
          <w:sz w:val="22"/>
          <w:szCs w:val="22"/>
        </w:rPr>
        <w:t xml:space="preserve"> says Canadian-born Ian </w:t>
      </w:r>
      <w:proofErr w:type="spellStart"/>
      <w:r>
        <w:rPr>
          <w:rFonts w:ascii="Century Gothic"/>
          <w:sz w:val="22"/>
          <w:szCs w:val="22"/>
        </w:rPr>
        <w:t>D</w:t>
      </w:r>
      <w:r>
        <w:rPr>
          <w:rFonts w:hAnsi="Century Gothic"/>
          <w:sz w:val="22"/>
          <w:szCs w:val="22"/>
        </w:rPr>
        <w:t>’</w:t>
      </w:r>
      <w:r>
        <w:rPr>
          <w:rFonts w:ascii="Century Gothic"/>
          <w:sz w:val="22"/>
          <w:szCs w:val="22"/>
        </w:rPr>
        <w:t>Agata</w:t>
      </w:r>
      <w:proofErr w:type="spellEnd"/>
      <w:r>
        <w:rPr>
          <w:rFonts w:ascii="Century Gothic"/>
          <w:sz w:val="22"/>
          <w:szCs w:val="22"/>
        </w:rPr>
        <w:t xml:space="preserve">. </w:t>
      </w:r>
      <w:r>
        <w:rPr>
          <w:rFonts w:hAnsi="Century Gothic"/>
          <w:sz w:val="22"/>
          <w:szCs w:val="22"/>
        </w:rPr>
        <w:t>“</w:t>
      </w:r>
      <w:r>
        <w:rPr>
          <w:rFonts w:ascii="Century Gothic"/>
          <w:sz w:val="22"/>
          <w:szCs w:val="22"/>
        </w:rPr>
        <w:t xml:space="preserve">We at </w:t>
      </w:r>
      <w:proofErr w:type="spellStart"/>
      <w:r>
        <w:rPr>
          <w:rFonts w:ascii="Century Gothic"/>
          <w:sz w:val="22"/>
          <w:szCs w:val="22"/>
        </w:rPr>
        <w:t>Vinitaly</w:t>
      </w:r>
      <w:proofErr w:type="spellEnd"/>
      <w:r>
        <w:rPr>
          <w:rFonts w:ascii="Century Gothic"/>
          <w:sz w:val="22"/>
          <w:szCs w:val="22"/>
        </w:rPr>
        <w:t xml:space="preserve"> International and VIA take our responsibilities seriously towards the hard working people, </w:t>
      </w:r>
      <w:r>
        <w:rPr>
          <w:rFonts w:ascii="Century Gothic"/>
          <w:sz w:val="22"/>
          <w:szCs w:val="22"/>
        </w:rPr>
        <w:lastRenderedPageBreak/>
        <w:t>often small family units, that are the backbone of Italy's wine industry and we owe it to them to do the best job we can. That means going where there are emerging or established wine markets that may benefit from knowing even more about Italy's many great wines. Toronto and Canada are just such an important market.</w:t>
      </w:r>
      <w:r>
        <w:rPr>
          <w:rFonts w:hAnsi="Century Gothic"/>
          <w:sz w:val="22"/>
          <w:szCs w:val="22"/>
        </w:rPr>
        <w:t>”</w:t>
      </w:r>
    </w:p>
    <w:p w14:paraId="3EE1A812" w14:textId="77777777" w:rsidR="009E4CB8" w:rsidRDefault="009E4CB8">
      <w:pPr>
        <w:jc w:val="both"/>
        <w:rPr>
          <w:rFonts w:ascii="Century Gothic" w:eastAsia="Century Gothic" w:hAnsi="Century Gothic" w:cs="Century Gothic"/>
          <w:sz w:val="22"/>
          <w:szCs w:val="22"/>
        </w:rPr>
      </w:pPr>
    </w:p>
    <w:p w14:paraId="71F98697" w14:textId="77777777" w:rsidR="009E4CB8" w:rsidRDefault="00D63659">
      <w:pPr>
        <w:jc w:val="both"/>
        <w:rPr>
          <w:rFonts w:ascii="Century Gothic" w:eastAsia="Century Gothic" w:hAnsi="Century Gothic" w:cs="Century Gothic"/>
          <w:sz w:val="22"/>
          <w:szCs w:val="22"/>
        </w:rPr>
      </w:pPr>
      <w:r>
        <w:rPr>
          <w:rFonts w:ascii="Century Gothic"/>
          <w:sz w:val="22"/>
          <w:szCs w:val="22"/>
        </w:rPr>
        <w:t xml:space="preserve">On the 29th, </w:t>
      </w:r>
      <w:proofErr w:type="spellStart"/>
      <w:r>
        <w:rPr>
          <w:rFonts w:ascii="Century Gothic"/>
          <w:sz w:val="22"/>
          <w:szCs w:val="22"/>
        </w:rPr>
        <w:t>Vinitaly</w:t>
      </w:r>
      <w:proofErr w:type="spellEnd"/>
      <w:r>
        <w:rPr>
          <w:rFonts w:ascii="Century Gothic"/>
          <w:sz w:val="22"/>
          <w:szCs w:val="22"/>
        </w:rPr>
        <w:t xml:space="preserve"> International Academy will be partnering with Wine Country Ontario and organizing a series of three different Seminars analyzing wines of Italy and Ontario made from exactly the same grape varieties. </w:t>
      </w:r>
      <w:r>
        <w:rPr>
          <w:rFonts w:hAnsi="Century Gothic"/>
          <w:sz w:val="22"/>
          <w:szCs w:val="22"/>
        </w:rPr>
        <w:t>“</w:t>
      </w:r>
      <w:r>
        <w:rPr>
          <w:rFonts w:ascii="Century Gothic"/>
          <w:sz w:val="22"/>
          <w:szCs w:val="22"/>
        </w:rPr>
        <w:t>I have essentially seen the Ontario wine industry flourish from day one, as I was growing up there during the mid-1970s</w:t>
      </w:r>
      <w:r>
        <w:rPr>
          <w:rFonts w:hAnsi="Century Gothic"/>
          <w:sz w:val="22"/>
          <w:szCs w:val="22"/>
        </w:rPr>
        <w:t>”</w:t>
      </w:r>
      <w:r>
        <w:rPr>
          <w:rFonts w:hAnsi="Century Gothic"/>
          <w:sz w:val="22"/>
          <w:szCs w:val="22"/>
        </w:rPr>
        <w:t xml:space="preserve"> </w:t>
      </w:r>
      <w:r>
        <w:rPr>
          <w:rFonts w:ascii="Century Gothic"/>
          <w:sz w:val="22"/>
          <w:szCs w:val="22"/>
        </w:rPr>
        <w:t xml:space="preserve">recalls Ian </w:t>
      </w:r>
      <w:proofErr w:type="spellStart"/>
      <w:r>
        <w:rPr>
          <w:rFonts w:ascii="Century Gothic"/>
          <w:sz w:val="22"/>
          <w:szCs w:val="22"/>
        </w:rPr>
        <w:t>D</w:t>
      </w:r>
      <w:r>
        <w:rPr>
          <w:rFonts w:hAnsi="Century Gothic"/>
          <w:sz w:val="22"/>
          <w:szCs w:val="22"/>
        </w:rPr>
        <w:t>’</w:t>
      </w:r>
      <w:r>
        <w:rPr>
          <w:rFonts w:ascii="Century Gothic"/>
          <w:sz w:val="22"/>
          <w:szCs w:val="22"/>
        </w:rPr>
        <w:t>Agata</w:t>
      </w:r>
      <w:proofErr w:type="spellEnd"/>
      <w:r>
        <w:rPr>
          <w:rFonts w:ascii="Century Gothic"/>
          <w:sz w:val="22"/>
          <w:szCs w:val="22"/>
        </w:rPr>
        <w:t xml:space="preserve">. </w:t>
      </w:r>
      <w:r>
        <w:rPr>
          <w:rFonts w:hAnsi="Century Gothic"/>
          <w:sz w:val="22"/>
          <w:szCs w:val="22"/>
        </w:rPr>
        <w:t>“</w:t>
      </w:r>
      <w:r>
        <w:rPr>
          <w:rFonts w:ascii="Century Gothic"/>
          <w:sz w:val="22"/>
          <w:szCs w:val="22"/>
        </w:rPr>
        <w:t xml:space="preserve">Over the past forty years, the improvement in Ontario wines has been exceptional, and I firmly believe that today Ontario wine producers are at the forefront </w:t>
      </w:r>
      <w:proofErr w:type="gramStart"/>
      <w:r>
        <w:rPr>
          <w:rFonts w:ascii="Century Gothic"/>
          <w:sz w:val="22"/>
          <w:szCs w:val="22"/>
        </w:rPr>
        <w:t>of  world</w:t>
      </w:r>
      <w:proofErr w:type="gramEnd"/>
      <w:r>
        <w:rPr>
          <w:rFonts w:ascii="Century Gothic"/>
          <w:sz w:val="22"/>
          <w:szCs w:val="22"/>
        </w:rPr>
        <w:t xml:space="preserve"> quality Riesling, Chardonnay, Cabernet Franc and Pinot Noir production. The Focus seminars VIA has co-organized with Wine Country Ontario are an excellent opportunity to compare similarities and study differences between wines made in Ontario and Italy from exactly the same grape varieties.</w:t>
      </w:r>
      <w:r>
        <w:rPr>
          <w:rFonts w:hAnsi="Century Gothic"/>
          <w:sz w:val="22"/>
          <w:szCs w:val="22"/>
        </w:rPr>
        <w:t>”</w:t>
      </w:r>
    </w:p>
    <w:p w14:paraId="0CAD36B6" w14:textId="77777777" w:rsidR="009E4CB8" w:rsidRDefault="009E4CB8">
      <w:pPr>
        <w:jc w:val="both"/>
        <w:rPr>
          <w:rFonts w:ascii="Century Gothic" w:eastAsia="Century Gothic" w:hAnsi="Century Gothic" w:cs="Century Gothic"/>
          <w:sz w:val="22"/>
          <w:szCs w:val="22"/>
        </w:rPr>
      </w:pPr>
    </w:p>
    <w:p w14:paraId="6C188E4D" w14:textId="77777777" w:rsidR="009E4CB8" w:rsidRDefault="00D63659">
      <w:pPr>
        <w:jc w:val="both"/>
        <w:rPr>
          <w:rFonts w:ascii="Century Gothic" w:eastAsia="Century Gothic" w:hAnsi="Century Gothic" w:cs="Century Gothic"/>
          <w:sz w:val="22"/>
          <w:szCs w:val="22"/>
        </w:rPr>
      </w:pPr>
      <w:r>
        <w:rPr>
          <w:rFonts w:ascii="Century Gothic"/>
          <w:sz w:val="22"/>
          <w:szCs w:val="22"/>
        </w:rPr>
        <w:t>VIA</w:t>
      </w:r>
      <w:r>
        <w:rPr>
          <w:rFonts w:hAnsi="Century Gothic"/>
          <w:sz w:val="22"/>
          <w:szCs w:val="22"/>
        </w:rPr>
        <w:t>’</w:t>
      </w:r>
      <w:r>
        <w:rPr>
          <w:rFonts w:ascii="Century Gothic"/>
          <w:sz w:val="22"/>
          <w:szCs w:val="22"/>
        </w:rPr>
        <w:t xml:space="preserve">s first to attempt such an in-depth analysis of these wines in three sessions, guided by Ian </w:t>
      </w:r>
      <w:proofErr w:type="spellStart"/>
      <w:r>
        <w:rPr>
          <w:rFonts w:ascii="Century Gothic"/>
          <w:sz w:val="22"/>
          <w:szCs w:val="22"/>
        </w:rPr>
        <w:t>D</w:t>
      </w:r>
      <w:r>
        <w:rPr>
          <w:rFonts w:hAnsi="Century Gothic"/>
          <w:sz w:val="22"/>
          <w:szCs w:val="22"/>
        </w:rPr>
        <w:t>’</w:t>
      </w:r>
      <w:r>
        <w:rPr>
          <w:rFonts w:ascii="Century Gothic"/>
          <w:sz w:val="22"/>
          <w:szCs w:val="22"/>
        </w:rPr>
        <w:t>Agata</w:t>
      </w:r>
      <w:proofErr w:type="spellEnd"/>
      <w:r>
        <w:rPr>
          <w:rFonts w:ascii="Century Gothic"/>
          <w:sz w:val="22"/>
          <w:szCs w:val="22"/>
        </w:rPr>
        <w:t xml:space="preserve"> and three well-known Canadian Master Sommeliers John </w:t>
      </w:r>
      <w:proofErr w:type="spellStart"/>
      <w:r>
        <w:rPr>
          <w:rFonts w:ascii="Century Gothic"/>
          <w:sz w:val="22"/>
          <w:szCs w:val="22"/>
        </w:rPr>
        <w:t>Szabo</w:t>
      </w:r>
      <w:proofErr w:type="spellEnd"/>
      <w:r>
        <w:rPr>
          <w:rFonts w:ascii="Century Gothic"/>
          <w:sz w:val="22"/>
          <w:szCs w:val="22"/>
        </w:rPr>
        <w:t xml:space="preserve">, Bruce </w:t>
      </w:r>
      <w:proofErr w:type="spellStart"/>
      <w:r>
        <w:rPr>
          <w:rFonts w:ascii="Century Gothic"/>
          <w:sz w:val="22"/>
          <w:szCs w:val="22"/>
        </w:rPr>
        <w:t>Wallner</w:t>
      </w:r>
      <w:proofErr w:type="spellEnd"/>
      <w:r>
        <w:rPr>
          <w:rFonts w:ascii="Century Gothic"/>
          <w:sz w:val="22"/>
          <w:szCs w:val="22"/>
        </w:rPr>
        <w:t xml:space="preserve"> and Will </w:t>
      </w:r>
      <w:proofErr w:type="spellStart"/>
      <w:r>
        <w:rPr>
          <w:rFonts w:ascii="Century Gothic"/>
          <w:sz w:val="22"/>
          <w:szCs w:val="22"/>
        </w:rPr>
        <w:t>Predhomme</w:t>
      </w:r>
      <w:proofErr w:type="spellEnd"/>
      <w:r>
        <w:rPr>
          <w:rFonts w:ascii="Century Gothic"/>
          <w:sz w:val="22"/>
          <w:szCs w:val="22"/>
        </w:rPr>
        <w:t xml:space="preserve"> </w:t>
      </w:r>
      <w:proofErr w:type="spellStart"/>
      <w:r>
        <w:rPr>
          <w:rFonts w:ascii="Century Gothic"/>
          <w:sz w:val="22"/>
          <w:szCs w:val="22"/>
          <w:lang w:val="it-IT"/>
        </w:rPr>
        <w:t>will</w:t>
      </w:r>
      <w:proofErr w:type="spellEnd"/>
      <w:r>
        <w:rPr>
          <w:rFonts w:ascii="Century Gothic"/>
          <w:sz w:val="22"/>
          <w:szCs w:val="22"/>
          <w:lang w:val="it-IT"/>
        </w:rPr>
        <w:t xml:space="preserve"> be </w:t>
      </w:r>
      <w:proofErr w:type="spellStart"/>
      <w:r>
        <w:rPr>
          <w:rFonts w:ascii="Century Gothic"/>
          <w:sz w:val="22"/>
          <w:szCs w:val="22"/>
          <w:lang w:val="it-IT"/>
        </w:rPr>
        <w:t>devoted</w:t>
      </w:r>
      <w:proofErr w:type="spellEnd"/>
      <w:r>
        <w:rPr>
          <w:rFonts w:ascii="Century Gothic"/>
          <w:sz w:val="22"/>
          <w:szCs w:val="22"/>
          <w:lang w:val="it-IT"/>
        </w:rPr>
        <w:t xml:space="preserve"> to:  Riesling and Mixed White </w:t>
      </w:r>
      <w:proofErr w:type="spellStart"/>
      <w:r>
        <w:rPr>
          <w:rFonts w:ascii="Century Gothic"/>
          <w:sz w:val="22"/>
          <w:szCs w:val="22"/>
          <w:lang w:val="it-IT"/>
        </w:rPr>
        <w:t>Grapes</w:t>
      </w:r>
      <w:proofErr w:type="spellEnd"/>
      <w:r>
        <w:rPr>
          <w:rFonts w:ascii="Century Gothic"/>
          <w:sz w:val="22"/>
          <w:szCs w:val="22"/>
          <w:lang w:val="it-IT"/>
        </w:rPr>
        <w:t xml:space="preserve">; Pinot Gris/Grigio and Chardonnay; and Pinot Noir/Mixed </w:t>
      </w:r>
      <w:proofErr w:type="spellStart"/>
      <w:r>
        <w:rPr>
          <w:rFonts w:ascii="Century Gothic"/>
          <w:sz w:val="22"/>
          <w:szCs w:val="22"/>
          <w:lang w:val="it-IT"/>
        </w:rPr>
        <w:t>Red</w:t>
      </w:r>
      <w:proofErr w:type="spellEnd"/>
      <w:r>
        <w:rPr>
          <w:rFonts w:ascii="Century Gothic"/>
          <w:sz w:val="22"/>
          <w:szCs w:val="22"/>
          <w:lang w:val="it-IT"/>
        </w:rPr>
        <w:t xml:space="preserve"> </w:t>
      </w:r>
      <w:proofErr w:type="spellStart"/>
      <w:r>
        <w:rPr>
          <w:rFonts w:ascii="Century Gothic"/>
          <w:sz w:val="22"/>
          <w:szCs w:val="22"/>
          <w:lang w:val="it-IT"/>
        </w:rPr>
        <w:t>Grapes</w:t>
      </w:r>
      <w:proofErr w:type="spellEnd"/>
      <w:r>
        <w:rPr>
          <w:rFonts w:ascii="Century Gothic"/>
          <w:sz w:val="22"/>
          <w:szCs w:val="22"/>
          <w:lang w:val="it-IT"/>
        </w:rPr>
        <w:t xml:space="preserve">. </w:t>
      </w:r>
      <w:r>
        <w:rPr>
          <w:rFonts w:ascii="Century Gothic"/>
          <w:sz w:val="22"/>
          <w:szCs w:val="22"/>
        </w:rPr>
        <w:t xml:space="preserve">In each session there will be 12-14 wines shown, half from Italy and half from Ontario, giving everyone in the audience a chance to study similarities and diversities of the wines made in each country. </w:t>
      </w:r>
    </w:p>
    <w:p w14:paraId="051803EE" w14:textId="77777777" w:rsidR="009E4CB8" w:rsidRDefault="009E4CB8">
      <w:pPr>
        <w:jc w:val="both"/>
        <w:rPr>
          <w:rFonts w:ascii="Century Gothic" w:eastAsia="Century Gothic" w:hAnsi="Century Gothic" w:cs="Century Gothic"/>
          <w:sz w:val="22"/>
          <w:szCs w:val="22"/>
        </w:rPr>
      </w:pPr>
    </w:p>
    <w:p w14:paraId="055B80EE" w14:textId="77777777" w:rsidR="009E4CB8" w:rsidRDefault="00D63659">
      <w:pPr>
        <w:jc w:val="both"/>
        <w:rPr>
          <w:rFonts w:ascii="Century Gothic" w:eastAsia="Century Gothic" w:hAnsi="Century Gothic" w:cs="Century Gothic"/>
          <w:sz w:val="22"/>
          <w:szCs w:val="22"/>
        </w:rPr>
      </w:pPr>
      <w:r>
        <w:rPr>
          <w:rFonts w:ascii="Century Gothic"/>
          <w:sz w:val="22"/>
          <w:szCs w:val="22"/>
        </w:rPr>
        <w:t xml:space="preserve">The evening before, in Toronto, VIA and Wine Country Ontario will also be organizing an exclusive dinner, by invitation only, with Toronto's top wine collectors, public personalities and wine lovers coming to taste some of Ontario's and Italy's best wines. </w:t>
      </w:r>
    </w:p>
    <w:p w14:paraId="226DD82B" w14:textId="77777777" w:rsidR="009E4CB8" w:rsidRDefault="009E4CB8">
      <w:pPr>
        <w:jc w:val="both"/>
        <w:rPr>
          <w:rFonts w:ascii="Century Gothic" w:eastAsia="Century Gothic" w:hAnsi="Century Gothic" w:cs="Century Gothic"/>
          <w:sz w:val="22"/>
          <w:szCs w:val="22"/>
        </w:rPr>
      </w:pPr>
    </w:p>
    <w:p w14:paraId="6B0ABBD1" w14:textId="77777777" w:rsidR="009E4CB8" w:rsidRDefault="00D63659">
      <w:pPr>
        <w:jc w:val="both"/>
        <w:rPr>
          <w:rFonts w:ascii="Century Gothic" w:eastAsia="Century Gothic" w:hAnsi="Century Gothic" w:cs="Century Gothic"/>
          <w:sz w:val="22"/>
          <w:szCs w:val="22"/>
        </w:rPr>
      </w:pPr>
      <w:r>
        <w:rPr>
          <w:rFonts w:hAnsi="Century Gothic"/>
          <w:sz w:val="22"/>
          <w:szCs w:val="22"/>
        </w:rPr>
        <w:t>“</w:t>
      </w:r>
      <w:r>
        <w:rPr>
          <w:rFonts w:ascii="Century Gothic"/>
          <w:sz w:val="22"/>
          <w:szCs w:val="22"/>
        </w:rPr>
        <w:t xml:space="preserve">2015 for </w:t>
      </w:r>
      <w:proofErr w:type="spellStart"/>
      <w:r>
        <w:rPr>
          <w:rFonts w:ascii="Century Gothic"/>
          <w:sz w:val="22"/>
          <w:szCs w:val="22"/>
        </w:rPr>
        <w:t>Vinitaly</w:t>
      </w:r>
      <w:proofErr w:type="spellEnd"/>
      <w:r>
        <w:rPr>
          <w:rFonts w:ascii="Century Gothic"/>
          <w:sz w:val="22"/>
          <w:szCs w:val="22"/>
        </w:rPr>
        <w:t xml:space="preserve"> will prove to be a challenging but exciting year with many additional opportunities to showcase Italian Wines and Winemakers, including an Italian Wine Pavilion entirely dedicated to Italian Wines at the Expo2015Milano for six months. We will also continue to showcase in Hong Kong, Mainland China, Europe and Russia.  In each stop, VIA will continue to organize its Executive Wine Seminars with the specific focus of driving them also back to Italy. One concrete example is to create global representation of </w:t>
      </w:r>
      <w:proofErr w:type="gramStart"/>
      <w:r>
        <w:rPr>
          <w:rFonts w:ascii="Century Gothic"/>
          <w:sz w:val="22"/>
          <w:szCs w:val="22"/>
        </w:rPr>
        <w:t>highly-qualified</w:t>
      </w:r>
      <w:proofErr w:type="gramEnd"/>
      <w:r>
        <w:rPr>
          <w:rFonts w:ascii="Century Gothic"/>
          <w:sz w:val="22"/>
          <w:szCs w:val="22"/>
        </w:rPr>
        <w:t xml:space="preserve"> Italian Wine Ambassadors through our first edition of the VIA Certification Course to be held in March this year in Verona</w:t>
      </w:r>
      <w:r>
        <w:rPr>
          <w:rFonts w:hAnsi="Century Gothic"/>
          <w:sz w:val="22"/>
          <w:szCs w:val="22"/>
        </w:rPr>
        <w:t>”</w:t>
      </w:r>
      <w:r>
        <w:rPr>
          <w:rFonts w:ascii="Century Gothic"/>
          <w:sz w:val="22"/>
          <w:szCs w:val="22"/>
        </w:rPr>
        <w:t xml:space="preserve">, states Stevie Kim. </w:t>
      </w:r>
      <w:r>
        <w:rPr>
          <w:rFonts w:hAnsi="Century Gothic"/>
          <w:sz w:val="22"/>
          <w:szCs w:val="22"/>
        </w:rPr>
        <w:t>“</w:t>
      </w:r>
      <w:r>
        <w:rPr>
          <w:rFonts w:ascii="Century Gothic"/>
          <w:sz w:val="22"/>
          <w:szCs w:val="22"/>
        </w:rPr>
        <w:t>The official scouting program for Italian Wine talents is now in full-force</w:t>
      </w:r>
      <w:r>
        <w:rPr>
          <w:rFonts w:hAnsi="Century Gothic"/>
          <w:sz w:val="22"/>
          <w:szCs w:val="22"/>
        </w:rPr>
        <w:t>”</w:t>
      </w:r>
      <w:r>
        <w:rPr>
          <w:rFonts w:ascii="Century Gothic"/>
          <w:sz w:val="22"/>
          <w:szCs w:val="22"/>
        </w:rPr>
        <w:t>.</w:t>
      </w:r>
    </w:p>
    <w:p w14:paraId="15D424BC" w14:textId="77777777" w:rsidR="009E4CB8" w:rsidRDefault="009E4CB8">
      <w:pPr>
        <w:jc w:val="both"/>
        <w:rPr>
          <w:rFonts w:ascii="Century Gothic" w:eastAsia="Century Gothic" w:hAnsi="Century Gothic" w:cs="Century Gothic"/>
          <w:b/>
          <w:bCs/>
          <w:sz w:val="22"/>
          <w:szCs w:val="22"/>
        </w:rPr>
      </w:pPr>
    </w:p>
    <w:p w14:paraId="0691F1AE" w14:textId="77777777" w:rsidR="009E4CB8" w:rsidRDefault="009E4CB8">
      <w:pPr>
        <w:jc w:val="both"/>
        <w:rPr>
          <w:rFonts w:ascii="Century Gothic" w:eastAsia="Century Gothic" w:hAnsi="Century Gothic" w:cs="Century Gothic"/>
          <w:b/>
          <w:bCs/>
          <w:sz w:val="22"/>
          <w:szCs w:val="22"/>
        </w:rPr>
      </w:pPr>
    </w:p>
    <w:p w14:paraId="27F14839" w14:textId="77777777" w:rsidR="009E4CB8" w:rsidRDefault="009E4CB8">
      <w:pPr>
        <w:jc w:val="both"/>
        <w:rPr>
          <w:rFonts w:ascii="Century Gothic" w:eastAsia="Century Gothic" w:hAnsi="Century Gothic" w:cs="Century Gothic"/>
          <w:b/>
          <w:bCs/>
          <w:sz w:val="22"/>
          <w:szCs w:val="22"/>
        </w:rPr>
      </w:pPr>
    </w:p>
    <w:p w14:paraId="6E6C8C65" w14:textId="77777777" w:rsidR="009E4CB8" w:rsidRDefault="009E4CB8">
      <w:pPr>
        <w:jc w:val="both"/>
        <w:rPr>
          <w:rFonts w:ascii="Century Gothic" w:eastAsia="Century Gothic" w:hAnsi="Century Gothic" w:cs="Century Gothic"/>
          <w:b/>
          <w:bCs/>
          <w:sz w:val="22"/>
          <w:szCs w:val="22"/>
        </w:rPr>
      </w:pPr>
    </w:p>
    <w:p w14:paraId="5552E8CA" w14:textId="77777777" w:rsidR="009E4CB8" w:rsidRDefault="009E4CB8">
      <w:pPr>
        <w:jc w:val="both"/>
        <w:rPr>
          <w:rFonts w:ascii="Century Gothic" w:eastAsia="Century Gothic" w:hAnsi="Century Gothic" w:cs="Century Gothic"/>
          <w:b/>
          <w:bCs/>
          <w:sz w:val="22"/>
          <w:szCs w:val="22"/>
        </w:rPr>
      </w:pPr>
    </w:p>
    <w:p w14:paraId="68B96F03" w14:textId="77777777" w:rsidR="009E4CB8" w:rsidRDefault="009E4CB8">
      <w:pPr>
        <w:jc w:val="both"/>
        <w:rPr>
          <w:rFonts w:ascii="Century Gothic" w:eastAsia="Century Gothic" w:hAnsi="Century Gothic" w:cs="Century Gothic"/>
          <w:b/>
          <w:bCs/>
          <w:sz w:val="22"/>
          <w:szCs w:val="22"/>
        </w:rPr>
      </w:pPr>
    </w:p>
    <w:p w14:paraId="2CE4B9EE" w14:textId="77777777" w:rsidR="009E4CB8" w:rsidRDefault="009E4CB8">
      <w:pPr>
        <w:jc w:val="both"/>
        <w:rPr>
          <w:rFonts w:ascii="Century Gothic" w:eastAsia="Century Gothic" w:hAnsi="Century Gothic" w:cs="Century Gothic"/>
          <w:b/>
          <w:bCs/>
          <w:sz w:val="22"/>
          <w:szCs w:val="22"/>
        </w:rPr>
      </w:pPr>
    </w:p>
    <w:p w14:paraId="5DBDB241" w14:textId="77777777" w:rsidR="009E4CB8" w:rsidRDefault="009E4CB8">
      <w:pPr>
        <w:jc w:val="both"/>
        <w:rPr>
          <w:rFonts w:ascii="Century Gothic" w:eastAsia="Century Gothic" w:hAnsi="Century Gothic" w:cs="Century Gothic"/>
          <w:b/>
          <w:bCs/>
          <w:sz w:val="22"/>
          <w:szCs w:val="22"/>
        </w:rPr>
      </w:pPr>
    </w:p>
    <w:p w14:paraId="516C5CCD" w14:textId="77777777" w:rsidR="009E4CB8" w:rsidRDefault="009E4CB8">
      <w:pPr>
        <w:jc w:val="both"/>
        <w:rPr>
          <w:rFonts w:ascii="Century Gothic" w:eastAsia="Century Gothic" w:hAnsi="Century Gothic" w:cs="Century Gothic"/>
          <w:b/>
          <w:bCs/>
          <w:sz w:val="22"/>
          <w:szCs w:val="22"/>
        </w:rPr>
      </w:pPr>
    </w:p>
    <w:p w14:paraId="4531019C" w14:textId="77777777" w:rsidR="009E4CB8" w:rsidRDefault="009E4CB8">
      <w:pPr>
        <w:jc w:val="both"/>
        <w:rPr>
          <w:rFonts w:ascii="Century Gothic" w:eastAsia="Century Gothic" w:hAnsi="Century Gothic" w:cs="Century Gothic"/>
          <w:b/>
          <w:bCs/>
          <w:sz w:val="22"/>
          <w:szCs w:val="22"/>
        </w:rPr>
      </w:pPr>
    </w:p>
    <w:p w14:paraId="04178F0C" w14:textId="77777777" w:rsidR="009E4CB8" w:rsidRDefault="009E4CB8">
      <w:pPr>
        <w:jc w:val="both"/>
        <w:rPr>
          <w:rFonts w:ascii="Century Gothic" w:eastAsia="Century Gothic" w:hAnsi="Century Gothic" w:cs="Century Gothic"/>
          <w:b/>
          <w:bCs/>
          <w:sz w:val="22"/>
          <w:szCs w:val="22"/>
        </w:rPr>
      </w:pPr>
    </w:p>
    <w:p w14:paraId="16D77CE1" w14:textId="77777777" w:rsidR="009E4CB8" w:rsidRDefault="009E4CB8">
      <w:pPr>
        <w:jc w:val="both"/>
        <w:rPr>
          <w:rFonts w:ascii="Century Gothic" w:eastAsia="Century Gothic" w:hAnsi="Century Gothic" w:cs="Century Gothic"/>
          <w:b/>
          <w:bCs/>
          <w:sz w:val="22"/>
          <w:szCs w:val="22"/>
        </w:rPr>
      </w:pPr>
    </w:p>
    <w:p w14:paraId="63DE7C15" w14:textId="77777777" w:rsidR="009E4CB8" w:rsidRDefault="009E4CB8">
      <w:pPr>
        <w:jc w:val="both"/>
        <w:rPr>
          <w:rFonts w:ascii="Century Gothic" w:eastAsia="Century Gothic" w:hAnsi="Century Gothic" w:cs="Century Gothic"/>
          <w:b/>
          <w:bCs/>
          <w:sz w:val="22"/>
          <w:szCs w:val="22"/>
        </w:rPr>
      </w:pPr>
    </w:p>
    <w:p w14:paraId="694B223E" w14:textId="77777777" w:rsidR="009E4CB8" w:rsidRDefault="009E4CB8">
      <w:pPr>
        <w:jc w:val="both"/>
        <w:rPr>
          <w:rFonts w:ascii="Century Gothic" w:eastAsia="Century Gothic" w:hAnsi="Century Gothic" w:cs="Century Gothic"/>
          <w:b/>
          <w:bCs/>
          <w:sz w:val="22"/>
          <w:szCs w:val="22"/>
        </w:rPr>
      </w:pPr>
    </w:p>
    <w:p w14:paraId="026DA4F4" w14:textId="77777777" w:rsidR="009E4CB8" w:rsidRDefault="009E4CB8">
      <w:pPr>
        <w:jc w:val="both"/>
        <w:rPr>
          <w:rFonts w:ascii="Century Gothic" w:eastAsia="Century Gothic" w:hAnsi="Century Gothic" w:cs="Century Gothic"/>
          <w:b/>
          <w:bCs/>
          <w:sz w:val="22"/>
          <w:szCs w:val="22"/>
        </w:rPr>
      </w:pPr>
    </w:p>
    <w:p w14:paraId="435DE4DB" w14:textId="77777777" w:rsidR="009E4CB8" w:rsidRDefault="009E4CB8">
      <w:pPr>
        <w:jc w:val="both"/>
        <w:rPr>
          <w:rFonts w:ascii="Century Gothic" w:eastAsia="Century Gothic" w:hAnsi="Century Gothic" w:cs="Century Gothic"/>
          <w:b/>
          <w:bCs/>
          <w:sz w:val="22"/>
          <w:szCs w:val="22"/>
        </w:rPr>
      </w:pPr>
    </w:p>
    <w:p w14:paraId="04217297" w14:textId="77777777" w:rsidR="009E4CB8" w:rsidRDefault="009E4CB8">
      <w:pPr>
        <w:jc w:val="both"/>
        <w:rPr>
          <w:rFonts w:ascii="Century Gothic" w:eastAsia="Century Gothic" w:hAnsi="Century Gothic" w:cs="Century Gothic"/>
          <w:b/>
          <w:bCs/>
          <w:sz w:val="22"/>
          <w:szCs w:val="22"/>
        </w:rPr>
      </w:pPr>
    </w:p>
    <w:p w14:paraId="1235CAD9" w14:textId="77777777" w:rsidR="009E4CB8" w:rsidRDefault="009E4CB8">
      <w:pPr>
        <w:jc w:val="both"/>
        <w:rPr>
          <w:rFonts w:ascii="Century Gothic" w:eastAsia="Century Gothic" w:hAnsi="Century Gothic" w:cs="Century Gothic"/>
          <w:b/>
          <w:bCs/>
          <w:sz w:val="22"/>
          <w:szCs w:val="22"/>
        </w:rPr>
      </w:pPr>
    </w:p>
    <w:p w14:paraId="34B39EF4" w14:textId="77777777" w:rsidR="009E4CB8" w:rsidRDefault="009E4CB8">
      <w:pPr>
        <w:jc w:val="both"/>
        <w:rPr>
          <w:rFonts w:ascii="Century Gothic" w:eastAsia="Century Gothic" w:hAnsi="Century Gothic" w:cs="Century Gothic"/>
          <w:b/>
          <w:bCs/>
          <w:sz w:val="22"/>
          <w:szCs w:val="22"/>
        </w:rPr>
      </w:pPr>
    </w:p>
    <w:p w14:paraId="69E5D25A" w14:textId="77777777" w:rsidR="009E4CB8" w:rsidRDefault="009E4CB8">
      <w:pPr>
        <w:jc w:val="both"/>
        <w:rPr>
          <w:rFonts w:ascii="Century Gothic" w:eastAsia="Century Gothic" w:hAnsi="Century Gothic" w:cs="Century Gothic"/>
          <w:b/>
          <w:bCs/>
          <w:sz w:val="22"/>
          <w:szCs w:val="22"/>
        </w:rPr>
      </w:pPr>
    </w:p>
    <w:p w14:paraId="30C3AD20" w14:textId="77777777" w:rsidR="009E4CB8" w:rsidRDefault="009E4CB8">
      <w:pPr>
        <w:jc w:val="both"/>
        <w:rPr>
          <w:rFonts w:ascii="Century Gothic" w:eastAsia="Century Gothic" w:hAnsi="Century Gothic" w:cs="Century Gothic"/>
          <w:b/>
          <w:bCs/>
          <w:sz w:val="22"/>
          <w:szCs w:val="22"/>
        </w:rPr>
      </w:pPr>
    </w:p>
    <w:p w14:paraId="5DD563B7" w14:textId="77777777" w:rsidR="009E4CB8" w:rsidRDefault="009E4CB8">
      <w:pPr>
        <w:jc w:val="both"/>
        <w:rPr>
          <w:rFonts w:ascii="Century Gothic" w:eastAsia="Century Gothic" w:hAnsi="Century Gothic" w:cs="Century Gothic"/>
          <w:b/>
          <w:bCs/>
          <w:sz w:val="22"/>
          <w:szCs w:val="22"/>
        </w:rPr>
      </w:pPr>
    </w:p>
    <w:p w14:paraId="5E5F3B12" w14:textId="77777777" w:rsidR="009E4CB8" w:rsidRDefault="009E4CB8">
      <w:pPr>
        <w:jc w:val="both"/>
        <w:rPr>
          <w:rFonts w:ascii="Century Gothic" w:eastAsia="Century Gothic" w:hAnsi="Century Gothic" w:cs="Century Gothic"/>
          <w:b/>
          <w:bCs/>
          <w:sz w:val="22"/>
          <w:szCs w:val="22"/>
          <w:lang w:val="it-IT"/>
        </w:rPr>
      </w:pPr>
    </w:p>
    <w:p w14:paraId="066A0858" w14:textId="77777777" w:rsidR="009E4CB8" w:rsidRDefault="009E4CB8">
      <w:pPr>
        <w:jc w:val="both"/>
        <w:rPr>
          <w:rFonts w:ascii="Century Gothic" w:eastAsia="Century Gothic" w:hAnsi="Century Gothic" w:cs="Century Gothic"/>
          <w:b/>
          <w:bCs/>
          <w:sz w:val="22"/>
          <w:szCs w:val="22"/>
          <w:lang w:val="it-IT"/>
        </w:rPr>
      </w:pPr>
    </w:p>
    <w:p w14:paraId="2CCED38A" w14:textId="77777777" w:rsidR="009E4CB8" w:rsidRDefault="00D63659">
      <w:pPr>
        <w:jc w:val="both"/>
        <w:rPr>
          <w:rFonts w:ascii="Century Gothic" w:eastAsia="Century Gothic" w:hAnsi="Century Gothic" w:cs="Century Gothic"/>
          <w:b/>
          <w:bCs/>
          <w:sz w:val="22"/>
          <w:szCs w:val="22"/>
        </w:rPr>
      </w:pPr>
      <w:r>
        <w:rPr>
          <w:rFonts w:ascii="Century Gothic"/>
          <w:b/>
          <w:bCs/>
          <w:sz w:val="22"/>
          <w:szCs w:val="22"/>
        </w:rPr>
        <w:t>About:</w:t>
      </w:r>
    </w:p>
    <w:p w14:paraId="1596181F" w14:textId="77777777" w:rsidR="009E4CB8" w:rsidRDefault="009E4CB8">
      <w:pPr>
        <w:jc w:val="both"/>
        <w:rPr>
          <w:rFonts w:ascii="Century Gothic" w:eastAsia="Century Gothic" w:hAnsi="Century Gothic" w:cs="Century Gothic"/>
          <w:b/>
          <w:bCs/>
          <w:sz w:val="22"/>
          <w:szCs w:val="22"/>
        </w:rPr>
      </w:pPr>
    </w:p>
    <w:p w14:paraId="3A281F93" w14:textId="77777777" w:rsidR="009E4CB8" w:rsidRDefault="00D63659">
      <w:pPr>
        <w:jc w:val="both"/>
        <w:rPr>
          <w:rFonts w:ascii="Century Gothic" w:eastAsia="Century Gothic" w:hAnsi="Century Gothic" w:cs="Century Gothic"/>
          <w:color w:val="222222"/>
          <w:sz w:val="22"/>
          <w:szCs w:val="22"/>
          <w:u w:color="222222"/>
          <w:shd w:val="clear" w:color="auto" w:fill="FFFFFF"/>
        </w:rPr>
      </w:pPr>
      <w:proofErr w:type="spellStart"/>
      <w:r>
        <w:rPr>
          <w:rFonts w:ascii="Century Gothic"/>
          <w:b/>
          <w:bCs/>
          <w:sz w:val="22"/>
          <w:szCs w:val="22"/>
        </w:rPr>
        <w:t>Veronafiere</w:t>
      </w:r>
      <w:proofErr w:type="spellEnd"/>
      <w:r>
        <w:rPr>
          <w:rFonts w:hAnsi="Century Gothic"/>
          <w:color w:val="222222"/>
          <w:sz w:val="22"/>
          <w:szCs w:val="22"/>
          <w:u w:color="222222"/>
          <w:shd w:val="clear" w:color="auto" w:fill="FFFFFF"/>
        </w:rPr>
        <w:t> </w:t>
      </w:r>
      <w:r>
        <w:rPr>
          <w:rFonts w:ascii="Century Gothic"/>
          <w:color w:val="222222"/>
          <w:sz w:val="22"/>
          <w:szCs w:val="22"/>
          <w:u w:color="222222"/>
          <w:shd w:val="clear" w:color="auto" w:fill="FFFFFF"/>
        </w:rPr>
        <w:t xml:space="preserve">is the leading organizer of trade shows in Italy including </w:t>
      </w:r>
      <w:proofErr w:type="spellStart"/>
      <w:r>
        <w:rPr>
          <w:rFonts w:ascii="Century Gothic"/>
          <w:color w:val="222222"/>
          <w:sz w:val="22"/>
          <w:szCs w:val="22"/>
          <w:u w:color="222222"/>
          <w:shd w:val="clear" w:color="auto" w:fill="FFFFFF"/>
        </w:rPr>
        <w:t>Vinitaly</w:t>
      </w:r>
      <w:proofErr w:type="spellEnd"/>
      <w:r>
        <w:rPr>
          <w:rFonts w:ascii="Century Gothic"/>
          <w:color w:val="222222"/>
          <w:sz w:val="22"/>
          <w:szCs w:val="22"/>
          <w:u w:color="222222"/>
          <w:shd w:val="clear" w:color="auto" w:fill="FFFFFF"/>
        </w:rPr>
        <w:t xml:space="preserve"> (</w:t>
      </w:r>
      <w:hyperlink r:id="rId10" w:history="1">
        <w:r>
          <w:rPr>
            <w:rStyle w:val="Hyperlink3"/>
          </w:rPr>
          <w:t>www.vinitaly.com</w:t>
        </w:r>
      </w:hyperlink>
      <w:r>
        <w:rPr>
          <w:rFonts w:ascii="Century Gothic"/>
          <w:color w:val="222222"/>
          <w:sz w:val="22"/>
          <w:szCs w:val="22"/>
          <w:u w:color="222222"/>
          <w:shd w:val="clear" w:color="auto" w:fill="FFFFFF"/>
        </w:rPr>
        <w:t>), the largest wine and spirits fair in the world. During its 48</w:t>
      </w:r>
      <w:r>
        <w:rPr>
          <w:rFonts w:ascii="Century Gothic"/>
          <w:color w:val="222222"/>
          <w:sz w:val="22"/>
          <w:szCs w:val="22"/>
          <w:u w:color="222222"/>
          <w:shd w:val="clear" w:color="auto" w:fill="FFFFFF"/>
          <w:vertAlign w:val="superscript"/>
        </w:rPr>
        <w:t>th</w:t>
      </w:r>
      <w:r>
        <w:rPr>
          <w:rFonts w:ascii="Century Gothic"/>
          <w:color w:val="222222"/>
          <w:sz w:val="22"/>
          <w:szCs w:val="22"/>
          <w:u w:color="222222"/>
          <w:shd w:val="clear" w:color="auto" w:fill="FFFFFF"/>
        </w:rPr>
        <w:t xml:space="preserve"> edition </w:t>
      </w:r>
      <w:proofErr w:type="spellStart"/>
      <w:r>
        <w:rPr>
          <w:rFonts w:ascii="Century Gothic"/>
          <w:color w:val="222222"/>
          <w:sz w:val="22"/>
          <w:szCs w:val="22"/>
          <w:u w:color="222222"/>
          <w:shd w:val="clear" w:color="auto" w:fill="FFFFFF"/>
        </w:rPr>
        <w:t>Vinitaly</w:t>
      </w:r>
      <w:proofErr w:type="spellEnd"/>
      <w:r>
        <w:rPr>
          <w:rFonts w:ascii="Century Gothic"/>
          <w:color w:val="222222"/>
          <w:sz w:val="22"/>
          <w:szCs w:val="22"/>
          <w:u w:color="222222"/>
          <w:shd w:val="clear" w:color="auto" w:fill="FFFFFF"/>
        </w:rPr>
        <w:t xml:space="preserve"> counted some 155.000 visitors and 4.000 exhibitors on a 100.000 square meter area. The next edition of the fair will take place on</w:t>
      </w:r>
      <w:r>
        <w:rPr>
          <w:rFonts w:hAnsi="Century Gothic"/>
          <w:color w:val="222222"/>
          <w:sz w:val="22"/>
          <w:szCs w:val="22"/>
          <w:u w:color="222222"/>
          <w:shd w:val="clear" w:color="auto" w:fill="FFFFFF"/>
        </w:rPr>
        <w:t> </w:t>
      </w:r>
      <w:r>
        <w:rPr>
          <w:rFonts w:ascii="Century Gothic"/>
          <w:color w:val="222222"/>
          <w:sz w:val="22"/>
          <w:szCs w:val="22"/>
          <w:u w:color="222222"/>
          <w:shd w:val="clear" w:color="auto" w:fill="FFFFFF"/>
        </w:rPr>
        <w:t xml:space="preserve">22 </w:t>
      </w:r>
      <w:r>
        <w:rPr>
          <w:rFonts w:hAnsi="Century Gothic"/>
          <w:color w:val="222222"/>
          <w:sz w:val="22"/>
          <w:szCs w:val="22"/>
          <w:u w:color="222222"/>
          <w:shd w:val="clear" w:color="auto" w:fill="FFFFFF"/>
        </w:rPr>
        <w:t>–</w:t>
      </w:r>
      <w:r>
        <w:rPr>
          <w:rFonts w:hAnsi="Century Gothic"/>
          <w:color w:val="222222"/>
          <w:sz w:val="22"/>
          <w:szCs w:val="22"/>
          <w:u w:color="222222"/>
          <w:shd w:val="clear" w:color="auto" w:fill="FFFFFF"/>
        </w:rPr>
        <w:t xml:space="preserve"> </w:t>
      </w:r>
      <w:r>
        <w:rPr>
          <w:rFonts w:ascii="Century Gothic"/>
          <w:color w:val="222222"/>
          <w:sz w:val="22"/>
          <w:szCs w:val="22"/>
          <w:u w:color="222222"/>
          <w:shd w:val="clear" w:color="auto" w:fill="FFFFFF"/>
        </w:rPr>
        <w:t xml:space="preserve">25 March 2015. The premier event to </w:t>
      </w:r>
      <w:proofErr w:type="spellStart"/>
      <w:r>
        <w:rPr>
          <w:rFonts w:ascii="Century Gothic"/>
          <w:color w:val="222222"/>
          <w:sz w:val="22"/>
          <w:szCs w:val="22"/>
          <w:u w:color="222222"/>
          <w:shd w:val="clear" w:color="auto" w:fill="FFFFFF"/>
        </w:rPr>
        <w:t>Vinitaly</w:t>
      </w:r>
      <w:proofErr w:type="spellEnd"/>
      <w:r>
        <w:rPr>
          <w:rFonts w:ascii="Century Gothic"/>
          <w:color w:val="222222"/>
          <w:sz w:val="22"/>
          <w:szCs w:val="22"/>
          <w:u w:color="222222"/>
          <w:shd w:val="clear" w:color="auto" w:fill="FFFFFF"/>
        </w:rPr>
        <w:t xml:space="preserve">, </w:t>
      </w:r>
      <w:proofErr w:type="spellStart"/>
      <w:r>
        <w:rPr>
          <w:rFonts w:ascii="Century Gothic"/>
          <w:color w:val="222222"/>
          <w:sz w:val="22"/>
          <w:szCs w:val="22"/>
          <w:u w:color="222222"/>
          <w:shd w:val="clear" w:color="auto" w:fill="FFFFFF"/>
        </w:rPr>
        <w:t>OperaWine</w:t>
      </w:r>
      <w:proofErr w:type="spellEnd"/>
      <w:r>
        <w:rPr>
          <w:rFonts w:ascii="Century Gothic"/>
          <w:color w:val="222222"/>
          <w:sz w:val="22"/>
          <w:szCs w:val="22"/>
          <w:u w:color="222222"/>
          <w:shd w:val="clear" w:color="auto" w:fill="FFFFFF"/>
        </w:rPr>
        <w:t xml:space="preserve"> (</w:t>
      </w:r>
      <w:hyperlink r:id="rId11" w:history="1">
        <w:r>
          <w:rPr>
            <w:rStyle w:val="Hyperlink3"/>
          </w:rPr>
          <w:t>www.vinitalyinternational.com</w:t>
        </w:r>
      </w:hyperlink>
      <w:r>
        <w:rPr>
          <w:rFonts w:ascii="Century Gothic"/>
          <w:color w:val="222222"/>
          <w:sz w:val="22"/>
          <w:szCs w:val="22"/>
          <w:u w:color="222222"/>
          <w:shd w:val="clear" w:color="auto" w:fill="FFFFFF"/>
        </w:rPr>
        <w:t xml:space="preserve">) </w:t>
      </w:r>
      <w:r>
        <w:rPr>
          <w:rFonts w:hAnsi="Century Gothic"/>
          <w:color w:val="222222"/>
          <w:sz w:val="22"/>
          <w:szCs w:val="22"/>
          <w:u w:color="222222"/>
          <w:shd w:val="clear" w:color="auto" w:fill="FFFFFF"/>
        </w:rPr>
        <w:t>“</w:t>
      </w:r>
      <w:r>
        <w:rPr>
          <w:rFonts w:ascii="Century Gothic"/>
          <w:color w:val="222222"/>
          <w:sz w:val="22"/>
          <w:szCs w:val="22"/>
          <w:u w:color="222222"/>
          <w:shd w:val="clear" w:color="auto" w:fill="FFFFFF"/>
        </w:rPr>
        <w:t>Finest Italian Wines: 100 Great Producers,</w:t>
      </w:r>
      <w:r>
        <w:rPr>
          <w:rFonts w:hAnsi="Century Gothic"/>
          <w:color w:val="222222"/>
          <w:sz w:val="22"/>
          <w:szCs w:val="22"/>
          <w:u w:color="222222"/>
          <w:shd w:val="clear" w:color="auto" w:fill="FFFFFF"/>
        </w:rPr>
        <w:t>”</w:t>
      </w:r>
      <w:r>
        <w:rPr>
          <w:rFonts w:hAnsi="Century Gothic"/>
          <w:color w:val="222222"/>
          <w:sz w:val="22"/>
          <w:szCs w:val="22"/>
          <w:u w:color="222222"/>
          <w:shd w:val="clear" w:color="auto" w:fill="FFFFFF"/>
        </w:rPr>
        <w:t xml:space="preserve"> </w:t>
      </w:r>
      <w:r>
        <w:rPr>
          <w:rFonts w:ascii="Century Gothic"/>
          <w:color w:val="222222"/>
          <w:sz w:val="22"/>
          <w:szCs w:val="22"/>
          <w:u w:color="222222"/>
          <w:shd w:val="clear" w:color="auto" w:fill="FFFFFF"/>
        </w:rPr>
        <w:t>will unite international wine professionals on March 21</w:t>
      </w:r>
      <w:r>
        <w:rPr>
          <w:rFonts w:ascii="Century Gothic"/>
          <w:color w:val="222222"/>
          <w:sz w:val="22"/>
          <w:szCs w:val="22"/>
          <w:u w:color="222222"/>
          <w:shd w:val="clear" w:color="auto" w:fill="FFFFFF"/>
          <w:vertAlign w:val="superscript"/>
        </w:rPr>
        <w:t>st</w:t>
      </w:r>
      <w:r>
        <w:rPr>
          <w:rFonts w:hAnsi="Century Gothic"/>
          <w:color w:val="222222"/>
          <w:sz w:val="22"/>
          <w:szCs w:val="22"/>
          <w:u w:color="222222"/>
          <w:shd w:val="clear" w:color="auto" w:fill="FFFFFF"/>
        </w:rPr>
        <w:t> </w:t>
      </w:r>
      <w:r>
        <w:rPr>
          <w:rFonts w:ascii="Century Gothic"/>
          <w:color w:val="222222"/>
          <w:sz w:val="22"/>
          <w:szCs w:val="22"/>
          <w:u w:color="222222"/>
          <w:shd w:val="clear" w:color="auto" w:fill="FFFFFF"/>
        </w:rPr>
        <w:t xml:space="preserve">2015 in the heart of Verona, offering them the unique opportunity to discover and taste the 100 best Italian wines, as selected by Wine Spectator. Since 1998 </w:t>
      </w:r>
      <w:proofErr w:type="spellStart"/>
      <w:r>
        <w:rPr>
          <w:rFonts w:ascii="Century Gothic"/>
          <w:color w:val="222222"/>
          <w:sz w:val="22"/>
          <w:szCs w:val="22"/>
          <w:u w:color="222222"/>
          <w:shd w:val="clear" w:color="auto" w:fill="FFFFFF"/>
        </w:rPr>
        <w:t>Vinitaly</w:t>
      </w:r>
      <w:proofErr w:type="spellEnd"/>
      <w:r>
        <w:rPr>
          <w:rFonts w:ascii="Century Gothic"/>
          <w:color w:val="222222"/>
          <w:sz w:val="22"/>
          <w:szCs w:val="22"/>
          <w:u w:color="222222"/>
          <w:shd w:val="clear" w:color="auto" w:fill="FFFFFF"/>
        </w:rPr>
        <w:t xml:space="preserve"> International travels to several countries such as Russia, China, USA and Hong Kong. In February 2014 </w:t>
      </w:r>
      <w:proofErr w:type="spellStart"/>
      <w:r>
        <w:rPr>
          <w:rFonts w:ascii="Century Gothic"/>
          <w:color w:val="222222"/>
          <w:sz w:val="22"/>
          <w:szCs w:val="22"/>
          <w:u w:color="222222"/>
          <w:shd w:val="clear" w:color="auto" w:fill="FFFFFF"/>
        </w:rPr>
        <w:t>Vinitaly</w:t>
      </w:r>
      <w:proofErr w:type="spellEnd"/>
      <w:r>
        <w:rPr>
          <w:rFonts w:ascii="Century Gothic"/>
          <w:color w:val="222222"/>
          <w:sz w:val="22"/>
          <w:szCs w:val="22"/>
          <w:u w:color="222222"/>
          <w:shd w:val="clear" w:color="auto" w:fill="FFFFFF"/>
        </w:rPr>
        <w:t xml:space="preserve"> International launched an educational project, the </w:t>
      </w:r>
      <w:proofErr w:type="spellStart"/>
      <w:r>
        <w:rPr>
          <w:rFonts w:ascii="Century Gothic"/>
          <w:color w:val="222222"/>
          <w:sz w:val="22"/>
          <w:szCs w:val="22"/>
          <w:u w:color="222222"/>
          <w:shd w:val="clear" w:color="auto" w:fill="FFFFFF"/>
        </w:rPr>
        <w:t>Vinitaly</w:t>
      </w:r>
      <w:proofErr w:type="spellEnd"/>
      <w:r>
        <w:rPr>
          <w:rFonts w:ascii="Century Gothic"/>
          <w:color w:val="222222"/>
          <w:sz w:val="22"/>
          <w:szCs w:val="22"/>
          <w:u w:color="222222"/>
          <w:shd w:val="clear" w:color="auto" w:fill="FFFFFF"/>
        </w:rPr>
        <w:t xml:space="preserve"> International Academy (VIA) with the aim of divulging and broadcasting the excellence and diversity of Italian wine around the globe. VIA is now ready to present the first edition of its VIA Certification Course to be held in Verona from the 16</w:t>
      </w:r>
      <w:r>
        <w:rPr>
          <w:rFonts w:ascii="Century Gothic"/>
          <w:color w:val="222222"/>
          <w:sz w:val="22"/>
          <w:szCs w:val="22"/>
          <w:u w:color="222222"/>
          <w:shd w:val="clear" w:color="auto" w:fill="FFFFFF"/>
          <w:vertAlign w:val="superscript"/>
        </w:rPr>
        <w:t>th</w:t>
      </w:r>
      <w:r>
        <w:rPr>
          <w:rFonts w:ascii="Century Gothic"/>
          <w:color w:val="222222"/>
          <w:sz w:val="22"/>
          <w:szCs w:val="22"/>
          <w:u w:color="222222"/>
          <w:shd w:val="clear" w:color="auto" w:fill="FFFFFF"/>
        </w:rPr>
        <w:t xml:space="preserve"> to the 20</w:t>
      </w:r>
      <w:r>
        <w:rPr>
          <w:rFonts w:ascii="Century Gothic"/>
          <w:color w:val="222222"/>
          <w:sz w:val="22"/>
          <w:szCs w:val="22"/>
          <w:u w:color="222222"/>
          <w:shd w:val="clear" w:color="auto" w:fill="FFFFFF"/>
          <w:vertAlign w:val="superscript"/>
        </w:rPr>
        <w:t>th</w:t>
      </w:r>
      <w:r>
        <w:rPr>
          <w:rFonts w:ascii="Century Gothic"/>
          <w:color w:val="222222"/>
          <w:sz w:val="22"/>
          <w:szCs w:val="22"/>
          <w:u w:color="222222"/>
          <w:shd w:val="clear" w:color="auto" w:fill="FFFFFF"/>
        </w:rPr>
        <w:t xml:space="preserve"> of March 2015 with the aim of creating new Ambassadors of Italian Wine in the World.</w:t>
      </w:r>
    </w:p>
    <w:p w14:paraId="30501ABA" w14:textId="77777777" w:rsidR="009E4CB8" w:rsidRDefault="009E4CB8">
      <w:pPr>
        <w:jc w:val="both"/>
        <w:rPr>
          <w:rFonts w:ascii="Century Gothic" w:eastAsia="Century Gothic" w:hAnsi="Century Gothic" w:cs="Century Gothic"/>
          <w:color w:val="222222"/>
          <w:sz w:val="22"/>
          <w:szCs w:val="22"/>
          <w:u w:color="222222"/>
          <w:shd w:val="clear" w:color="auto" w:fill="FFFFFF"/>
        </w:rPr>
      </w:pPr>
    </w:p>
    <w:p w14:paraId="0C1E20A0" w14:textId="77777777" w:rsidR="009E4CB8" w:rsidRDefault="00D63659">
      <w:pPr>
        <w:jc w:val="both"/>
        <w:rPr>
          <w:rFonts w:ascii="Century Gothic" w:eastAsia="Century Gothic" w:hAnsi="Century Gothic" w:cs="Century Gothic"/>
          <w:b/>
          <w:bCs/>
          <w:sz w:val="22"/>
          <w:szCs w:val="22"/>
        </w:rPr>
      </w:pPr>
      <w:r>
        <w:rPr>
          <w:rFonts w:ascii="Century Gothic"/>
          <w:b/>
          <w:bCs/>
          <w:sz w:val="22"/>
          <w:szCs w:val="22"/>
        </w:rPr>
        <w:t># # #</w:t>
      </w:r>
    </w:p>
    <w:p w14:paraId="7AD63F70" w14:textId="77777777" w:rsidR="009E4CB8" w:rsidRDefault="009E4CB8">
      <w:pPr>
        <w:jc w:val="both"/>
      </w:pPr>
    </w:p>
    <w:sectPr w:rsidR="009E4CB8">
      <w:headerReference w:type="default" r:id="rId12"/>
      <w:footerReference w:type="default" r:id="rId13"/>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7CF75" w14:textId="77777777" w:rsidR="00815E16" w:rsidRDefault="00815E16">
      <w:r>
        <w:separator/>
      </w:r>
    </w:p>
  </w:endnote>
  <w:endnote w:type="continuationSeparator" w:id="0">
    <w:p w14:paraId="644AA97A" w14:textId="77777777" w:rsidR="00815E16" w:rsidRDefault="0081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85C1F" w14:textId="77777777" w:rsidR="00815E16" w:rsidRDefault="00815E16">
    <w:pPr>
      <w:pStyle w:val="Pidipagina"/>
      <w:tabs>
        <w:tab w:val="clear" w:pos="4986"/>
        <w:tab w:val="clear" w:pos="9972"/>
        <w:tab w:val="right" w:pos="961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C9710" w14:textId="77777777" w:rsidR="00815E16" w:rsidRDefault="00815E16">
      <w:r>
        <w:separator/>
      </w:r>
    </w:p>
  </w:footnote>
  <w:footnote w:type="continuationSeparator" w:id="0">
    <w:p w14:paraId="6796B927" w14:textId="77777777" w:rsidR="00815E16" w:rsidRDefault="00815E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D5FF2" w14:textId="77777777" w:rsidR="00815E16" w:rsidRDefault="00815E16">
    <w:pPr>
      <w:pStyle w:val="Pidipagina"/>
      <w:tabs>
        <w:tab w:val="clear" w:pos="4986"/>
        <w:tab w:val="clear" w:pos="9972"/>
        <w:tab w:val="right" w:pos="9612"/>
      </w:tabs>
    </w:pPr>
    <w:r>
      <w:rPr>
        <w:noProof/>
        <w:lang w:val="it-IT"/>
      </w:rPr>
      <w:drawing>
        <wp:anchor distT="152400" distB="152400" distL="152400" distR="152400" simplePos="0" relativeHeight="251658240" behindDoc="1" locked="0" layoutInCell="1" allowOverlap="1" wp14:anchorId="4E45B368" wp14:editId="63008AC6">
          <wp:simplePos x="0" y="0"/>
          <wp:positionH relativeFrom="page">
            <wp:posOffset>556259</wp:posOffset>
          </wp:positionH>
          <wp:positionV relativeFrom="page">
            <wp:posOffset>508000</wp:posOffset>
          </wp:positionV>
          <wp:extent cx="1143000" cy="581660"/>
          <wp:effectExtent l="0" t="0" r="0" b="0"/>
          <wp:wrapNone/>
          <wp:docPr id="1073741826" name="officeArt object" descr="Macintosh HD:Users:positivepress:Desktop:IMMAGINI:1-LOGHI BELLI:Veronafiere.gif"/>
          <wp:cNvGraphicFramePr/>
          <a:graphic xmlns:a="http://schemas.openxmlformats.org/drawingml/2006/main">
            <a:graphicData uri="http://schemas.openxmlformats.org/drawingml/2006/picture">
              <pic:pic xmlns:pic="http://schemas.openxmlformats.org/drawingml/2006/picture">
                <pic:nvPicPr>
                  <pic:cNvPr id="1073741826" name="image1.png" descr="Macintosh HD:Users:positivepress:Desktop:IMMAGINI:1-LOGHI BELLI:Veronafiere.gif"/>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anchor>
      </w:drawing>
    </w:r>
    <w:r>
      <w:tab/>
    </w:r>
    <w:r>
      <w:rPr>
        <w:noProof/>
        <w:lang w:val="it-IT"/>
      </w:rPr>
      <w:drawing>
        <wp:inline distT="0" distB="0" distL="0" distR="0" wp14:anchorId="26D8C0A6" wp14:editId="6463574D">
          <wp:extent cx="1312545" cy="609600"/>
          <wp:effectExtent l="0" t="0" r="0" b="0"/>
          <wp:docPr id="1073741825" name="officeArt object" descr="Descrizione: Macintosh HD:Users:tradecom:Documents:Vinitaly:LOGOS:VINITALY INTERNATIONAL copy.jpg"/>
          <wp:cNvGraphicFramePr/>
          <a:graphic xmlns:a="http://schemas.openxmlformats.org/drawingml/2006/main">
            <a:graphicData uri="http://schemas.openxmlformats.org/drawingml/2006/picture">
              <pic:pic xmlns:pic="http://schemas.openxmlformats.org/drawingml/2006/picture">
                <pic:nvPicPr>
                  <pic:cNvPr id="1073741825" name="image2.jpeg" descr="Descrizione: Macintosh HD:Users:tradecom:Documents:Vinitaly:LOGOS:VINITALY INTERNATIONAL copy.jpg"/>
                  <pic:cNvPicPr/>
                </pic:nvPicPr>
                <pic:blipFill>
                  <a:blip r:embed="rId2">
                    <a:extLst/>
                  </a:blip>
                  <a:stretch>
                    <a:fillRect/>
                  </a:stretch>
                </pic:blipFill>
                <pic:spPr>
                  <a:xfrm>
                    <a:off x="0" y="0"/>
                    <a:ext cx="1312545" cy="6096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E4CB8"/>
    <w:rsid w:val="00304A56"/>
    <w:rsid w:val="00483717"/>
    <w:rsid w:val="005A7804"/>
    <w:rsid w:val="00657F74"/>
    <w:rsid w:val="00815E16"/>
    <w:rsid w:val="009E4CB8"/>
    <w:rsid w:val="00D63659"/>
    <w:rsid w:val="00E80C3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D1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ascii="Cambria" w:hAnsi="Arial Unicode MS" w:cs="Arial Unicode MS"/>
      <w:color w:val="000000"/>
      <w:sz w:val="24"/>
      <w:szCs w:val="24"/>
      <w:u w:color="000000"/>
      <w:lang w:val="en-US"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Pidipagina">
    <w:name w:val="footer"/>
    <w:pPr>
      <w:tabs>
        <w:tab w:val="center" w:pos="4986"/>
        <w:tab w:val="right" w:pos="9972"/>
      </w:tabs>
    </w:pPr>
    <w:rPr>
      <w:rFonts w:ascii="Cambria" w:hAnsi="Arial Unicode MS" w:cs="Arial Unicode MS"/>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Century Gothic" w:eastAsia="Century Gothic" w:hAnsi="Century Gothic" w:cs="Century Gothic"/>
      <w:color w:val="0000FF"/>
      <w:sz w:val="18"/>
      <w:szCs w:val="18"/>
      <w:u w:val="single" w:color="0000FF"/>
      <w:lang w:val="it-IT"/>
    </w:rPr>
  </w:style>
  <w:style w:type="character" w:customStyle="1" w:styleId="Hyperlink1">
    <w:name w:val="Hyperlink.1"/>
    <w:basedOn w:val="Link"/>
    <w:rPr>
      <w:rFonts w:ascii="Century Gothic" w:eastAsia="Century Gothic" w:hAnsi="Century Gothic" w:cs="Century Gothic"/>
      <w:color w:val="0000FF"/>
      <w:sz w:val="18"/>
      <w:szCs w:val="18"/>
      <w:u w:val="single" w:color="0000FF"/>
    </w:rPr>
  </w:style>
  <w:style w:type="character" w:customStyle="1" w:styleId="Hyperlink2">
    <w:name w:val="Hyperlink.2"/>
    <w:basedOn w:val="Link"/>
    <w:rPr>
      <w:rFonts w:ascii="Century Gothic" w:eastAsia="Century Gothic" w:hAnsi="Century Gothic" w:cs="Century Gothic"/>
      <w:color w:val="0000FF"/>
      <w:sz w:val="22"/>
      <w:szCs w:val="22"/>
      <w:u w:val="single" w:color="0000FF"/>
    </w:rPr>
  </w:style>
  <w:style w:type="character" w:customStyle="1" w:styleId="Hyperlink3">
    <w:name w:val="Hyperlink.3"/>
    <w:basedOn w:val="Link"/>
    <w:rPr>
      <w:rFonts w:ascii="Century Gothic" w:eastAsia="Century Gothic" w:hAnsi="Century Gothic" w:cs="Century Gothic"/>
      <w:color w:val="1155CC"/>
      <w:sz w:val="22"/>
      <w:szCs w:val="22"/>
      <w:u w:val="single" w:color="1155CC"/>
      <w:shd w:val="clear" w:color="auto" w:fill="FFFFFF"/>
    </w:rPr>
  </w:style>
  <w:style w:type="paragraph" w:styleId="Testofumetto">
    <w:name w:val="Balloon Text"/>
    <w:basedOn w:val="Normale"/>
    <w:link w:val="TestofumettoCarattere"/>
    <w:uiPriority w:val="99"/>
    <w:semiHidden/>
    <w:unhideWhenUsed/>
    <w:rsid w:val="00D63659"/>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D63659"/>
    <w:rPr>
      <w:rFonts w:ascii="Lucida Grande" w:hAnsi="Lucida Grande" w:cs="Arial Unicode MS"/>
      <w:color w:val="000000"/>
      <w:sz w:val="18"/>
      <w:szCs w:val="18"/>
      <w:u w:color="00000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ascii="Cambria" w:hAnsi="Arial Unicode MS" w:cs="Arial Unicode MS"/>
      <w:color w:val="000000"/>
      <w:sz w:val="24"/>
      <w:szCs w:val="24"/>
      <w:u w:color="000000"/>
      <w:lang w:val="en-US"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Pidipagina">
    <w:name w:val="footer"/>
    <w:pPr>
      <w:tabs>
        <w:tab w:val="center" w:pos="4986"/>
        <w:tab w:val="right" w:pos="9972"/>
      </w:tabs>
    </w:pPr>
    <w:rPr>
      <w:rFonts w:ascii="Cambria" w:hAnsi="Arial Unicode MS" w:cs="Arial Unicode MS"/>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Century Gothic" w:eastAsia="Century Gothic" w:hAnsi="Century Gothic" w:cs="Century Gothic"/>
      <w:color w:val="0000FF"/>
      <w:sz w:val="18"/>
      <w:szCs w:val="18"/>
      <w:u w:val="single" w:color="0000FF"/>
      <w:lang w:val="it-IT"/>
    </w:rPr>
  </w:style>
  <w:style w:type="character" w:customStyle="1" w:styleId="Hyperlink1">
    <w:name w:val="Hyperlink.1"/>
    <w:basedOn w:val="Link"/>
    <w:rPr>
      <w:rFonts w:ascii="Century Gothic" w:eastAsia="Century Gothic" w:hAnsi="Century Gothic" w:cs="Century Gothic"/>
      <w:color w:val="0000FF"/>
      <w:sz w:val="18"/>
      <w:szCs w:val="18"/>
      <w:u w:val="single" w:color="0000FF"/>
    </w:rPr>
  </w:style>
  <w:style w:type="character" w:customStyle="1" w:styleId="Hyperlink2">
    <w:name w:val="Hyperlink.2"/>
    <w:basedOn w:val="Link"/>
    <w:rPr>
      <w:rFonts w:ascii="Century Gothic" w:eastAsia="Century Gothic" w:hAnsi="Century Gothic" w:cs="Century Gothic"/>
      <w:color w:val="0000FF"/>
      <w:sz w:val="22"/>
      <w:szCs w:val="22"/>
      <w:u w:val="single" w:color="0000FF"/>
    </w:rPr>
  </w:style>
  <w:style w:type="character" w:customStyle="1" w:styleId="Hyperlink3">
    <w:name w:val="Hyperlink.3"/>
    <w:basedOn w:val="Link"/>
    <w:rPr>
      <w:rFonts w:ascii="Century Gothic" w:eastAsia="Century Gothic" w:hAnsi="Century Gothic" w:cs="Century Gothic"/>
      <w:color w:val="1155CC"/>
      <w:sz w:val="22"/>
      <w:szCs w:val="22"/>
      <w:u w:val="single" w:color="1155CC"/>
      <w:shd w:val="clear" w:color="auto" w:fill="FFFFFF"/>
    </w:rPr>
  </w:style>
  <w:style w:type="paragraph" w:styleId="Testofumetto">
    <w:name w:val="Balloon Text"/>
    <w:basedOn w:val="Normale"/>
    <w:link w:val="TestofumettoCarattere"/>
    <w:uiPriority w:val="99"/>
    <w:semiHidden/>
    <w:unhideWhenUsed/>
    <w:rsid w:val="00D63659"/>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D63659"/>
    <w:rPr>
      <w:rFonts w:ascii="Lucida Grande" w:hAnsi="Lucida Grande" w:cs="Arial Unicode MS"/>
      <w:color w:val="000000"/>
      <w:sz w:val="18"/>
      <w:szCs w:val="18"/>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vinitalyinternational.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edia@vinitalytour.com" TargetMode="External"/><Relationship Id="rId8" Type="http://schemas.openxmlformats.org/officeDocument/2006/relationships/hyperlink" Target="http://www.vinitalytour.com" TargetMode="External"/><Relationship Id="rId9" Type="http://schemas.openxmlformats.org/officeDocument/2006/relationships/hyperlink" Target="http://www.vinitalyinternational.com/sites/default/files/worldbynumbers/WBN_jan_sep_14.pdf" TargetMode="External"/><Relationship Id="rId10" Type="http://schemas.openxmlformats.org/officeDocument/2006/relationships/hyperlink" Target="http://www.vinital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1129</Words>
  <Characters>6440</Characters>
  <Application>Microsoft Macintosh Word</Application>
  <DocSecurity>0</DocSecurity>
  <Lines>53</Lines>
  <Paragraphs>15</Paragraphs>
  <ScaleCrop>false</ScaleCrop>
  <Company/>
  <LinksUpToDate>false</LinksUpToDate>
  <CharactersWithSpaces>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minhwankim</cp:lastModifiedBy>
  <cp:revision>4</cp:revision>
  <dcterms:created xsi:type="dcterms:W3CDTF">2015-01-16T16:31:00Z</dcterms:created>
  <dcterms:modified xsi:type="dcterms:W3CDTF">2015-01-21T13:18:00Z</dcterms:modified>
</cp:coreProperties>
</file>