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95BF7" w14:textId="77777777" w:rsidR="00346BEC" w:rsidRPr="00E6524B" w:rsidRDefault="00346BEC" w:rsidP="00346BEC">
      <w:pPr>
        <w:pStyle w:val="NormalWeb"/>
        <w:suppressAutoHyphens/>
        <w:spacing w:before="0" w:beforeAutospacing="0" w:after="0" w:afterAutospacing="0"/>
        <w:rPr>
          <w:rStyle w:val="Strong"/>
          <w:rFonts w:asciiTheme="minorHAnsi" w:hAnsiTheme="minorHAnsi"/>
          <w:i/>
          <w:color w:val="auto"/>
        </w:rPr>
      </w:pPr>
    </w:p>
    <w:p w14:paraId="52F9FD5A" w14:textId="543AFEF6" w:rsidR="00B0506D" w:rsidRPr="009D1AA5" w:rsidRDefault="009D1AA5" w:rsidP="00B0506D">
      <w:pPr>
        <w:pStyle w:val="NormalWeb"/>
        <w:suppressAutoHyphens/>
        <w:spacing w:before="0" w:beforeAutospacing="0" w:after="0" w:afterAutospacing="0"/>
        <w:jc w:val="right"/>
        <w:rPr>
          <w:rStyle w:val="Strong"/>
          <w:rFonts w:asciiTheme="minorHAnsi" w:hAnsiTheme="minorHAnsi"/>
          <w:b w:val="0"/>
          <w:color w:val="auto"/>
        </w:rPr>
      </w:pPr>
      <w:r w:rsidRPr="009D1AA5">
        <w:rPr>
          <w:rStyle w:val="Strong"/>
          <w:rFonts w:asciiTheme="minorHAnsi" w:hAnsiTheme="minorHAnsi"/>
          <w:b w:val="0"/>
          <w:color w:val="auto"/>
        </w:rPr>
        <w:t>27 January, 2015</w:t>
      </w:r>
    </w:p>
    <w:p w14:paraId="5B7951BE" w14:textId="77777777" w:rsidR="00346BEC" w:rsidRPr="00E6524B" w:rsidRDefault="00346BEC" w:rsidP="00346BEC">
      <w:pPr>
        <w:pStyle w:val="NormalWeb"/>
        <w:suppressAutoHyphens/>
        <w:spacing w:before="0" w:beforeAutospacing="0" w:after="0" w:afterAutospacing="0"/>
        <w:rPr>
          <w:rStyle w:val="Strong"/>
          <w:rFonts w:asciiTheme="minorHAnsi" w:hAnsiTheme="minorHAnsi"/>
          <w:i/>
          <w:color w:val="auto"/>
        </w:rPr>
      </w:pPr>
    </w:p>
    <w:p w14:paraId="6CFD17DE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4489A28C" w14:textId="77777777" w:rsidR="00675AC8" w:rsidRPr="00E6524B" w:rsidRDefault="00675AC8" w:rsidP="00B0506D">
      <w:pPr>
        <w:jc w:val="center"/>
        <w:rPr>
          <w:rFonts w:asciiTheme="minorHAnsi" w:eastAsia="Times New Roman" w:hAnsiTheme="minorHAnsi" w:cs="Tahoma"/>
          <w:b/>
          <w:bCs/>
          <w:sz w:val="36"/>
          <w:szCs w:val="36"/>
          <w:lang w:eastAsia="en-GB"/>
        </w:rPr>
      </w:pPr>
      <w:r w:rsidRPr="00E6524B">
        <w:rPr>
          <w:rFonts w:asciiTheme="minorHAnsi" w:eastAsia="Times New Roman" w:hAnsiTheme="minorHAnsi" w:cs="Tahoma"/>
          <w:b/>
          <w:bCs/>
          <w:sz w:val="36"/>
          <w:szCs w:val="36"/>
          <w:lang w:eastAsia="en-GB"/>
        </w:rPr>
        <w:t>GEA gets 3A approval for its CIP-able SANICIP™ bag filter</w:t>
      </w:r>
    </w:p>
    <w:p w14:paraId="6F2DBB49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4876C4F9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GEA has received 3A approval in the USA for its SANICIP™ bag filter with Clean In Place (CIP) technology.  The CIP-able SANICIP™ system is proven technology that has been available elsewhere in the world for many years and has gained a reputation for efficiency and practicality.  This new validation means that food</w:t>
      </w:r>
      <w:r w:rsidR="0036782A"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 and</w:t>
      </w: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 dairy processors in the USA can buy the same market leading technology with the confidence that it exceeds all US industry requirements for sanitary operation and particulate emissions.</w:t>
      </w:r>
    </w:p>
    <w:p w14:paraId="0F6F5C34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3E30DEE7" w14:textId="1AFBE5FE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GEA is recogni</w:t>
      </w:r>
      <w:r w:rsidR="00F6514A"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z</w:t>
      </w: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ed as the global technology leader for this type of application. SANICIP™ is used widely for the collection of powder fines from dryer exhausts thereby improving yields and reducing the powder content of emissions to the atmosphere to below the required levels.  </w:t>
      </w:r>
    </w:p>
    <w:p w14:paraId="73E41D9B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1150AD69" w14:textId="2B8CA6F1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All the fines discharged from the bag filter are returned to the process. This means that virtually no powder is lost as waste, but sold as first-class product. Retrofits of old plants equipped with cyclones and traditional bag filters or wet scrubbers can now be done by replacing the old exhaust system with a SANICIP™ bag filter.</w:t>
      </w: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 xml:space="preserve"> Low-pressure drop across the bag filters means long bag life, reduced energy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 xml:space="preserve"> </w:t>
      </w: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consumption and quiet operation.</w:t>
      </w:r>
    </w:p>
    <w:p w14:paraId="5F195069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692EBFFB" w14:textId="69FC65F3" w:rsidR="00675AC8" w:rsidRPr="00E6524B" w:rsidRDefault="00675AC8" w:rsidP="00675AC8">
      <w:pPr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Benefits of SANICIP™</w:t>
      </w:r>
    </w:p>
    <w:p w14:paraId="4187F958" w14:textId="3F3383CD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  <w:lang w:val="en" w:eastAsia="en-GB"/>
        </w:rPr>
      </w:pP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The </w:t>
      </w:r>
      <w:r w:rsidR="00FC7879"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possibility </w:t>
      </w: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to clean the entire system in place has many benefits fo</w:t>
      </w:r>
      <w:r w:rsidR="00587846"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r users.  With standard bag</w:t>
      </w:r>
      <w:r w:rsidR="00151DA4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 </w:t>
      </w:r>
      <w:r w:rsidR="00587846"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filters</w:t>
      </w: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 xml:space="preserve"> the bags have to be taken down and replaced every three/twelve months depending on the application.  Using a CIP-able system the number of bag changes can be reduced thereby saving material cost; downtime and labor costs are reduced; and there is much less opportunity for contamination to enter the sanitary systems as all cleaning operations are performed within a closed environment. 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The frequency and duration of the cleaning sequence can be adjusted to suit actual running conditions.</w:t>
      </w:r>
    </w:p>
    <w:p w14:paraId="187573CC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  <w:lang w:val="en" w:eastAsia="en-GB"/>
        </w:rPr>
      </w:pPr>
    </w:p>
    <w:p w14:paraId="6CE80FE1" w14:textId="75ABA5BA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  <w:lang w:val="en"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Steve Wright is Powder Technology Manager for GEA Process Technology Inc. in Hudson, WI.   “It</w:t>
      </w:r>
      <w:r w:rsidR="00587846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is a long process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for the 3A approval and we thank our customers for their patience,” he said.  “There is no other technology quite like </w:t>
      </w:r>
      <w:r w:rsidR="0036782A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the 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SANICIP™ so we have already made plans to meet the anticipated demand from our US customers.”   </w:t>
      </w:r>
    </w:p>
    <w:p w14:paraId="1DB6227A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  <w:lang w:val="en" w:eastAsia="en-GB"/>
        </w:rPr>
      </w:pPr>
    </w:p>
    <w:p w14:paraId="6F555FFC" w14:textId="4CB2FDBD" w:rsidR="00675AC8" w:rsidRPr="00E6524B" w:rsidRDefault="00F6514A" w:rsidP="00675AC8">
      <w:pPr>
        <w:rPr>
          <w:rFonts w:asciiTheme="minorHAnsi" w:eastAsia="Times New Roman" w:hAnsiTheme="minorHAnsi" w:cs="Tahoma"/>
          <w:sz w:val="24"/>
          <w:szCs w:val="24"/>
          <w:lang w:val="en"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The first CIP-able </w:t>
      </w:r>
      <w:r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SANICIP™</w:t>
      </w:r>
      <w:r w:rsidR="00675AC8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in the US </w:t>
      </w:r>
      <w:r w:rsidR="00587846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is operational in a dairy facility producing milk powders.  </w:t>
      </w:r>
      <w:r w:rsidR="00273340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SANICIP™</w:t>
      </w:r>
      <w:r w:rsidR="0036782A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installations have successfully been running in Canada for the past 10 years.</w:t>
      </w:r>
    </w:p>
    <w:p w14:paraId="39503332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  <w:lang w:val="en" w:eastAsia="en-GB"/>
        </w:rPr>
      </w:pPr>
    </w:p>
    <w:p w14:paraId="54C8C753" w14:textId="77777777" w:rsidR="00675AC8" w:rsidRPr="00E6524B" w:rsidRDefault="00675AC8" w:rsidP="00675AC8">
      <w:pPr>
        <w:jc w:val="center"/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END</w:t>
      </w:r>
    </w:p>
    <w:p w14:paraId="3593A3E7" w14:textId="77777777" w:rsidR="00675AC8" w:rsidRPr="00E6524B" w:rsidRDefault="00675AC8" w:rsidP="00675AC8">
      <w:pPr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2732F311" w14:textId="77777777" w:rsidR="00054318" w:rsidRDefault="00054318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22A1A258" w14:textId="77777777" w:rsidR="00054318" w:rsidRDefault="00054318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78EABE5E" w14:textId="07A7763C" w:rsidR="006F4B9F" w:rsidRDefault="006F4B9F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639FE1D4" w14:textId="77777777" w:rsidR="006F4B9F" w:rsidRDefault="006F4B9F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43F38B61" w14:textId="77777777" w:rsidR="006F4B9F" w:rsidRDefault="006F4B9F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1F88C7D9" w14:textId="77777777" w:rsidR="006F4B9F" w:rsidRDefault="006F4B9F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2C1AE233" w14:textId="77777777" w:rsidR="006F4B9F" w:rsidRPr="006F4B9F" w:rsidRDefault="006F4B9F" w:rsidP="006F4B9F">
      <w:pPr>
        <w:rPr>
          <w:rFonts w:asciiTheme="minorHAnsi" w:eastAsia="Times New Roman" w:hAnsiTheme="minorHAnsi" w:cs="Tahoma"/>
          <w:b/>
          <w:sz w:val="24"/>
          <w:szCs w:val="24"/>
        </w:rPr>
      </w:pPr>
      <w:r w:rsidRPr="006F4B9F">
        <w:rPr>
          <w:rFonts w:asciiTheme="minorHAnsi" w:eastAsia="Times New Roman" w:hAnsiTheme="minorHAnsi" w:cs="Tahoma"/>
          <w:b/>
          <w:sz w:val="24"/>
          <w:szCs w:val="24"/>
        </w:rPr>
        <w:t>Photo:  SANICIP Bag filter from GEA</w:t>
      </w:r>
    </w:p>
    <w:p w14:paraId="2BC1F247" w14:textId="77777777" w:rsidR="006F4B9F" w:rsidRDefault="006F4B9F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19E68EFB" w14:textId="6C2917DF" w:rsidR="00054318" w:rsidRDefault="00054318" w:rsidP="006F4B9F">
      <w:pPr>
        <w:jc w:val="center"/>
        <w:rPr>
          <w:rFonts w:asciiTheme="minorHAnsi" w:eastAsia="Times New Roman" w:hAnsiTheme="minorHAnsi" w:cs="Tahoma"/>
          <w:sz w:val="24"/>
          <w:szCs w:val="24"/>
        </w:rPr>
      </w:pPr>
      <w:r>
        <w:rPr>
          <w:rFonts w:asciiTheme="minorHAnsi" w:eastAsia="Times New Roman" w:hAnsiTheme="minorHAnsi" w:cs="Tahoma"/>
          <w:noProof/>
          <w:sz w:val="24"/>
          <w:szCs w:val="24"/>
          <w:lang w:eastAsia="en-GB"/>
        </w:rPr>
        <w:lastRenderedPageBreak/>
        <w:drawing>
          <wp:inline distT="0" distB="0" distL="0" distR="0" wp14:anchorId="7F85BA99" wp14:editId="02A106A6">
            <wp:extent cx="2445401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ICIP release jan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733" cy="192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09CF7D" w14:textId="77777777" w:rsidR="00054318" w:rsidRDefault="00054318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109FCEAF" w14:textId="77777777" w:rsidR="00054318" w:rsidRDefault="00054318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33AE66DD" w14:textId="0DB92647" w:rsidR="00054318" w:rsidRDefault="00054318" w:rsidP="006F4B9F">
      <w:pPr>
        <w:jc w:val="center"/>
        <w:rPr>
          <w:rFonts w:asciiTheme="minorHAnsi" w:eastAsia="Times New Roman" w:hAnsiTheme="minorHAnsi" w:cs="Tahoma"/>
          <w:sz w:val="24"/>
          <w:szCs w:val="24"/>
        </w:rPr>
      </w:pPr>
      <w:r>
        <w:rPr>
          <w:rFonts w:asciiTheme="minorHAnsi" w:eastAsia="Times New Roman" w:hAnsiTheme="minorHAnsi" w:cs="Tahoma"/>
          <w:sz w:val="24"/>
          <w:szCs w:val="24"/>
        </w:rPr>
        <w:t xml:space="preserve">High res image available from: </w:t>
      </w:r>
      <w:hyperlink r:id="rId11" w:history="1">
        <w:r w:rsidRPr="00D801FF">
          <w:rPr>
            <w:rStyle w:val="Hyperlink"/>
            <w:rFonts w:asciiTheme="minorHAnsi" w:eastAsia="Times New Roman" w:hAnsiTheme="minorHAnsi" w:cs="Tahoma"/>
            <w:sz w:val="24"/>
            <w:szCs w:val="24"/>
          </w:rPr>
          <w:t>nikki@thewordsworkshop.co.uk</w:t>
        </w:r>
      </w:hyperlink>
    </w:p>
    <w:p w14:paraId="75B829C3" w14:textId="77777777" w:rsidR="00054318" w:rsidRDefault="00054318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7C03AC35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All editorial enquiries to:</w:t>
      </w:r>
    </w:p>
    <w:p w14:paraId="33F25E8C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Steve Jordan</w:t>
      </w:r>
    </w:p>
    <w:p w14:paraId="7421ECE9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The Words Workshop Ltd.</w:t>
      </w:r>
    </w:p>
    <w:p w14:paraId="548A8E7F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Tel: +44 1908 695500</w:t>
      </w:r>
    </w:p>
    <w:p w14:paraId="62896EAF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 xml:space="preserve">Email: </w:t>
      </w:r>
      <w:hyperlink r:id="rId12" w:history="1">
        <w:r w:rsidRPr="00E6524B">
          <w:rPr>
            <w:rStyle w:val="Hyperlink"/>
            <w:rFonts w:asciiTheme="minorHAnsi" w:eastAsia="Times New Roman" w:hAnsiTheme="minorHAnsi" w:cs="Tahoma"/>
            <w:color w:val="auto"/>
            <w:sz w:val="24"/>
            <w:szCs w:val="24"/>
          </w:rPr>
          <w:t>steve@thewordsworkshop.co.uk</w:t>
        </w:r>
      </w:hyperlink>
    </w:p>
    <w:p w14:paraId="4D681387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 xml:space="preserve">Web: </w:t>
      </w:r>
      <w:hyperlink r:id="rId13" w:history="1">
        <w:r w:rsidRPr="00E6524B">
          <w:rPr>
            <w:rStyle w:val="Hyperlink"/>
            <w:rFonts w:asciiTheme="minorHAnsi" w:eastAsia="Times New Roman" w:hAnsiTheme="minorHAnsi" w:cs="Tahoma"/>
            <w:color w:val="auto"/>
            <w:sz w:val="24"/>
            <w:szCs w:val="24"/>
          </w:rPr>
          <w:t>www.thewordswoprkshop.co.uk</w:t>
        </w:r>
      </w:hyperlink>
    </w:p>
    <w:p w14:paraId="2CC207B9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</w:p>
    <w:p w14:paraId="2AAF0A57" w14:textId="77777777" w:rsidR="00675AC8" w:rsidRPr="00E6524B" w:rsidRDefault="00675AC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All business enquiries to:</w:t>
      </w:r>
    </w:p>
    <w:p w14:paraId="78A8A703" w14:textId="77777777" w:rsidR="001376F8" w:rsidRPr="00E6524B" w:rsidRDefault="001376F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Nathan Allen</w:t>
      </w:r>
    </w:p>
    <w:p w14:paraId="456CE44F" w14:textId="77777777" w:rsidR="001376F8" w:rsidRPr="00E6524B" w:rsidRDefault="001376F8" w:rsidP="00675AC8">
      <w:pPr>
        <w:rPr>
          <w:rFonts w:asciiTheme="minorHAnsi" w:eastAsia="Times New Roman" w:hAnsiTheme="minorHAnsi" w:cs="Tahoma"/>
          <w:sz w:val="24"/>
          <w:szCs w:val="24"/>
        </w:rPr>
      </w:pPr>
      <w:r w:rsidRPr="00E6524B">
        <w:rPr>
          <w:rFonts w:asciiTheme="minorHAnsi" w:eastAsia="Times New Roman" w:hAnsiTheme="minorHAnsi" w:cs="Tahoma"/>
          <w:sz w:val="24"/>
          <w:szCs w:val="24"/>
        </w:rPr>
        <w:t>FODA Sales Manager</w:t>
      </w:r>
    </w:p>
    <w:p w14:paraId="7B994DC1" w14:textId="66912F55" w:rsidR="001376F8" w:rsidRPr="00E6524B" w:rsidRDefault="001376F8" w:rsidP="00675AC8">
      <w:r w:rsidRPr="00E6524B">
        <w:rPr>
          <w:rFonts w:asciiTheme="minorHAnsi" w:eastAsia="Times New Roman" w:hAnsiTheme="minorHAnsi" w:cs="Tahoma"/>
          <w:sz w:val="24"/>
          <w:szCs w:val="24"/>
        </w:rPr>
        <w:t>G</w:t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t>EA Process Engineering Inc.</w:t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br/>
        <w:t xml:space="preserve">GEA Process Engineering </w:t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br/>
        <w:t>Phone +1 715-377-</w:t>
      </w:r>
      <w:r w:rsidRPr="00E6524B">
        <w:rPr>
          <w:rFonts w:asciiTheme="minorHAnsi" w:eastAsia="Times New Roman" w:hAnsiTheme="minorHAnsi" w:cs="Tahoma"/>
          <w:sz w:val="24"/>
          <w:szCs w:val="24"/>
        </w:rPr>
        <w:t>1453</w:t>
      </w:r>
      <w:r w:rsidRPr="00E6524B">
        <w:rPr>
          <w:rFonts w:asciiTheme="minorHAnsi" w:eastAsia="Times New Roman" w:hAnsiTheme="minorHAnsi" w:cs="Tahoma"/>
          <w:sz w:val="24"/>
          <w:szCs w:val="24"/>
        </w:rPr>
        <w:br/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t xml:space="preserve">Mobile +1 </w:t>
      </w:r>
      <w:r w:rsidRPr="00E6524B">
        <w:rPr>
          <w:rFonts w:asciiTheme="minorHAnsi" w:eastAsia="Times New Roman" w:hAnsiTheme="minorHAnsi" w:cs="Tahoma"/>
          <w:sz w:val="24"/>
          <w:szCs w:val="24"/>
        </w:rPr>
        <w:t>715-</w:t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t>6</w:t>
      </w:r>
      <w:r w:rsidRPr="00E6524B">
        <w:rPr>
          <w:rFonts w:asciiTheme="minorHAnsi" w:eastAsia="Times New Roman" w:hAnsiTheme="minorHAnsi" w:cs="Tahoma"/>
          <w:sz w:val="24"/>
          <w:szCs w:val="24"/>
        </w:rPr>
        <w:t>90</w:t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t>-</w:t>
      </w:r>
      <w:r w:rsidRPr="00E6524B">
        <w:rPr>
          <w:rFonts w:asciiTheme="minorHAnsi" w:eastAsia="Times New Roman" w:hAnsiTheme="minorHAnsi" w:cs="Tahoma"/>
          <w:sz w:val="24"/>
          <w:szCs w:val="24"/>
        </w:rPr>
        <w:t>4436</w:t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br/>
      </w:r>
      <w:hyperlink r:id="rId14" w:history="1">
        <w:r w:rsidRPr="00E6524B">
          <w:rPr>
            <w:rStyle w:val="Hyperlink"/>
            <w:color w:val="auto"/>
          </w:rPr>
          <w:t>Nathan.allen@gea.com</w:t>
        </w:r>
      </w:hyperlink>
    </w:p>
    <w:p w14:paraId="182C860C" w14:textId="09C779BE" w:rsidR="00675AC8" w:rsidRPr="00E6524B" w:rsidRDefault="006F4B9F" w:rsidP="00675AC8">
      <w:pPr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</w:pPr>
      <w:hyperlink r:id="rId15" w:history="1">
        <w:r w:rsidR="001376F8" w:rsidRPr="00E6524B">
          <w:rPr>
            <w:rStyle w:val="Hyperlink"/>
            <w:rFonts w:asciiTheme="minorHAnsi" w:eastAsia="Times New Roman" w:hAnsiTheme="minorHAnsi" w:cs="Tahoma"/>
            <w:color w:val="auto"/>
            <w:sz w:val="24"/>
            <w:szCs w:val="24"/>
          </w:rPr>
          <w:t>www.gea.com</w:t>
        </w:r>
      </w:hyperlink>
      <w:r w:rsidR="00675AC8" w:rsidRPr="00E6524B">
        <w:rPr>
          <w:rFonts w:asciiTheme="minorHAnsi" w:eastAsia="Times New Roman" w:hAnsiTheme="minorHAnsi" w:cs="Tahoma"/>
          <w:sz w:val="24"/>
          <w:szCs w:val="24"/>
        </w:rPr>
        <w:br/>
      </w:r>
      <w:r w:rsidR="00675AC8" w:rsidRPr="00E6524B">
        <w:rPr>
          <w:rFonts w:asciiTheme="minorHAnsi" w:eastAsia="Times New Roman" w:hAnsiTheme="minorHAnsi" w:cs="Tahoma"/>
          <w:sz w:val="24"/>
          <w:szCs w:val="24"/>
        </w:rPr>
        <w:br/>
      </w:r>
      <w:r w:rsidR="00675AC8"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Editor’s information</w:t>
      </w:r>
    </w:p>
    <w:p w14:paraId="7F1F370C" w14:textId="77777777" w:rsidR="00675AC8" w:rsidRPr="00E6524B" w:rsidRDefault="00675AC8" w:rsidP="00675AC8">
      <w:pPr>
        <w:spacing w:line="252" w:lineRule="atLeast"/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6B8FCC81" w14:textId="77777777" w:rsidR="00675AC8" w:rsidRPr="00E6524B" w:rsidRDefault="00675AC8" w:rsidP="00675AC8">
      <w:pPr>
        <w:spacing w:line="252" w:lineRule="atLeast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Working Principle of SANICIP™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br/>
        <w:t>The exhaust air containing powder particles is passed through the GEA SANICIP™ filter.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It consists of a cylindrical bag housing with a tangential or direct air inlet, clean air plenum on top, and a conical bottom with fluidized powder discharge. 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During operation, the product collected on the outside of the filter material is blown off by a compressed air jet stream from the inside of each bag by means of a specially designed reverse jet air nozzle (patented) positioned above the bag. This results in a very even discharge of powder. 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Bags can be up to </w:t>
      </w:r>
      <w:r w:rsidR="00FC7879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23ft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 xml:space="preserve"> </w:t>
      </w: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in length.</w:t>
      </w:r>
    </w:p>
    <w:p w14:paraId="06A56887" w14:textId="77777777" w:rsidR="00675AC8" w:rsidRPr="00E6524B" w:rsidRDefault="00675AC8" w:rsidP="00675AC8">
      <w:pPr>
        <w:spacing w:line="252" w:lineRule="atLeast"/>
        <w:rPr>
          <w:rFonts w:asciiTheme="minorHAnsi" w:eastAsia="Times New Roman" w:hAnsiTheme="minorHAnsi" w:cs="Tahoma"/>
          <w:bCs/>
          <w:sz w:val="24"/>
          <w:szCs w:val="24"/>
          <w:lang w:eastAsia="en-GB"/>
        </w:rPr>
      </w:pPr>
    </w:p>
    <w:p w14:paraId="12A7B9AB" w14:textId="77777777" w:rsidR="00675AC8" w:rsidRPr="00E6524B" w:rsidRDefault="00675AC8" w:rsidP="00675AC8">
      <w:pPr>
        <w:spacing w:line="252" w:lineRule="atLeast"/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SANICIP</w:t>
      </w:r>
      <w:r w:rsidR="00F6514A" w:rsidRPr="00E6524B">
        <w:rPr>
          <w:rFonts w:asciiTheme="minorHAnsi" w:eastAsia="Times New Roman" w:hAnsiTheme="minorHAnsi" w:cs="Tahoma"/>
          <w:bCs/>
          <w:sz w:val="24"/>
          <w:szCs w:val="24"/>
          <w:lang w:eastAsia="en-GB"/>
        </w:rPr>
        <w:t>™</w:t>
      </w:r>
      <w:r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 xml:space="preserve"> </w:t>
      </w:r>
      <w:r w:rsidR="00F6514A"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F</w:t>
      </w:r>
      <w:r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 xml:space="preserve">eatures and </w:t>
      </w:r>
      <w:r w:rsidR="00F6514A"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B</w:t>
      </w:r>
      <w:r w:rsidRPr="00E6524B">
        <w:rPr>
          <w:rFonts w:asciiTheme="minorHAnsi" w:eastAsia="Times New Roman" w:hAnsiTheme="minorHAnsi" w:cs="Tahoma"/>
          <w:b/>
          <w:bCs/>
          <w:sz w:val="24"/>
          <w:szCs w:val="24"/>
          <w:lang w:eastAsia="en-GB"/>
        </w:rPr>
        <w:t>enefits:</w:t>
      </w:r>
    </w:p>
    <w:p w14:paraId="478A988E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Sanitary design - all areas of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 xml:space="preserve"> the bag filter are CIP-cleaned;</w:t>
      </w:r>
    </w:p>
    <w:p w14:paraId="2B0B6BB6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Removable top covers 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- easy access to bags and cages;</w:t>
      </w:r>
    </w:p>
    <w:p w14:paraId="702FDCB6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Eas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y maintenance - no moving parts;</w:t>
      </w:r>
    </w:p>
    <w:p w14:paraId="773329C6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val="en" w:eastAsia="en-GB"/>
        </w:rPr>
        <w:t>Tangential or direct (radial) air inlet – for optimization of plant layout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;</w:t>
      </w:r>
    </w:p>
    <w:p w14:paraId="00D69448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Low pressure drop – reduces power consumption and </w:t>
      </w:r>
      <w:hyperlink r:id="rId16" w:tgtFrame="_blank" w:history="1">
        <w:r w:rsidRPr="00E6524B">
          <w:rPr>
            <w:rFonts w:asciiTheme="minorHAnsi" w:eastAsia="Times New Roman" w:hAnsiTheme="minorHAnsi" w:cs="Tahoma"/>
            <w:sz w:val="24"/>
            <w:szCs w:val="24"/>
            <w:lang w:eastAsia="en-GB"/>
          </w:rPr>
          <w:t>noise emission</w:t>
        </w:r>
      </w:hyperlink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;</w:t>
      </w: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  </w:t>
      </w:r>
    </w:p>
    <w:p w14:paraId="430351AB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lastRenderedPageBreak/>
        <w:t xml:space="preserve">Up to </w:t>
      </w:r>
      <w:r w:rsidR="00FC7879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 xml:space="preserve">23ft </w:t>
      </w: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bags are av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ailable – for reduced footprint;</w:t>
      </w:r>
    </w:p>
    <w:p w14:paraId="7160D9D9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Fluidized bottom – even difficult high fat powders ca</w:t>
      </w:r>
      <w:r w:rsidR="00F6514A"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n be discharged from the filter;</w:t>
      </w:r>
    </w:p>
    <w:p w14:paraId="2B923F23" w14:textId="77777777" w:rsidR="00675AC8" w:rsidRPr="00E6524B" w:rsidRDefault="00675AC8" w:rsidP="00675AC8">
      <w:pPr>
        <w:numPr>
          <w:ilvl w:val="0"/>
          <w:numId w:val="1"/>
        </w:numPr>
        <w:spacing w:line="252" w:lineRule="atLeast"/>
        <w:ind w:left="0"/>
        <w:rPr>
          <w:rFonts w:asciiTheme="minorHAnsi" w:eastAsia="Times New Roman" w:hAnsiTheme="minorHAnsi" w:cs="Tahoma"/>
          <w:sz w:val="24"/>
          <w:szCs w:val="24"/>
          <w:lang w:eastAsia="en-GB"/>
        </w:rPr>
      </w:pPr>
      <w:r w:rsidRPr="00E6524B">
        <w:rPr>
          <w:rFonts w:asciiTheme="minorHAnsi" w:eastAsia="Times New Roman" w:hAnsiTheme="minorHAnsi" w:cs="Tahoma"/>
          <w:sz w:val="24"/>
          <w:szCs w:val="24"/>
          <w:lang w:eastAsia="en-GB"/>
        </w:rPr>
        <w:t>Heated cone - to avoid powder build-up and bacteria growth.</w:t>
      </w:r>
    </w:p>
    <w:p w14:paraId="248CEB5F" w14:textId="77777777" w:rsidR="00675AC8" w:rsidRPr="00E6524B" w:rsidRDefault="00675AC8" w:rsidP="00675AC8">
      <w:pPr>
        <w:spacing w:line="252" w:lineRule="atLeast"/>
        <w:rPr>
          <w:rFonts w:asciiTheme="minorHAnsi" w:eastAsia="Times New Roman" w:hAnsiTheme="minorHAnsi" w:cs="Tahoma"/>
          <w:sz w:val="24"/>
          <w:szCs w:val="24"/>
          <w:lang w:eastAsia="en-GB"/>
        </w:rPr>
      </w:pPr>
    </w:p>
    <w:p w14:paraId="4D2E6431" w14:textId="77777777" w:rsidR="00675AC8" w:rsidRPr="00E6524B" w:rsidRDefault="00FC7879" w:rsidP="00675AC8">
      <w:pPr>
        <w:rPr>
          <w:rFonts w:asciiTheme="minorHAnsi" w:hAnsiTheme="minorHAnsi" w:cs="Tahoma"/>
          <w:i/>
          <w:sz w:val="24"/>
          <w:szCs w:val="24"/>
        </w:rPr>
      </w:pPr>
      <w:r w:rsidRPr="00E6524B">
        <w:rPr>
          <w:rFonts w:asciiTheme="minorHAnsi" w:hAnsiTheme="minorHAnsi" w:cs="Tahoma"/>
          <w:i/>
        </w:rPr>
        <w:t xml:space="preserve"> </w:t>
      </w:r>
    </w:p>
    <w:p w14:paraId="07C68CFD" w14:textId="77777777" w:rsidR="00675AC8" w:rsidRPr="00E6524B" w:rsidRDefault="00675AC8" w:rsidP="00675AC8">
      <w:pPr>
        <w:autoSpaceDE w:val="0"/>
        <w:autoSpaceDN w:val="0"/>
        <w:rPr>
          <w:rFonts w:asciiTheme="minorHAnsi" w:hAnsiTheme="minorHAnsi" w:cs="Tahoma"/>
          <w:b/>
          <w:bCs/>
          <w:i/>
          <w:sz w:val="24"/>
          <w:szCs w:val="24"/>
        </w:rPr>
      </w:pPr>
      <w:r w:rsidRPr="00E6524B">
        <w:rPr>
          <w:rFonts w:asciiTheme="minorHAnsi" w:hAnsiTheme="minorHAnsi" w:cs="Tahoma"/>
          <w:b/>
          <w:bCs/>
          <w:i/>
          <w:sz w:val="24"/>
          <w:szCs w:val="24"/>
        </w:rPr>
        <w:t>About GEA Group</w:t>
      </w:r>
    </w:p>
    <w:p w14:paraId="671B6993" w14:textId="77777777" w:rsidR="00675AC8" w:rsidRPr="00E6524B" w:rsidRDefault="00675AC8" w:rsidP="00675AC8">
      <w:pPr>
        <w:autoSpaceDE w:val="0"/>
        <w:autoSpaceDN w:val="0"/>
        <w:rPr>
          <w:rFonts w:asciiTheme="minorHAnsi" w:hAnsiTheme="minorHAnsi" w:cs="Tahoma"/>
          <w:i/>
          <w:spacing w:val="-2"/>
          <w:sz w:val="24"/>
          <w:szCs w:val="24"/>
        </w:rPr>
      </w:pPr>
      <w:r w:rsidRPr="00E6524B">
        <w:rPr>
          <w:rFonts w:asciiTheme="minorHAnsi" w:hAnsiTheme="minorHAnsi" w:cs="Tahoma"/>
          <w:i/>
          <w:spacing w:val="-2"/>
          <w:sz w:val="24"/>
          <w:szCs w:val="24"/>
        </w:rPr>
        <w:t xml:space="preserve">GEA Group Aktiengesellschaft is one of the largest suppliers for the food processing industry and a wide range of other process industries. As an international technology group, the Company focuses on process technology and components for sophisticated production processes. In 2013, GEA generated consolidated revenues </w:t>
      </w:r>
      <w:r w:rsidR="00FC7879" w:rsidRPr="00E6524B">
        <w:rPr>
          <w:rFonts w:asciiTheme="minorHAnsi" w:hAnsiTheme="minorHAnsi" w:cs="Tahoma"/>
          <w:i/>
          <w:spacing w:val="-2"/>
          <w:sz w:val="24"/>
          <w:szCs w:val="24"/>
        </w:rPr>
        <w:t>around</w:t>
      </w:r>
      <w:r w:rsidRPr="00E6524B">
        <w:rPr>
          <w:rFonts w:asciiTheme="minorHAnsi" w:hAnsiTheme="minorHAnsi" w:cs="Tahoma"/>
          <w:i/>
          <w:spacing w:val="-2"/>
          <w:sz w:val="24"/>
          <w:szCs w:val="24"/>
        </w:rPr>
        <w:t xml:space="preserve"> </w:t>
      </w:r>
      <w:r w:rsidR="00FC7879" w:rsidRPr="00E6524B">
        <w:rPr>
          <w:rFonts w:asciiTheme="minorHAnsi" w:hAnsiTheme="minorHAnsi" w:cs="Tahoma"/>
          <w:i/>
          <w:spacing w:val="-2"/>
          <w:sz w:val="24"/>
          <w:szCs w:val="24"/>
        </w:rPr>
        <w:t>US$5</w:t>
      </w:r>
      <w:r w:rsidRPr="00E6524B">
        <w:rPr>
          <w:rFonts w:asciiTheme="minorHAnsi" w:hAnsiTheme="minorHAnsi" w:cs="Tahoma"/>
          <w:i/>
          <w:spacing w:val="-2"/>
          <w:sz w:val="24"/>
          <w:szCs w:val="24"/>
        </w:rPr>
        <w:t xml:space="preserve"> billion, more than 70 percent of which came from the food sector, which is a long-term growth industry. The group employed about 18,000 people worldwide as of December 31, 2013. GEA Group is a market and technology leader in its business areas. It is listed in Germany’s MDAX stock index (G1A, WKN 660 200) and the STOXX</w:t>
      </w:r>
      <w:r w:rsidRPr="00E6524B">
        <w:rPr>
          <w:rFonts w:asciiTheme="minorHAnsi" w:hAnsiTheme="minorHAnsi" w:cs="Tahoma"/>
          <w:i/>
          <w:spacing w:val="-2"/>
          <w:sz w:val="24"/>
          <w:szCs w:val="24"/>
          <w:vertAlign w:val="superscript"/>
        </w:rPr>
        <w:t>®</w:t>
      </w:r>
      <w:r w:rsidRPr="00E6524B">
        <w:rPr>
          <w:rFonts w:asciiTheme="minorHAnsi" w:hAnsiTheme="minorHAnsi" w:cs="Tahoma"/>
          <w:i/>
          <w:spacing w:val="-2"/>
          <w:sz w:val="24"/>
          <w:szCs w:val="24"/>
        </w:rPr>
        <w:t xml:space="preserve"> Europe 600 Index. Further information is available on the Internet at: </w:t>
      </w:r>
      <w:hyperlink r:id="rId17" w:history="1">
        <w:r w:rsidRPr="00E6524B">
          <w:rPr>
            <w:rStyle w:val="Hyperlink"/>
            <w:rFonts w:asciiTheme="minorHAnsi" w:hAnsiTheme="minorHAnsi" w:cs="Tahoma"/>
            <w:i/>
            <w:color w:val="auto"/>
            <w:spacing w:val="-2"/>
            <w:sz w:val="24"/>
            <w:szCs w:val="24"/>
          </w:rPr>
          <w:t>www.gea.com</w:t>
        </w:r>
      </w:hyperlink>
      <w:r w:rsidRPr="00E6524B">
        <w:rPr>
          <w:rFonts w:asciiTheme="minorHAnsi" w:hAnsiTheme="minorHAnsi" w:cs="Tahoma"/>
          <w:i/>
          <w:sz w:val="24"/>
          <w:szCs w:val="24"/>
          <w:lang w:val="de-DE"/>
        </w:rPr>
        <w:t>.</w:t>
      </w:r>
    </w:p>
    <w:p w14:paraId="21AE17ED" w14:textId="77777777" w:rsidR="009157C6" w:rsidRPr="00E6524B" w:rsidRDefault="009157C6">
      <w:pPr>
        <w:rPr>
          <w:rFonts w:asciiTheme="minorHAnsi" w:hAnsiTheme="minorHAnsi"/>
          <w:sz w:val="24"/>
          <w:szCs w:val="24"/>
        </w:rPr>
      </w:pPr>
    </w:p>
    <w:sectPr w:rsidR="009157C6" w:rsidRPr="00E6524B" w:rsidSect="00D25AAA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680" w:right="1134" w:bottom="85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ED87B" w14:textId="77777777" w:rsidR="000729DB" w:rsidRDefault="000729DB">
      <w:r>
        <w:separator/>
      </w:r>
    </w:p>
  </w:endnote>
  <w:endnote w:type="continuationSeparator" w:id="0">
    <w:p w14:paraId="3AEF578D" w14:textId="77777777" w:rsidR="000729DB" w:rsidRDefault="0007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39FAF" w14:textId="77777777" w:rsidR="00210860" w:rsidRPr="004A7B09" w:rsidRDefault="00210860" w:rsidP="00210860">
    <w:pPr>
      <w:autoSpaceDE w:val="0"/>
      <w:autoSpaceDN w:val="0"/>
      <w:adjustRightInd w:val="0"/>
      <w:jc w:val="right"/>
      <w:rPr>
        <w:b/>
        <w:bCs/>
        <w:color w:val="A6A6A6"/>
      </w:rPr>
    </w:pPr>
    <w:r>
      <w:rPr>
        <w:b/>
        <w:bCs/>
        <w:color w:val="A6A6A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ED815" w14:textId="77777777" w:rsidR="00210860" w:rsidRPr="004A7B09" w:rsidRDefault="00210860" w:rsidP="00210860">
    <w:pPr>
      <w:autoSpaceDE w:val="0"/>
      <w:autoSpaceDN w:val="0"/>
      <w:adjustRightInd w:val="0"/>
      <w:jc w:val="right"/>
      <w:rPr>
        <w:b/>
        <w:bCs/>
        <w:color w:val="A6A6A6"/>
      </w:rPr>
    </w:pPr>
    <w:r>
      <w:rPr>
        <w:b/>
        <w:bCs/>
        <w:color w:val="A6A6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ED9E3" w14:textId="77777777" w:rsidR="000729DB" w:rsidRDefault="000729DB">
      <w:r>
        <w:separator/>
      </w:r>
    </w:p>
  </w:footnote>
  <w:footnote w:type="continuationSeparator" w:id="0">
    <w:p w14:paraId="7F58E68D" w14:textId="77777777" w:rsidR="000729DB" w:rsidRDefault="00072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F58BC" w14:textId="77777777" w:rsidR="00210860" w:rsidRDefault="00675AC8" w:rsidP="0021086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7053609C" wp14:editId="49AE363C">
          <wp:simplePos x="0" y="0"/>
          <wp:positionH relativeFrom="column">
            <wp:posOffset>5133975</wp:posOffset>
          </wp:positionH>
          <wp:positionV relativeFrom="paragraph">
            <wp:posOffset>635</wp:posOffset>
          </wp:positionV>
          <wp:extent cx="1292225" cy="426720"/>
          <wp:effectExtent l="0" t="0" r="3175" b="0"/>
          <wp:wrapNone/>
          <wp:docPr id="3" name="Picture 1" descr="Logo-GEAneu-36-Black40%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Aneu-36-Black40%t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BF64F" w14:textId="77777777" w:rsidR="00210860" w:rsidRDefault="00210860" w:rsidP="00210860">
    <w:pPr>
      <w:pStyle w:val="Header"/>
      <w:jc w:val="right"/>
    </w:pPr>
  </w:p>
  <w:p w14:paraId="29F4F3E7" w14:textId="77777777" w:rsidR="00210860" w:rsidRDefault="00210860" w:rsidP="00210860">
    <w:pPr>
      <w:pStyle w:val="Header"/>
      <w:jc w:val="right"/>
    </w:pPr>
  </w:p>
  <w:p w14:paraId="353DB3C8" w14:textId="77777777" w:rsidR="00210860" w:rsidRDefault="00210860" w:rsidP="00210860">
    <w:pPr>
      <w:pStyle w:val="Header"/>
      <w:jc w:val="right"/>
    </w:pPr>
  </w:p>
  <w:p w14:paraId="1B26CD19" w14:textId="77777777" w:rsidR="00210860" w:rsidRDefault="00210860" w:rsidP="0021086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14CE0" w14:textId="77777777" w:rsidR="00210860" w:rsidRPr="00721729" w:rsidRDefault="00675AC8" w:rsidP="00210860">
    <w:pPr>
      <w:pStyle w:val="Header"/>
      <w:rPr>
        <w:spacing w:val="40"/>
        <w:sz w:val="32"/>
        <w:szCs w:val="32"/>
      </w:rPr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3B63757D" wp14:editId="719F0025">
              <wp:simplePos x="0" y="0"/>
              <wp:positionH relativeFrom="column">
                <wp:posOffset>3810</wp:posOffset>
              </wp:positionH>
              <wp:positionV relativeFrom="paragraph">
                <wp:posOffset>225424</wp:posOffset>
              </wp:positionV>
              <wp:extent cx="3124200" cy="0"/>
              <wp:effectExtent l="0" t="0" r="1905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24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32E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17.75pt;width:246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Zf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2dJmoHOGNHRF5F8TNTGus9c9cgbBbbOENG0rlRSgvDKJKEMOT5b&#10;52mRfEzwVaXaiq4L+ncSDQVeztN5SLCqE8w7fZg1zb7sDDoSv0HhF3oEz32YUQfJAljLCdtcbUdE&#10;d7GheCc9HjQGdK7WZUV+LOPlZrFZZJMsfdhMsriqJk/bMps8bJNP82pWlWWV/PTUkixvBWNcenbj&#10;uibZ363D9eFcFu22sLcxRO/Rw7yA7PgfSAdlvZiXtdgrdt6ZUXHY0BB8fU3+Cdzfwb5/8+tfAAAA&#10;//8DAFBLAwQUAAYACAAAACEA3+SZytkAAAAGAQAADwAAAGRycy9kb3ducmV2LnhtbEyOT0vDQBDF&#10;74LfYRnBi9hNoyk2ZlOK4MGjbcHrNDsm0exsyG6a2E/viAc9vj+89ys2s+vUiYbQejawXCSgiCtv&#10;W64NHPbPtw+gQkS22HkmA18UYFNeXhSYWz/xK512sVYywiFHA02Mfa51qBpyGBa+J5bs3Q8Oo8ih&#10;1nbAScZdp9MkWWmHLctDgz09NVR97kZngMKYLZPt2tWHl/N085aeP6Z+b8z11bx9BBVpjn9l+MEX&#10;dCiF6ehHtkF1BlbSM3CXZaAkvV+nYhx/DV0W+j9++Q0AAP//AwBQSwECLQAUAAYACAAAACEAtoM4&#10;kv4AAADhAQAAEwAAAAAAAAAAAAAAAAAAAAAAW0NvbnRlbnRfVHlwZXNdLnhtbFBLAQItABQABgAI&#10;AAAAIQA4/SH/1gAAAJQBAAALAAAAAAAAAAAAAAAAAC8BAABfcmVscy8ucmVsc1BLAQItABQABgAI&#10;AAAAIQBraVZfHgIAADsEAAAOAAAAAAAAAAAAAAAAAC4CAABkcnMvZTJvRG9jLnhtbFBLAQItABQA&#10;BgAIAAAAIQDf5JnK2QAAAAYBAAAPAAAAAAAAAAAAAAAAAHgEAABkcnMvZG93bnJldi54bWxQSwUG&#10;AAAAAAQABADzAAAAfgUAAAAA&#10;"/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7BD56D12" wp14:editId="45C63F74">
          <wp:simplePos x="0" y="0"/>
          <wp:positionH relativeFrom="column">
            <wp:posOffset>5135245</wp:posOffset>
          </wp:positionH>
          <wp:positionV relativeFrom="paragraph">
            <wp:posOffset>1270</wp:posOffset>
          </wp:positionV>
          <wp:extent cx="1290955" cy="427990"/>
          <wp:effectExtent l="0" t="0" r="4445" b="0"/>
          <wp:wrapNone/>
          <wp:docPr id="1" name="Picture 0" descr="Logo-GEAneu-36-Black40%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GEAneu-36-Black40%t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860">
      <w:rPr>
        <w:noProof/>
        <w:spacing w:val="40"/>
        <w:sz w:val="32"/>
        <w:szCs w:val="32"/>
      </w:rPr>
      <w:t>Press Information</w:t>
    </w:r>
  </w:p>
  <w:p w14:paraId="161F1D9F" w14:textId="77777777" w:rsidR="00210860" w:rsidRPr="00740D7E" w:rsidRDefault="00210860" w:rsidP="00210860">
    <w:pPr>
      <w:pStyle w:val="Header"/>
      <w:rPr>
        <w:sz w:val="24"/>
        <w:szCs w:val="24"/>
      </w:rPr>
    </w:pPr>
    <w:r w:rsidRPr="00740D7E">
      <w:rPr>
        <w:spacing w:val="40"/>
        <w:sz w:val="24"/>
        <w:szCs w:val="24"/>
      </w:rPr>
      <w:t>engineering for a better world</w:t>
    </w:r>
  </w:p>
  <w:p w14:paraId="42C01422" w14:textId="77777777" w:rsidR="00210860" w:rsidRDefault="002108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F4F19"/>
    <w:multiLevelType w:val="multilevel"/>
    <w:tmpl w:val="63F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EC"/>
    <w:rsid w:val="00054318"/>
    <w:rsid w:val="000729DB"/>
    <w:rsid w:val="001376F8"/>
    <w:rsid w:val="00151DA4"/>
    <w:rsid w:val="00210860"/>
    <w:rsid w:val="002300F2"/>
    <w:rsid w:val="00273340"/>
    <w:rsid w:val="00346BEC"/>
    <w:rsid w:val="00354B21"/>
    <w:rsid w:val="0036782A"/>
    <w:rsid w:val="00587846"/>
    <w:rsid w:val="00675AC8"/>
    <w:rsid w:val="006F4B9F"/>
    <w:rsid w:val="008D6EF3"/>
    <w:rsid w:val="009157C6"/>
    <w:rsid w:val="009333B0"/>
    <w:rsid w:val="009D1AA5"/>
    <w:rsid w:val="00B0506D"/>
    <w:rsid w:val="00B773FA"/>
    <w:rsid w:val="00B839F0"/>
    <w:rsid w:val="00D25AAA"/>
    <w:rsid w:val="00DD51C6"/>
    <w:rsid w:val="00E6524B"/>
    <w:rsid w:val="00E856A1"/>
    <w:rsid w:val="00F6514A"/>
    <w:rsid w:val="00F6578B"/>
    <w:rsid w:val="00F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B3EE81"/>
  <w15:docId w15:val="{EB00F06A-F9F3-40FD-87E5-5E48BEA2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6BE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346BEC"/>
    <w:pPr>
      <w:tabs>
        <w:tab w:val="center" w:pos="4680"/>
        <w:tab w:val="right" w:pos="9360"/>
      </w:tabs>
    </w:pPr>
    <w:rPr>
      <w:rFonts w:ascii="Arial" w:eastAsia="Times New Roman" w:hAnsi="Arial" w:cs="Arial"/>
      <w:color w:val="000000"/>
      <w:sz w:val="18"/>
      <w:szCs w:val="18"/>
      <w:lang w:val="en-US"/>
    </w:rPr>
  </w:style>
  <w:style w:type="character" w:customStyle="1" w:styleId="HeaderChar">
    <w:name w:val="Header Char"/>
    <w:link w:val="Header"/>
    <w:semiHidden/>
    <w:rsid w:val="00346BEC"/>
    <w:rPr>
      <w:rFonts w:ascii="Arial" w:eastAsia="Times New Roman" w:hAnsi="Arial" w:cs="Arial"/>
      <w:color w:val="000000"/>
      <w:sz w:val="18"/>
      <w:szCs w:val="18"/>
      <w:lang w:val="en-US" w:eastAsia="en-US"/>
    </w:rPr>
  </w:style>
  <w:style w:type="paragraph" w:styleId="NormalWeb">
    <w:name w:val="Normal (Web)"/>
    <w:basedOn w:val="Normal"/>
    <w:rsid w:val="00346BE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346BEC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C7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8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7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hewordswoprkshop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steve@thewordsworkshop.co.uk" TargetMode="External"/><Relationship Id="rId17" Type="http://schemas.openxmlformats.org/officeDocument/2006/relationships/hyperlink" Target="http://www.ge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iro.com/niro/cmsdoc.nsf/WebDoc/webb8csdd3?opendocument&amp;q=noise%20emiss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kki@thewordsworkshop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ea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athan.allen@gea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C9C831DF77946BEBA3FE527E37659" ma:contentTypeVersion="0" ma:contentTypeDescription="Create a new document." ma:contentTypeScope="" ma:versionID="abc05060173557d22fada632efc0f6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3CD99-4C78-43C9-9082-4078F6A5692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2C60D4-FB85-4543-BF81-1B7334EB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C69E7-EA1C-436B-A7F0-33B51C8DD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 Group</Company>
  <LinksUpToDate>false</LinksUpToDate>
  <CharactersWithSpaces>5201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http://www.gea.com/</vt:lpwstr>
      </vt:variant>
      <vt:variant>
        <vt:lpwstr/>
      </vt:variant>
      <vt:variant>
        <vt:i4>4390987</vt:i4>
      </vt:variant>
      <vt:variant>
        <vt:i4>0</vt:i4>
      </vt:variant>
      <vt:variant>
        <vt:i4>0</vt:i4>
      </vt:variant>
      <vt:variant>
        <vt:i4>5</vt:i4>
      </vt:variant>
      <vt:variant>
        <vt:lpwstr>http://www.geap.com/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Nikki Gee</cp:lastModifiedBy>
  <cp:revision>7</cp:revision>
  <cp:lastPrinted>2015-01-27T15:15:00Z</cp:lastPrinted>
  <dcterms:created xsi:type="dcterms:W3CDTF">2015-01-26T11:43:00Z</dcterms:created>
  <dcterms:modified xsi:type="dcterms:W3CDTF">2015-01-27T15:15:00Z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0x0101001EFC9C831DF77946BEBA3FE527E37659</vt:lpwstr>
  </property>
</Properties>
</file>