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2F5F" w:rsidRDefault="004831CC">
      <w:pPr>
        <w:pStyle w:val="Heading1"/>
        <w:contextualSpacing w:val="0"/>
        <w:jc w:val="center"/>
      </w:pPr>
      <w:bookmarkStart w:id="0" w:name="h.hbp6l2ggbd6b" w:colFirst="0" w:colLast="0"/>
      <w:bookmarkStart w:id="1" w:name="_GoBack"/>
      <w:bookmarkEnd w:id="0"/>
      <w:bookmarkEnd w:id="1"/>
      <w:r>
        <w:rPr>
          <w:b/>
        </w:rPr>
        <w:t>Altium and Valydate Announce Strategic Partnership with New Design Analysis and Verification Technology</w:t>
      </w:r>
    </w:p>
    <w:p w:rsidR="005E2F5F" w:rsidRDefault="004831CC">
      <w:pPr>
        <w:pStyle w:val="Subtitle"/>
        <w:contextualSpacing w:val="0"/>
        <w:jc w:val="center"/>
      </w:pPr>
      <w:bookmarkStart w:id="2" w:name="h.hfk0xwwfvjxe" w:colFirst="0" w:colLast="0"/>
      <w:bookmarkEnd w:id="2"/>
      <w:r>
        <w:t>New Technology from Valydate Integrates with Altium Designer to Minimize Hours Invested in Manual Validation of Schematics</w:t>
      </w:r>
    </w:p>
    <w:p w:rsidR="005E2F5F" w:rsidRDefault="004831CC">
      <w:r>
        <w:rPr>
          <w:b/>
        </w:rPr>
        <w:t>San Diego, Calif</w:t>
      </w:r>
      <w:r>
        <w:t xml:space="preserve"> - January 2</w:t>
      </w:r>
      <w:r>
        <w:t xml:space="preserve">8, 2015 - </w:t>
      </w:r>
      <w:hyperlink r:id="rId7">
        <w:r>
          <w:rPr>
            <w:color w:val="1155CC"/>
            <w:u w:val="single"/>
          </w:rPr>
          <w:t>Altium Limited</w:t>
        </w:r>
      </w:hyperlink>
      <w:r>
        <w:t xml:space="preserve">, a global leader in Electronic Design Automation and </w:t>
      </w:r>
      <w:hyperlink r:id="rId8">
        <w:r>
          <w:rPr>
            <w:color w:val="1155CC"/>
            <w:u w:val="single"/>
          </w:rPr>
          <w:t>Valydate Inc.</w:t>
        </w:r>
      </w:hyperlink>
      <w:r>
        <w:t xml:space="preserve">, the leader in Schematic, Signal and Power Integrity analysis, today announced </w:t>
      </w:r>
      <w:r>
        <w:t xml:space="preserve">a strategic partnership aimed at easing the time-consuming visual inspection and debugging process of electronic schematics with ValydateVERA, a powerful design analysis and verification tool, which will integrate seamlessly with Altium Designer. This new </w:t>
      </w:r>
      <w:r>
        <w:t>technology will be unveiled January 27-29 at DesignCon 2015 and will aid in streamlining the design process and save designers countless hours from having to visually inspect schematics for errors.</w:t>
      </w:r>
    </w:p>
    <w:p w:rsidR="005E2F5F" w:rsidRDefault="005E2F5F"/>
    <w:p w:rsidR="005E2F5F" w:rsidRDefault="004831CC">
      <w:r>
        <w:t xml:space="preserve">“This is yet another exciting extension that expands the </w:t>
      </w:r>
      <w:r>
        <w:t>current electronics design environment in Altium Designer,” said Daniel Fernsebner, Director of Technical Partnerships for Altium. “Our partnership with Valydate is moving the design process forward with a new set of validation tools that will save designe</w:t>
      </w:r>
      <w:r>
        <w:t>rs countless hours and money in schematic inspection checks and streamline the entire design process for improved time-to-market.”</w:t>
      </w:r>
    </w:p>
    <w:p w:rsidR="005E2F5F" w:rsidRDefault="005E2F5F"/>
    <w:p w:rsidR="005E2F5F" w:rsidRDefault="004831CC">
      <w:r>
        <w:rPr>
          <w:b/>
        </w:rPr>
        <w:t>Rising Complexity of Electronics Design</w:t>
      </w:r>
    </w:p>
    <w:p w:rsidR="005E2F5F" w:rsidRDefault="004831CC">
      <w:r>
        <w:t xml:space="preserve">The rising complexity of modern electronics design has ushered in a multiplying set </w:t>
      </w:r>
      <w:r>
        <w:t>of rules and verifications that must be manually checked at present for schematic design errors regardless of which design software they use. Throwing manual validation into the mix by a designer has a dramatic impact on time-to-market pressures and the fe</w:t>
      </w:r>
      <w:r>
        <w:t>ar of design respins due to missed errors.</w:t>
      </w:r>
    </w:p>
    <w:p w:rsidR="005E2F5F" w:rsidRDefault="005E2F5F"/>
    <w:p w:rsidR="005E2F5F" w:rsidRDefault="004831CC">
      <w:r>
        <w:t>ValydateVERA has effectively streamlined this entire process. With VERA’s integration in Altium Designer, designers can now automatically inspect their schematics against a pre-defined checklist that takes advant</w:t>
      </w:r>
      <w:r>
        <w:t xml:space="preserve">age of an intelligent component library that automatically checks for thousands of error violations in schematic designs. </w:t>
      </w:r>
    </w:p>
    <w:p w:rsidR="005E2F5F" w:rsidRDefault="005E2F5F"/>
    <w:p w:rsidR="005E2F5F" w:rsidRDefault="004831CC">
      <w:r>
        <w:t>“We’ve seen a steadily increasing number of customers working with complex designs who had no choice but to manually check their sch</w:t>
      </w:r>
      <w:r>
        <w:t xml:space="preserve">ematics for thousands of potential errors which adds up to countless wasted hours," said Jason Hingston, CTO at Altium. “This partnership with Valydate has extended the efficiency of schematic design in Altium Designer and paves a path to greater customer </w:t>
      </w:r>
      <w:r>
        <w:t>satisfaction and design reliability for all electronics designers.”</w:t>
      </w:r>
    </w:p>
    <w:p w:rsidR="005E2F5F" w:rsidRDefault="005E2F5F"/>
    <w:p w:rsidR="005E2F5F" w:rsidRDefault="005E2F5F"/>
    <w:p w:rsidR="005E2F5F" w:rsidRDefault="004831CC">
      <w:r>
        <w:br w:type="page"/>
      </w:r>
    </w:p>
    <w:p w:rsidR="005E2F5F" w:rsidRDefault="005E2F5F"/>
    <w:p w:rsidR="005E2F5F" w:rsidRDefault="004831CC">
      <w:r>
        <w:rPr>
          <w:b/>
        </w:rPr>
        <w:t>Moving the Design Process Forward</w:t>
      </w:r>
    </w:p>
    <w:p w:rsidR="005E2F5F" w:rsidRDefault="004831CC">
      <w:r>
        <w:t>Like other extensions offered by third-party companies for Altium, ValydateVera integrates seamlessly in the electronics design environment in Altium</w:t>
      </w:r>
      <w:r>
        <w:t xml:space="preserve"> Designer as an available plug-in for all customers. The product is expected to be available later this quarter.</w:t>
      </w:r>
    </w:p>
    <w:p w:rsidR="005E2F5F" w:rsidRDefault="005E2F5F"/>
    <w:p w:rsidR="005E2F5F" w:rsidRDefault="004831CC">
      <w:r>
        <w:t xml:space="preserve">Altium and Valydate will be demonstrating this new technology in Altium Designer on January 27-29 at DesignCon 2015 in Santa </w:t>
      </w:r>
      <w:proofErr w:type="gramStart"/>
      <w:r>
        <w:t>Clara,</w:t>
      </w:r>
      <w:proofErr w:type="gramEnd"/>
      <w:r>
        <w:t xml:space="preserve"> CA. Attend</w:t>
      </w:r>
      <w:r>
        <w:t xml:space="preserve">ees are encouraged to drop by Altium booth #1034 for a live demonstration. </w:t>
      </w:r>
    </w:p>
    <w:p w:rsidR="005E2F5F" w:rsidRDefault="005E2F5F"/>
    <w:p w:rsidR="005E2F5F" w:rsidRDefault="004831CC">
      <w:r>
        <w:t>ENDS</w:t>
      </w:r>
    </w:p>
    <w:p w:rsidR="005E2F5F" w:rsidRDefault="005E2F5F"/>
    <w:p w:rsidR="005E2F5F" w:rsidRDefault="004831CC">
      <w:pPr>
        <w:spacing w:line="360" w:lineRule="auto"/>
      </w:pPr>
      <w:r>
        <w:rPr>
          <w:b/>
        </w:rPr>
        <w:t>Editorial Contacts</w:t>
      </w:r>
    </w:p>
    <w:p w:rsidR="005E2F5F" w:rsidRDefault="004831CC">
      <w:pPr>
        <w:spacing w:line="240" w:lineRule="auto"/>
      </w:pPr>
      <w:r>
        <w:t>Altium Ltd.</w:t>
      </w:r>
    </w:p>
    <w:p w:rsidR="005E2F5F" w:rsidRDefault="005E2F5F">
      <w:pPr>
        <w:widowControl w:val="0"/>
        <w:spacing w:line="240" w:lineRule="auto"/>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25"/>
        <w:gridCol w:w="3840"/>
      </w:tblGrid>
      <w:tr w:rsidR="005E2F5F">
        <w:tc>
          <w:tcPr>
            <w:tcW w:w="1695" w:type="dxa"/>
            <w:tcMar>
              <w:top w:w="100" w:type="dxa"/>
              <w:left w:w="100" w:type="dxa"/>
              <w:bottom w:w="100" w:type="dxa"/>
              <w:right w:w="100" w:type="dxa"/>
            </w:tcMar>
          </w:tcPr>
          <w:p w:rsidR="005E2F5F" w:rsidRDefault="004831CC">
            <w:pPr>
              <w:widowControl w:val="0"/>
              <w:spacing w:line="240" w:lineRule="auto"/>
            </w:pPr>
            <w:r>
              <w:t>Americas</w:t>
            </w:r>
          </w:p>
        </w:tc>
        <w:tc>
          <w:tcPr>
            <w:tcW w:w="3825" w:type="dxa"/>
            <w:tcMar>
              <w:top w:w="100" w:type="dxa"/>
              <w:left w:w="100" w:type="dxa"/>
              <w:bottom w:w="100" w:type="dxa"/>
              <w:right w:w="100" w:type="dxa"/>
            </w:tcMar>
          </w:tcPr>
          <w:p w:rsidR="005E2F5F" w:rsidRDefault="004831CC">
            <w:pPr>
              <w:widowControl w:val="0"/>
              <w:spacing w:line="240" w:lineRule="auto"/>
            </w:pPr>
            <w:r>
              <w:t>Wendy Krugman</w:t>
            </w:r>
          </w:p>
          <w:p w:rsidR="005E2F5F" w:rsidRDefault="004831CC">
            <w:pPr>
              <w:widowControl w:val="0"/>
              <w:spacing w:line="240" w:lineRule="auto"/>
            </w:pPr>
            <w:r>
              <w:t>The Hoffman Agency</w:t>
            </w:r>
          </w:p>
          <w:p w:rsidR="005E2F5F" w:rsidRDefault="004831CC">
            <w:pPr>
              <w:widowControl w:val="0"/>
              <w:spacing w:line="240" w:lineRule="auto"/>
            </w:pPr>
            <w:r>
              <w:t>+1 408 859 6394</w:t>
            </w:r>
          </w:p>
          <w:p w:rsidR="005E2F5F" w:rsidRDefault="004831CC">
            <w:pPr>
              <w:widowControl w:val="0"/>
              <w:spacing w:line="240" w:lineRule="auto"/>
            </w:pPr>
            <w:hyperlink r:id="rId9">
              <w:r>
                <w:rPr>
                  <w:color w:val="1155CC"/>
                  <w:u w:val="single"/>
                </w:rPr>
                <w:t>wkrugman@hoffman.com</w:t>
              </w:r>
            </w:hyperlink>
          </w:p>
        </w:tc>
        <w:tc>
          <w:tcPr>
            <w:tcW w:w="3840" w:type="dxa"/>
            <w:tcMar>
              <w:top w:w="100" w:type="dxa"/>
              <w:left w:w="100" w:type="dxa"/>
              <w:bottom w:w="100" w:type="dxa"/>
              <w:right w:w="100" w:type="dxa"/>
            </w:tcMar>
          </w:tcPr>
          <w:p w:rsidR="005E2F5F" w:rsidRDefault="004831CC">
            <w:pPr>
              <w:widowControl w:val="0"/>
              <w:spacing w:line="240" w:lineRule="auto"/>
            </w:pPr>
            <w:r>
              <w:t>Frank Krämer</w:t>
            </w:r>
          </w:p>
          <w:p w:rsidR="005E2F5F" w:rsidRDefault="004831CC">
            <w:pPr>
              <w:widowControl w:val="0"/>
              <w:spacing w:line="240" w:lineRule="auto"/>
            </w:pPr>
            <w:r>
              <w:t>Altium Europe GmbH</w:t>
            </w:r>
          </w:p>
          <w:p w:rsidR="005E2F5F" w:rsidRDefault="004831CC">
            <w:pPr>
              <w:widowControl w:val="0"/>
              <w:spacing w:line="240" w:lineRule="auto"/>
            </w:pPr>
            <w:r>
              <w:t>+49 721 8244 108</w:t>
            </w:r>
          </w:p>
          <w:p w:rsidR="005E2F5F" w:rsidRDefault="004831CC">
            <w:pPr>
              <w:widowControl w:val="0"/>
              <w:spacing w:line="240" w:lineRule="auto"/>
            </w:pPr>
            <w:hyperlink r:id="rId10">
              <w:r>
                <w:rPr>
                  <w:color w:val="1155CC"/>
                  <w:u w:val="single"/>
                </w:rPr>
                <w:t>frank.kraemer@altium.com</w:t>
              </w:r>
            </w:hyperlink>
          </w:p>
        </w:tc>
      </w:tr>
      <w:tr w:rsidR="005E2F5F">
        <w:tc>
          <w:tcPr>
            <w:tcW w:w="1695" w:type="dxa"/>
            <w:tcMar>
              <w:top w:w="100" w:type="dxa"/>
              <w:left w:w="100" w:type="dxa"/>
              <w:bottom w:w="100" w:type="dxa"/>
              <w:right w:w="100" w:type="dxa"/>
            </w:tcMar>
          </w:tcPr>
          <w:p w:rsidR="005E2F5F" w:rsidRDefault="004831CC">
            <w:pPr>
              <w:widowControl w:val="0"/>
              <w:spacing w:line="240" w:lineRule="auto"/>
            </w:pPr>
            <w:r>
              <w:t>EMEA</w:t>
            </w:r>
          </w:p>
        </w:tc>
        <w:tc>
          <w:tcPr>
            <w:tcW w:w="3825" w:type="dxa"/>
            <w:tcMar>
              <w:top w:w="100" w:type="dxa"/>
              <w:left w:w="100" w:type="dxa"/>
              <w:bottom w:w="100" w:type="dxa"/>
              <w:right w:w="100" w:type="dxa"/>
            </w:tcMar>
          </w:tcPr>
          <w:p w:rsidR="005E2F5F" w:rsidRDefault="004831CC">
            <w:pPr>
              <w:widowControl w:val="0"/>
              <w:spacing w:line="240" w:lineRule="auto"/>
            </w:pPr>
            <w:r>
              <w:t>Gabriele Amelunxen</w:t>
            </w:r>
          </w:p>
          <w:p w:rsidR="005E2F5F" w:rsidRDefault="004831CC">
            <w:pPr>
              <w:widowControl w:val="0"/>
              <w:spacing w:line="240" w:lineRule="auto"/>
            </w:pPr>
            <w:r>
              <w:t>PRismaPR</w:t>
            </w:r>
          </w:p>
          <w:p w:rsidR="005E2F5F" w:rsidRDefault="004831CC">
            <w:pPr>
              <w:widowControl w:val="0"/>
              <w:spacing w:line="240" w:lineRule="auto"/>
            </w:pPr>
            <w:r>
              <w:t>+49 8106 247 233</w:t>
            </w:r>
          </w:p>
          <w:p w:rsidR="005E2F5F" w:rsidRDefault="004831CC">
            <w:pPr>
              <w:widowControl w:val="0"/>
              <w:spacing w:line="240" w:lineRule="auto"/>
            </w:pPr>
            <w:hyperlink r:id="rId11">
              <w:r>
                <w:rPr>
                  <w:color w:val="1155CC"/>
                  <w:u w:val="single"/>
                </w:rPr>
                <w:t>info@prismapr.com</w:t>
              </w:r>
            </w:hyperlink>
          </w:p>
        </w:tc>
        <w:tc>
          <w:tcPr>
            <w:tcW w:w="3840" w:type="dxa"/>
            <w:tcMar>
              <w:top w:w="100" w:type="dxa"/>
              <w:left w:w="100" w:type="dxa"/>
              <w:bottom w:w="100" w:type="dxa"/>
              <w:right w:w="100" w:type="dxa"/>
            </w:tcMar>
          </w:tcPr>
          <w:p w:rsidR="005E2F5F" w:rsidRDefault="004831CC">
            <w:pPr>
              <w:widowControl w:val="0"/>
              <w:spacing w:line="240" w:lineRule="auto"/>
            </w:pPr>
            <w:r>
              <w:t>Frank Krämer</w:t>
            </w:r>
          </w:p>
          <w:p w:rsidR="005E2F5F" w:rsidRDefault="004831CC">
            <w:pPr>
              <w:widowControl w:val="0"/>
              <w:spacing w:line="240" w:lineRule="auto"/>
            </w:pPr>
            <w:r>
              <w:t>Altium Europe GmbH</w:t>
            </w:r>
          </w:p>
          <w:p w:rsidR="005E2F5F" w:rsidRDefault="004831CC">
            <w:pPr>
              <w:widowControl w:val="0"/>
              <w:spacing w:line="240" w:lineRule="auto"/>
            </w:pPr>
            <w:r>
              <w:t>+49 721 8244 108</w:t>
            </w:r>
          </w:p>
          <w:p w:rsidR="005E2F5F" w:rsidRDefault="004831CC">
            <w:pPr>
              <w:widowControl w:val="0"/>
              <w:spacing w:line="240" w:lineRule="auto"/>
            </w:pPr>
            <w:hyperlink r:id="rId12">
              <w:r>
                <w:rPr>
                  <w:color w:val="1155CC"/>
                  <w:u w:val="single"/>
                </w:rPr>
                <w:t>frank.kraemer@altium.com</w:t>
              </w:r>
            </w:hyperlink>
          </w:p>
        </w:tc>
      </w:tr>
      <w:tr w:rsidR="005E2F5F">
        <w:tc>
          <w:tcPr>
            <w:tcW w:w="1695" w:type="dxa"/>
            <w:tcMar>
              <w:top w:w="100" w:type="dxa"/>
              <w:left w:w="100" w:type="dxa"/>
              <w:bottom w:w="100" w:type="dxa"/>
              <w:right w:w="100" w:type="dxa"/>
            </w:tcMar>
          </w:tcPr>
          <w:p w:rsidR="005E2F5F" w:rsidRDefault="005E2F5F">
            <w:pPr>
              <w:widowControl w:val="0"/>
              <w:spacing w:line="240" w:lineRule="auto"/>
            </w:pPr>
          </w:p>
        </w:tc>
        <w:tc>
          <w:tcPr>
            <w:tcW w:w="3825" w:type="dxa"/>
            <w:tcMar>
              <w:top w:w="100" w:type="dxa"/>
              <w:left w:w="100" w:type="dxa"/>
              <w:bottom w:w="100" w:type="dxa"/>
              <w:right w:w="100" w:type="dxa"/>
            </w:tcMar>
          </w:tcPr>
          <w:p w:rsidR="005E2F5F" w:rsidRDefault="004831CC">
            <w:pPr>
              <w:widowControl w:val="0"/>
              <w:spacing w:line="240" w:lineRule="auto"/>
            </w:pPr>
            <w:r>
              <w:t>Monika Cunnington</w:t>
            </w:r>
          </w:p>
          <w:p w:rsidR="005E2F5F" w:rsidRDefault="004831CC">
            <w:pPr>
              <w:widowControl w:val="0"/>
              <w:spacing w:line="240" w:lineRule="auto"/>
            </w:pPr>
            <w:r>
              <w:t>PRismaPR (UK, Scandinavia, Benelux)</w:t>
            </w:r>
          </w:p>
          <w:p w:rsidR="005E2F5F" w:rsidRDefault="004831CC">
            <w:pPr>
              <w:widowControl w:val="0"/>
              <w:spacing w:line="240" w:lineRule="auto"/>
            </w:pPr>
            <w:r>
              <w:t>+44-20 8133 6148</w:t>
            </w:r>
          </w:p>
          <w:p w:rsidR="005E2F5F" w:rsidRDefault="004831CC">
            <w:pPr>
              <w:widowControl w:val="0"/>
              <w:spacing w:line="240" w:lineRule="auto"/>
            </w:pPr>
            <w:hyperlink r:id="rId13">
              <w:r>
                <w:rPr>
                  <w:color w:val="1155CC"/>
                  <w:u w:val="single"/>
                </w:rPr>
                <w:t>monika@prismapr.com</w:t>
              </w:r>
            </w:hyperlink>
          </w:p>
        </w:tc>
        <w:tc>
          <w:tcPr>
            <w:tcW w:w="3840" w:type="dxa"/>
            <w:tcMar>
              <w:top w:w="100" w:type="dxa"/>
              <w:left w:w="100" w:type="dxa"/>
              <w:bottom w:w="100" w:type="dxa"/>
              <w:right w:w="100" w:type="dxa"/>
            </w:tcMar>
          </w:tcPr>
          <w:p w:rsidR="005E2F5F" w:rsidRDefault="005E2F5F">
            <w:pPr>
              <w:widowControl w:val="0"/>
              <w:spacing w:line="240" w:lineRule="auto"/>
            </w:pPr>
          </w:p>
        </w:tc>
      </w:tr>
      <w:tr w:rsidR="005E2F5F">
        <w:tc>
          <w:tcPr>
            <w:tcW w:w="1695" w:type="dxa"/>
            <w:tcMar>
              <w:top w:w="100" w:type="dxa"/>
              <w:left w:w="100" w:type="dxa"/>
              <w:bottom w:w="100" w:type="dxa"/>
              <w:right w:w="100" w:type="dxa"/>
            </w:tcMar>
          </w:tcPr>
          <w:p w:rsidR="005E2F5F" w:rsidRDefault="004831CC">
            <w:pPr>
              <w:widowControl w:val="0"/>
              <w:spacing w:line="240" w:lineRule="auto"/>
              <w:jc w:val="both"/>
            </w:pPr>
            <w:r>
              <w:t>APAC</w:t>
            </w:r>
          </w:p>
        </w:tc>
        <w:tc>
          <w:tcPr>
            <w:tcW w:w="3825" w:type="dxa"/>
            <w:tcMar>
              <w:top w:w="100" w:type="dxa"/>
              <w:left w:w="100" w:type="dxa"/>
              <w:bottom w:w="100" w:type="dxa"/>
              <w:right w:w="100" w:type="dxa"/>
            </w:tcMar>
          </w:tcPr>
          <w:p w:rsidR="005E2F5F" w:rsidRDefault="004831CC">
            <w:pPr>
              <w:widowControl w:val="0"/>
              <w:spacing w:line="240" w:lineRule="auto"/>
              <w:jc w:val="both"/>
            </w:pPr>
            <w:r>
              <w:t>Celine Han</w:t>
            </w:r>
          </w:p>
          <w:p w:rsidR="005E2F5F" w:rsidRDefault="004831CC">
            <w:pPr>
              <w:widowControl w:val="0"/>
              <w:spacing w:line="240" w:lineRule="auto"/>
              <w:jc w:val="both"/>
            </w:pPr>
            <w:r>
              <w:t>Altium Public Relations</w:t>
            </w:r>
          </w:p>
          <w:p w:rsidR="005E2F5F" w:rsidRDefault="004831CC">
            <w:pPr>
              <w:widowControl w:val="0"/>
              <w:spacing w:line="240" w:lineRule="auto"/>
              <w:jc w:val="both"/>
            </w:pPr>
            <w:r>
              <w:t>+86 186 1685 9685</w:t>
            </w:r>
          </w:p>
          <w:p w:rsidR="005E2F5F" w:rsidRDefault="004831CC">
            <w:pPr>
              <w:widowControl w:val="0"/>
              <w:spacing w:line="240" w:lineRule="auto"/>
              <w:jc w:val="both"/>
            </w:pPr>
            <w:hyperlink r:id="rId14">
              <w:r>
                <w:rPr>
                  <w:color w:val="1155CC"/>
                  <w:u w:val="single"/>
                </w:rPr>
                <w:t>celine.han@altium.com</w:t>
              </w:r>
            </w:hyperlink>
          </w:p>
        </w:tc>
        <w:tc>
          <w:tcPr>
            <w:tcW w:w="3840" w:type="dxa"/>
            <w:tcMar>
              <w:top w:w="100" w:type="dxa"/>
              <w:left w:w="100" w:type="dxa"/>
              <w:bottom w:w="100" w:type="dxa"/>
              <w:right w:w="100" w:type="dxa"/>
            </w:tcMar>
          </w:tcPr>
          <w:p w:rsidR="005E2F5F" w:rsidRDefault="005E2F5F">
            <w:pPr>
              <w:widowControl w:val="0"/>
              <w:spacing w:line="240" w:lineRule="auto"/>
              <w:jc w:val="both"/>
            </w:pPr>
          </w:p>
        </w:tc>
      </w:tr>
      <w:tr w:rsidR="005E2F5F">
        <w:tc>
          <w:tcPr>
            <w:tcW w:w="1695" w:type="dxa"/>
            <w:tcMar>
              <w:top w:w="100" w:type="dxa"/>
              <w:left w:w="100" w:type="dxa"/>
              <w:bottom w:w="100" w:type="dxa"/>
              <w:right w:w="100" w:type="dxa"/>
            </w:tcMar>
          </w:tcPr>
          <w:p w:rsidR="005E2F5F" w:rsidRDefault="004831CC">
            <w:pPr>
              <w:widowControl w:val="0"/>
              <w:spacing w:line="240" w:lineRule="auto"/>
              <w:jc w:val="both"/>
            </w:pPr>
            <w:r>
              <w:t>Greater China</w:t>
            </w:r>
          </w:p>
        </w:tc>
        <w:tc>
          <w:tcPr>
            <w:tcW w:w="3825" w:type="dxa"/>
            <w:tcMar>
              <w:top w:w="100" w:type="dxa"/>
              <w:left w:w="100" w:type="dxa"/>
              <w:bottom w:w="100" w:type="dxa"/>
              <w:right w:w="100" w:type="dxa"/>
            </w:tcMar>
          </w:tcPr>
          <w:p w:rsidR="005E2F5F" w:rsidRDefault="004831CC">
            <w:pPr>
              <w:widowControl w:val="0"/>
              <w:spacing w:line="240" w:lineRule="auto"/>
              <w:jc w:val="both"/>
            </w:pPr>
            <w:r>
              <w:t>王婷</w:t>
            </w:r>
          </w:p>
          <w:p w:rsidR="005E2F5F" w:rsidRDefault="004831CC">
            <w:pPr>
              <w:widowControl w:val="0"/>
              <w:spacing w:line="240" w:lineRule="auto"/>
              <w:jc w:val="both"/>
            </w:pPr>
            <w:r>
              <w:t>霍夫曼公关顾问（北京）有限公司</w:t>
            </w:r>
          </w:p>
          <w:p w:rsidR="005E2F5F" w:rsidRDefault="004831CC">
            <w:pPr>
              <w:widowControl w:val="0"/>
              <w:spacing w:line="240" w:lineRule="auto"/>
              <w:jc w:val="both"/>
            </w:pPr>
            <w:r>
              <w:t>电话</w:t>
            </w:r>
            <w:r>
              <w:t>: + 86 (0) 21 62033366-136</w:t>
            </w:r>
          </w:p>
          <w:p w:rsidR="005E2F5F" w:rsidRDefault="004831CC">
            <w:pPr>
              <w:widowControl w:val="0"/>
              <w:spacing w:line="240" w:lineRule="auto"/>
            </w:pPr>
            <w:r>
              <w:t>电子邮件：</w:t>
            </w:r>
            <w:hyperlink r:id="rId15">
              <w:r>
                <w:rPr>
                  <w:color w:val="1155CC"/>
                  <w:u w:val="single"/>
                </w:rPr>
                <w:t>dwang@hoffman.com</w:t>
              </w:r>
            </w:hyperlink>
          </w:p>
        </w:tc>
        <w:tc>
          <w:tcPr>
            <w:tcW w:w="3840" w:type="dxa"/>
            <w:tcMar>
              <w:top w:w="100" w:type="dxa"/>
              <w:left w:w="100" w:type="dxa"/>
              <w:bottom w:w="100" w:type="dxa"/>
              <w:right w:w="100" w:type="dxa"/>
            </w:tcMar>
          </w:tcPr>
          <w:p w:rsidR="005E2F5F" w:rsidRDefault="004831CC">
            <w:pPr>
              <w:widowControl w:val="0"/>
              <w:spacing w:line="240" w:lineRule="auto"/>
              <w:jc w:val="both"/>
            </w:pPr>
            <w:r>
              <w:rPr>
                <w:highlight w:val="white"/>
              </w:rPr>
              <w:t>Celine Han</w:t>
            </w:r>
          </w:p>
          <w:p w:rsidR="005E2F5F" w:rsidRDefault="004831CC">
            <w:pPr>
              <w:widowControl w:val="0"/>
              <w:spacing w:line="240" w:lineRule="auto"/>
              <w:jc w:val="both"/>
            </w:pPr>
            <w:r>
              <w:rPr>
                <w:highlight w:val="white"/>
              </w:rPr>
              <w:t>Altium Public Relations</w:t>
            </w:r>
          </w:p>
          <w:p w:rsidR="005E2F5F" w:rsidRDefault="004831CC">
            <w:pPr>
              <w:widowControl w:val="0"/>
              <w:spacing w:line="240" w:lineRule="auto"/>
              <w:jc w:val="both"/>
            </w:pPr>
            <w:r>
              <w:t>电话：</w:t>
            </w:r>
            <w:r>
              <w:rPr>
                <w:highlight w:val="white"/>
              </w:rPr>
              <w:t>+86 186 1685 9685</w:t>
            </w:r>
          </w:p>
          <w:p w:rsidR="005E2F5F" w:rsidRDefault="004831CC">
            <w:pPr>
              <w:widowControl w:val="0"/>
              <w:spacing w:line="240" w:lineRule="auto"/>
              <w:jc w:val="both"/>
            </w:pPr>
            <w:r>
              <w:t>电子邮件：</w:t>
            </w:r>
            <w:hyperlink r:id="rId16">
              <w:r>
                <w:rPr>
                  <w:color w:val="1155CC"/>
                  <w:u w:val="single"/>
                </w:rPr>
                <w:t>celine.han@altium.com</w:t>
              </w:r>
            </w:hyperlink>
          </w:p>
        </w:tc>
      </w:tr>
    </w:tbl>
    <w:p w:rsidR="005E2F5F" w:rsidRDefault="005E2F5F">
      <w:pPr>
        <w:spacing w:line="360" w:lineRule="auto"/>
      </w:pPr>
    </w:p>
    <w:p w:rsidR="005E2F5F" w:rsidRDefault="004831CC">
      <w:pPr>
        <w:spacing w:line="360" w:lineRule="auto"/>
      </w:pPr>
      <w:r>
        <w:t>Valydate Inc.</w:t>
      </w:r>
    </w:p>
    <w:p w:rsidR="005E2F5F" w:rsidRDefault="004831CC">
      <w:pPr>
        <w:spacing w:line="240" w:lineRule="auto"/>
      </w:pPr>
      <w:r>
        <w:t>Michael Alam</w:t>
      </w:r>
    </w:p>
    <w:p w:rsidR="005E2F5F" w:rsidRDefault="004831CC">
      <w:pPr>
        <w:spacing w:line="240" w:lineRule="auto"/>
      </w:pPr>
      <w:hyperlink r:id="rId17">
        <w:r>
          <w:rPr>
            <w:color w:val="0000FF"/>
            <w:u w:val="single"/>
          </w:rPr>
          <w:t>m.alam@valydate.com</w:t>
        </w:r>
      </w:hyperlink>
      <w:hyperlink r:id="rId18"/>
    </w:p>
    <w:p w:rsidR="005E2F5F" w:rsidRDefault="004831CC">
      <w:pPr>
        <w:spacing w:line="240" w:lineRule="auto"/>
      </w:pPr>
      <w:r>
        <w:t>+1 613.627.4207</w:t>
      </w:r>
    </w:p>
    <w:p w:rsidR="005E2F5F" w:rsidRDefault="005E2F5F">
      <w:pPr>
        <w:spacing w:line="240" w:lineRule="auto"/>
      </w:pPr>
    </w:p>
    <w:p w:rsidR="005E2F5F" w:rsidRDefault="004831CC">
      <w:r>
        <w:rPr>
          <w:b/>
        </w:rPr>
        <w:lastRenderedPageBreak/>
        <w:t>About Altium</w:t>
      </w:r>
    </w:p>
    <w:p w:rsidR="005E2F5F" w:rsidRDefault="004831CC">
      <w:r>
        <w:t>Altium Limited (</w:t>
      </w:r>
      <w:hyperlink r:id="rId19">
        <w:r>
          <w:rPr>
            <w:color w:val="1155CC"/>
            <w:u w:val="single"/>
          </w:rPr>
          <w:t>ASX: ALU</w:t>
        </w:r>
      </w:hyperlink>
      <w:r>
        <w:t>) is an Australian multinational software corporation that focuses on electronics design systems</w:t>
      </w:r>
      <w:r>
        <w:t xml:space="preserve"> for 3D PCB design and embedded system development. Altium products are found everywhere from world leading electronic design teams to the grassroots electronic design community.</w:t>
      </w:r>
    </w:p>
    <w:p w:rsidR="005E2F5F" w:rsidRDefault="005E2F5F"/>
    <w:p w:rsidR="005E2F5F" w:rsidRDefault="004831CC">
      <w:r>
        <w:t>With a unique range of technologies Altium helps organisations and design co</w:t>
      </w:r>
      <w:r>
        <w:t>mmunities to innovate, collaborate and create connected products while remaining on-time and on-budget. Products provided are Altium Designer®, Altium Vault</w:t>
      </w:r>
      <w:r>
        <w:rPr>
          <w:vertAlign w:val="superscript"/>
        </w:rPr>
        <w:t>®</w:t>
      </w:r>
      <w:r>
        <w:t>, CircuitStudio</w:t>
      </w:r>
      <w:r>
        <w:rPr>
          <w:vertAlign w:val="superscript"/>
        </w:rPr>
        <w:t>®</w:t>
      </w:r>
      <w:r>
        <w:t>, CircuitMaker</w:t>
      </w:r>
      <w:r>
        <w:rPr>
          <w:vertAlign w:val="superscript"/>
        </w:rPr>
        <w:t>®</w:t>
      </w:r>
      <w:r>
        <w:t xml:space="preserve"> and the TASKING</w:t>
      </w:r>
      <w:r>
        <w:rPr>
          <w:vertAlign w:val="superscript"/>
        </w:rPr>
        <w:t>®</w:t>
      </w:r>
      <w:r>
        <w:t xml:space="preserve"> range of embedded software compilers.</w:t>
      </w:r>
    </w:p>
    <w:p w:rsidR="005E2F5F" w:rsidRDefault="005E2F5F"/>
    <w:p w:rsidR="005E2F5F" w:rsidRDefault="004831CC">
      <w:r>
        <w:t xml:space="preserve">Founded in 1985, Altium has offices worldwide, with US locations in San Diego and Boston, European locations in Karlsruhe, Amersfoort, Kiev and Zug and Asia-Pacific locations in Shanghai, Tokyo and Sydney. For more information, visit </w:t>
      </w:r>
      <w:hyperlink r:id="rId20">
        <w:r>
          <w:rPr>
            <w:color w:val="1155CC"/>
            <w:u w:val="single"/>
          </w:rPr>
          <w:t>www.altium.com</w:t>
        </w:r>
      </w:hyperlink>
      <w:r>
        <w:t xml:space="preserve">. You can also follow and engage with Altium via </w:t>
      </w:r>
      <w:hyperlink r:id="rId21">
        <w:r>
          <w:rPr>
            <w:color w:val="1155CC"/>
            <w:u w:val="single"/>
          </w:rPr>
          <w:t>Facebook</w:t>
        </w:r>
      </w:hyperlink>
      <w:r>
        <w:t xml:space="preserve">, </w:t>
      </w:r>
      <w:hyperlink r:id="rId22" w:anchor="!/altium">
        <w:r>
          <w:rPr>
            <w:color w:val="1155CC"/>
            <w:u w:val="single"/>
          </w:rPr>
          <w:t>Twitter</w:t>
        </w:r>
      </w:hyperlink>
      <w:r>
        <w:t xml:space="preserve"> and </w:t>
      </w:r>
      <w:hyperlink r:id="rId23">
        <w:r>
          <w:rPr>
            <w:color w:val="1155CC"/>
            <w:u w:val="single"/>
          </w:rPr>
          <w:t>YouTube</w:t>
        </w:r>
      </w:hyperlink>
      <w:r>
        <w:t>.</w:t>
      </w:r>
    </w:p>
    <w:p w:rsidR="005E2F5F" w:rsidRDefault="005E2F5F"/>
    <w:p w:rsidR="005E2F5F" w:rsidRDefault="004831CC">
      <w:r>
        <w:rPr>
          <w:b/>
        </w:rPr>
        <w:t>About Valydate</w:t>
      </w:r>
    </w:p>
    <w:p w:rsidR="005E2F5F" w:rsidRDefault="004831CC">
      <w:r>
        <w:t xml:space="preserve">Valydate Inc. is a leading Schematic, Signal and Power Integrity analysis company that offers an innovative and automated approach to schematic review and validation. The </w:t>
      </w:r>
      <w:proofErr w:type="gramStart"/>
      <w:r>
        <w:t>Compa</w:t>
      </w:r>
      <w:r>
        <w:t>ny’s  patented</w:t>
      </w:r>
      <w:proofErr w:type="gramEnd"/>
      <w:r>
        <w:t xml:space="preserve"> verification engine provides automated inspection and review beyond human ability. As schematics become increasingly complex, proper test and review techniques become even more important. Proven through use in hundreds of designs over 5 year</w:t>
      </w:r>
      <w:r>
        <w:t>s, clients benefit from the elimination of design errors early in the hardware design cycle, when they have the least impact on time, quality and cost. Valydate’s clients include those in the telecom, defense and aerospace, and photonics sectors.</w:t>
      </w:r>
    </w:p>
    <w:p w:rsidR="005E2F5F" w:rsidRDefault="005E2F5F"/>
    <w:p w:rsidR="005E2F5F" w:rsidRDefault="004831CC">
      <w:r>
        <w:t>Launched</w:t>
      </w:r>
      <w:r>
        <w:t xml:space="preserve"> in 2014, ValydateVERA™ is a powerful design analysis and verification tool that saves design teams hundreds of hours of visual inspection and lab debug time. Fully inspecting schematics using pre-defined checks and an extensive intelligent model component</w:t>
      </w:r>
      <w:r>
        <w:t xml:space="preserve"> library, VERA is the most cost effective method to fully review schematic design. VERA is available now for purchase or licensing opportunities.</w:t>
      </w:r>
    </w:p>
    <w:p w:rsidR="005E2F5F" w:rsidRDefault="005E2F5F"/>
    <w:p w:rsidR="005E2F5F" w:rsidRDefault="004831CC">
      <w:r>
        <w:t xml:space="preserve">Founded in 2010, Valydate operates worldwide. For more information, visit </w:t>
      </w:r>
      <w:hyperlink r:id="rId24">
        <w:r>
          <w:rPr>
            <w:color w:val="1155CC"/>
            <w:u w:val="single"/>
          </w:rPr>
          <w:t>www.valydate.com</w:t>
        </w:r>
      </w:hyperlink>
      <w:r>
        <w:t>.</w:t>
      </w:r>
    </w:p>
    <w:p w:rsidR="005E2F5F" w:rsidRDefault="005E2F5F"/>
    <w:p w:rsidR="005E2F5F" w:rsidRDefault="004831CC">
      <w:r>
        <w:t xml:space="preserve">Altium, Altium Designer and their respective logos, are trademarks or registered trademarks of Altium Limited, or its subsidiaries. Valydate, ValydateVERA and their respective logos, are trademarks of Valydate Inc. </w:t>
      </w:r>
    </w:p>
    <w:p w:rsidR="005E2F5F" w:rsidRDefault="005E2F5F"/>
    <w:sectPr w:rsidR="005E2F5F">
      <w:head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31CC">
      <w:pPr>
        <w:spacing w:line="240" w:lineRule="auto"/>
      </w:pPr>
      <w:r>
        <w:separator/>
      </w:r>
    </w:p>
  </w:endnote>
  <w:endnote w:type="continuationSeparator" w:id="0">
    <w:p w:rsidR="00000000" w:rsidRDefault="00483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31CC">
      <w:pPr>
        <w:spacing w:line="240" w:lineRule="auto"/>
      </w:pPr>
      <w:r>
        <w:separator/>
      </w:r>
    </w:p>
  </w:footnote>
  <w:footnote w:type="continuationSeparator" w:id="0">
    <w:p w:rsidR="00000000" w:rsidRDefault="004831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5F" w:rsidRDefault="005E2F5F">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2F5F"/>
    <w:rsid w:val="004831CC"/>
    <w:rsid w:val="005E2F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alydate.com/" TargetMode="External"/><Relationship Id="rId13" Type="http://schemas.openxmlformats.org/officeDocument/2006/relationships/hyperlink" Target="mailto:monika@prismapr.com" TargetMode="External"/><Relationship Id="rId18" Type="http://schemas.openxmlformats.org/officeDocument/2006/relationships/hyperlink" Target="mailto:m.alam@valydate.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cebook.com/pages/Altium/106726426049146" TargetMode="External"/><Relationship Id="rId7" Type="http://schemas.openxmlformats.org/officeDocument/2006/relationships/hyperlink" Target="http://www.altium.com" TargetMode="External"/><Relationship Id="rId12" Type="http://schemas.openxmlformats.org/officeDocument/2006/relationships/hyperlink" Target="mailto:frank.kraemer@altium.com" TargetMode="External"/><Relationship Id="rId17" Type="http://schemas.openxmlformats.org/officeDocument/2006/relationships/hyperlink" Target="mailto:m.alam@valydate.com"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mailto:celine.han@altium.com" TargetMode="External"/><Relationship Id="rId20" Type="http://schemas.openxmlformats.org/officeDocument/2006/relationships/hyperlink" Target="http://www.altium.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prismapr.com" TargetMode="External"/><Relationship Id="rId24" Type="http://schemas.openxmlformats.org/officeDocument/2006/relationships/hyperlink" Target="http://www.valydate.com" TargetMode="External"/><Relationship Id="rId5" Type="http://schemas.openxmlformats.org/officeDocument/2006/relationships/footnotes" Target="footnotes.xml"/><Relationship Id="rId15" Type="http://schemas.openxmlformats.org/officeDocument/2006/relationships/hyperlink" Target="mailto:dwang@hoffman.com" TargetMode="External"/><Relationship Id="rId23" Type="http://schemas.openxmlformats.org/officeDocument/2006/relationships/hyperlink" Target="http://www.youtube.com/altiumofficial" TargetMode="External"/><Relationship Id="rId10" Type="http://schemas.openxmlformats.org/officeDocument/2006/relationships/hyperlink" Target="mailto:frank.kraemer@altium.com" TargetMode="External"/><Relationship Id="rId19" Type="http://schemas.openxmlformats.org/officeDocument/2006/relationships/hyperlink" Target="http://www.asx.com.au/asx/research/companyInfo.do?by=asxCode&amp;allinfo=&amp;asxCode=alu" TargetMode="External"/><Relationship Id="rId4" Type="http://schemas.openxmlformats.org/officeDocument/2006/relationships/webSettings" Target="webSettings.xml"/><Relationship Id="rId9" Type="http://schemas.openxmlformats.org/officeDocument/2006/relationships/hyperlink" Target="mailto:wkrugman@hoffman.com" TargetMode="External"/><Relationship Id="rId14" Type="http://schemas.openxmlformats.org/officeDocument/2006/relationships/hyperlink" Target="mailto:celine.han@altium.com" TargetMode="External"/><Relationship Id="rId22" Type="http://schemas.openxmlformats.org/officeDocument/2006/relationships/hyperlink" Target="https://twitte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2015-01-28 PR Altium Partnership with Valydate.docx</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2015-01-28 PR Altium Partnership with Valydate.docx</dc:title>
  <dc:creator>Celine Han</dc:creator>
  <cp:lastModifiedBy>Celine Han</cp:lastModifiedBy>
  <cp:revision>2</cp:revision>
  <dcterms:created xsi:type="dcterms:W3CDTF">2015-01-28T05:17:00Z</dcterms:created>
  <dcterms:modified xsi:type="dcterms:W3CDTF">2015-01-28T05:17:00Z</dcterms:modified>
</cp:coreProperties>
</file>