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8C49AB" w14:textId="77777777" w:rsidR="00346BEC" w:rsidRPr="004C6F85" w:rsidRDefault="00346BEC" w:rsidP="00346BEC">
      <w:pPr>
        <w:pStyle w:val="NormalWeb"/>
        <w:suppressAutoHyphens/>
        <w:spacing w:before="0" w:beforeAutospacing="0" w:after="0" w:afterAutospacing="0"/>
        <w:rPr>
          <w:rStyle w:val="Strong"/>
          <w:rFonts w:asciiTheme="minorHAnsi" w:hAnsiTheme="minorHAnsi"/>
          <w:i/>
          <w:color w:val="auto"/>
        </w:rPr>
      </w:pPr>
    </w:p>
    <w:p w14:paraId="4B8C49AC" w14:textId="0E62BB82" w:rsidR="00346BEC" w:rsidRPr="004C6F85" w:rsidRDefault="00640DA4" w:rsidP="00640DA4">
      <w:pPr>
        <w:pStyle w:val="NormalWeb"/>
        <w:suppressAutoHyphens/>
        <w:spacing w:before="0" w:beforeAutospacing="0" w:after="0" w:afterAutospacing="0"/>
        <w:ind w:left="7920"/>
        <w:rPr>
          <w:rStyle w:val="Strong"/>
          <w:rFonts w:asciiTheme="minorHAnsi" w:hAnsiTheme="minorHAnsi"/>
          <w:b w:val="0"/>
          <w:color w:val="auto"/>
        </w:rPr>
      </w:pPr>
      <w:r w:rsidRPr="004C6F85">
        <w:rPr>
          <w:rStyle w:val="Strong"/>
          <w:rFonts w:asciiTheme="minorHAnsi" w:hAnsiTheme="minorHAnsi"/>
          <w:b w:val="0"/>
          <w:color w:val="auto"/>
        </w:rPr>
        <w:t>28 January, 2015</w:t>
      </w:r>
    </w:p>
    <w:p w14:paraId="4B8C49AD" w14:textId="77777777" w:rsidR="00D42EC7" w:rsidRDefault="00D42EC7" w:rsidP="00346BEC">
      <w:pPr>
        <w:pStyle w:val="NormalWeb"/>
        <w:suppressAutoHyphens/>
        <w:spacing w:before="0" w:beforeAutospacing="0" w:after="0" w:afterAutospacing="0"/>
        <w:rPr>
          <w:rStyle w:val="Strong"/>
          <w:rFonts w:asciiTheme="minorHAnsi" w:hAnsiTheme="minorHAnsi"/>
          <w:i/>
          <w:color w:val="auto"/>
        </w:rPr>
      </w:pPr>
    </w:p>
    <w:p w14:paraId="222EDF72" w14:textId="77777777" w:rsidR="004C6F85" w:rsidRPr="004C6F85" w:rsidRDefault="004C6F85" w:rsidP="00346BEC">
      <w:pPr>
        <w:pStyle w:val="NormalWeb"/>
        <w:suppressAutoHyphens/>
        <w:spacing w:before="0" w:beforeAutospacing="0" w:after="0" w:afterAutospacing="0"/>
        <w:rPr>
          <w:rStyle w:val="Strong"/>
          <w:rFonts w:asciiTheme="minorHAnsi" w:hAnsiTheme="minorHAnsi"/>
          <w:i/>
          <w:color w:val="auto"/>
        </w:rPr>
      </w:pPr>
    </w:p>
    <w:p w14:paraId="5A10060C" w14:textId="77777777" w:rsidR="00640DA4" w:rsidRPr="004C6F85" w:rsidRDefault="00640DA4" w:rsidP="00640DA4">
      <w:pPr>
        <w:shd w:val="clear" w:color="auto" w:fill="FFFFFF"/>
        <w:spacing w:before="100" w:beforeAutospacing="1" w:after="100" w:afterAutospacing="1"/>
        <w:jc w:val="center"/>
        <w:outlineLvl w:val="0"/>
        <w:rPr>
          <w:rFonts w:asciiTheme="minorHAnsi" w:hAnsiTheme="minorHAnsi" w:cs="Tahoma"/>
          <w:b/>
          <w:bCs/>
          <w:kern w:val="36"/>
          <w:sz w:val="32"/>
          <w:szCs w:val="32"/>
          <w:lang w:eastAsia="en-GB"/>
        </w:rPr>
      </w:pPr>
      <w:r w:rsidRPr="004C6F85">
        <w:rPr>
          <w:rFonts w:asciiTheme="minorHAnsi" w:hAnsiTheme="minorHAnsi" w:cs="Tahoma"/>
          <w:b/>
          <w:bCs/>
          <w:kern w:val="36"/>
          <w:sz w:val="32"/>
          <w:szCs w:val="32"/>
          <w:lang w:eastAsia="en-GB"/>
        </w:rPr>
        <w:t>GEA receives order from Finnamyl in Finland for drying potato protein – and adds value to a co-product protein stream</w:t>
      </w:r>
    </w:p>
    <w:p w14:paraId="33C4EAE7" w14:textId="77777777" w:rsidR="00640DA4" w:rsidRPr="004C6F85" w:rsidRDefault="00640DA4" w:rsidP="00640DA4">
      <w:pPr>
        <w:shd w:val="clear" w:color="auto" w:fill="FFFFFF"/>
        <w:spacing w:before="100" w:beforeAutospacing="1" w:after="100" w:afterAutospacing="1"/>
        <w:outlineLvl w:val="0"/>
        <w:rPr>
          <w:rFonts w:asciiTheme="minorHAnsi" w:hAnsiTheme="minorHAnsi" w:cs="Tahoma"/>
          <w:kern w:val="36"/>
          <w:sz w:val="24"/>
          <w:szCs w:val="24"/>
          <w:lang w:eastAsia="en-GB"/>
        </w:rPr>
      </w:pPr>
      <w:r w:rsidRPr="004C6F85">
        <w:rPr>
          <w:rFonts w:asciiTheme="minorHAnsi" w:hAnsiTheme="minorHAnsi" w:cs="Tahoma"/>
          <w:kern w:val="36"/>
          <w:sz w:val="24"/>
          <w:szCs w:val="24"/>
          <w:lang w:eastAsia="en-GB"/>
        </w:rPr>
        <w:t>GEA Barr-Rosin has recently secured an order to supply Finnamyl Oy in Finland with a pneumatic drying and cooling system for potato protein.  The new system will allow Finnamyl to process what would otherwise be an effluent stream from its potato starch plant, producing a valuable co-product.</w:t>
      </w:r>
    </w:p>
    <w:p w14:paraId="24747304" w14:textId="77777777" w:rsidR="00640DA4" w:rsidRPr="004C6F85" w:rsidRDefault="00640DA4" w:rsidP="00640DA4">
      <w:pPr>
        <w:shd w:val="clear" w:color="auto" w:fill="FFFFFF"/>
        <w:spacing w:before="100" w:beforeAutospacing="1" w:after="100" w:afterAutospacing="1"/>
        <w:outlineLvl w:val="0"/>
        <w:rPr>
          <w:rFonts w:asciiTheme="minorHAnsi" w:hAnsiTheme="minorHAnsi" w:cs="Tahoma"/>
          <w:i/>
          <w:kern w:val="36"/>
          <w:sz w:val="24"/>
          <w:szCs w:val="24"/>
          <w:lang w:eastAsia="en-GB"/>
        </w:rPr>
      </w:pPr>
      <w:r w:rsidRPr="004C6F85">
        <w:rPr>
          <w:rFonts w:asciiTheme="minorHAnsi" w:hAnsiTheme="minorHAnsi" w:cs="Tahoma"/>
          <w:kern w:val="36"/>
          <w:sz w:val="24"/>
          <w:szCs w:val="24"/>
          <w:lang w:eastAsia="en-GB"/>
        </w:rPr>
        <w:t xml:space="preserve">Finnamyl produces potato starch and potato starch products for food and technical (mainly paper industry) applications. The starch plant also produces fruit water, a protein-containing stream which, being soluble, has traditionally been spread on fields as a fertilizer.  </w:t>
      </w:r>
    </w:p>
    <w:p w14:paraId="226D24CA" w14:textId="77777777" w:rsidR="00640DA4" w:rsidRDefault="00640DA4" w:rsidP="00640DA4">
      <w:pPr>
        <w:rPr>
          <w:rFonts w:asciiTheme="minorHAnsi" w:hAnsiTheme="minorHAnsi" w:cs="Tahoma"/>
          <w:sz w:val="24"/>
          <w:szCs w:val="24"/>
        </w:rPr>
      </w:pPr>
      <w:r w:rsidRPr="004C6F85">
        <w:rPr>
          <w:rFonts w:asciiTheme="minorHAnsi" w:hAnsiTheme="minorHAnsi" w:cs="Tahoma"/>
          <w:kern w:val="36"/>
          <w:sz w:val="24"/>
          <w:szCs w:val="24"/>
          <w:lang w:eastAsia="en-GB"/>
        </w:rPr>
        <w:t xml:space="preserve">One of Finnamyl’s main process concerns was the preparation of the wet feed, which is sticky and requires specialist expertise to handle and condition it before feeding to the dryer.  </w:t>
      </w:r>
      <w:r w:rsidRPr="004C6F85">
        <w:rPr>
          <w:rFonts w:asciiTheme="minorHAnsi" w:hAnsiTheme="minorHAnsi" w:cs="Tahoma"/>
          <w:sz w:val="24"/>
          <w:szCs w:val="24"/>
        </w:rPr>
        <w:t xml:space="preserve">A key feature of the GEA Barr-Rosin technology is its well proven feed preparation and dispersion system that promotes efficiency and product quality. </w:t>
      </w:r>
    </w:p>
    <w:p w14:paraId="44E59FB3" w14:textId="77777777" w:rsidR="004C6F85" w:rsidRPr="004C6F85" w:rsidRDefault="004C6F85" w:rsidP="00640DA4">
      <w:pPr>
        <w:rPr>
          <w:rFonts w:asciiTheme="minorHAnsi" w:hAnsiTheme="minorHAnsi" w:cs="Tahoma"/>
          <w:sz w:val="24"/>
          <w:szCs w:val="24"/>
        </w:rPr>
      </w:pPr>
    </w:p>
    <w:p w14:paraId="50292609" w14:textId="77777777" w:rsidR="00640DA4" w:rsidRDefault="00640DA4" w:rsidP="00640DA4">
      <w:pPr>
        <w:rPr>
          <w:rFonts w:asciiTheme="minorHAnsi" w:hAnsiTheme="minorHAnsi" w:cs="Tahoma"/>
          <w:kern w:val="36"/>
          <w:sz w:val="24"/>
          <w:szCs w:val="24"/>
          <w:lang w:eastAsia="en-GB"/>
        </w:rPr>
      </w:pPr>
      <w:r w:rsidRPr="004C6F85">
        <w:rPr>
          <w:rFonts w:asciiTheme="minorHAnsi" w:hAnsiTheme="minorHAnsi" w:cs="Tahoma"/>
          <w:sz w:val="24"/>
          <w:szCs w:val="24"/>
        </w:rPr>
        <w:t xml:space="preserve">Potato protein is heat sensitive and the more effective the feed dispersion, the more surface area is available to promote near-instant heat and mass transfer; this prevents overheating and the risk of consequent protein heat degradation.  In combination with the selective recycle features of the Feed-Type Ring dryer, </w:t>
      </w:r>
      <w:r w:rsidRPr="004C6F85">
        <w:rPr>
          <w:rFonts w:asciiTheme="minorHAnsi" w:hAnsiTheme="minorHAnsi" w:cs="Tahoma"/>
          <w:kern w:val="36"/>
          <w:sz w:val="24"/>
          <w:szCs w:val="24"/>
          <w:lang w:eastAsia="en-GB"/>
        </w:rPr>
        <w:t xml:space="preserve">GEA Barr-Rosin was able to demonstrate the suitability of this technology and reference many other worldwide installations with similar, or even more challenging, applications.  </w:t>
      </w:r>
    </w:p>
    <w:p w14:paraId="7E81EE9F" w14:textId="77777777" w:rsidR="004C6F85" w:rsidRPr="004C6F85" w:rsidRDefault="004C6F85" w:rsidP="00640DA4">
      <w:pPr>
        <w:rPr>
          <w:rFonts w:asciiTheme="minorHAnsi" w:hAnsiTheme="minorHAnsi" w:cs="Tahoma"/>
          <w:kern w:val="36"/>
          <w:sz w:val="24"/>
          <w:szCs w:val="24"/>
          <w:lang w:eastAsia="en-GB"/>
        </w:rPr>
      </w:pPr>
    </w:p>
    <w:p w14:paraId="55A4FA24" w14:textId="77777777" w:rsidR="00640DA4" w:rsidRDefault="00640DA4" w:rsidP="00640DA4">
      <w:pPr>
        <w:rPr>
          <w:rFonts w:asciiTheme="minorHAnsi" w:hAnsiTheme="minorHAnsi" w:cs="Tahoma"/>
          <w:sz w:val="24"/>
          <w:szCs w:val="24"/>
        </w:rPr>
      </w:pPr>
      <w:r w:rsidRPr="004C6F85">
        <w:rPr>
          <w:rFonts w:asciiTheme="minorHAnsi" w:hAnsiTheme="minorHAnsi" w:cs="Tahoma"/>
          <w:sz w:val="24"/>
          <w:szCs w:val="24"/>
        </w:rPr>
        <w:t>According to Will Pullen, Market Manager for the Agrifood market for GEA Barr-Rosin, it was not just the technology and the company’s practical experience that secured the contract.  “It was very important for the customer that we have local support,” he explained. “GEA Process Engineering in Helsinki is able to provide that support both during design, build and commissioning and for on-going maintenance during the whole life of the plant.”</w:t>
      </w:r>
    </w:p>
    <w:p w14:paraId="04DA8DE6" w14:textId="77777777" w:rsidR="004C6F85" w:rsidRPr="004C6F85" w:rsidRDefault="004C6F85" w:rsidP="00640DA4">
      <w:pPr>
        <w:rPr>
          <w:rFonts w:asciiTheme="minorHAnsi" w:hAnsiTheme="minorHAnsi" w:cs="Tahoma"/>
          <w:sz w:val="24"/>
          <w:szCs w:val="24"/>
        </w:rPr>
      </w:pPr>
    </w:p>
    <w:p w14:paraId="351D0CDF" w14:textId="77777777" w:rsidR="00640DA4" w:rsidRPr="004C6F85" w:rsidRDefault="00640DA4" w:rsidP="00640DA4">
      <w:pPr>
        <w:rPr>
          <w:rFonts w:asciiTheme="minorHAnsi" w:hAnsiTheme="minorHAnsi" w:cs="Tahoma"/>
          <w:sz w:val="24"/>
          <w:szCs w:val="24"/>
        </w:rPr>
      </w:pPr>
      <w:r w:rsidRPr="004C6F85">
        <w:rPr>
          <w:rFonts w:asciiTheme="minorHAnsi" w:hAnsiTheme="minorHAnsi" w:cs="Tahoma"/>
          <w:sz w:val="24"/>
          <w:szCs w:val="24"/>
        </w:rPr>
        <w:t xml:space="preserve">The new system will also be fitted with the company’s robust ATEX Certified Explosion Vent Doors.  Being robust, these re-usable, flush-fitting, self-insulated doors are not liable to the process thermal cycling and pressure fluctuations which regularly cause standard venting panels to fail, resulting in reliable dryer protection without the burdensome maintenance needs often found with standard venting panels.   </w:t>
      </w:r>
    </w:p>
    <w:p w14:paraId="3683A007" w14:textId="77777777" w:rsidR="00640DA4" w:rsidRPr="004C6F85" w:rsidRDefault="00640DA4" w:rsidP="00640DA4">
      <w:pPr>
        <w:rPr>
          <w:rFonts w:asciiTheme="minorHAnsi" w:hAnsiTheme="minorHAnsi" w:cs="Tahoma"/>
          <w:sz w:val="24"/>
          <w:szCs w:val="24"/>
        </w:rPr>
      </w:pPr>
      <w:r w:rsidRPr="004C6F85">
        <w:rPr>
          <w:rFonts w:asciiTheme="minorHAnsi" w:hAnsiTheme="minorHAnsi" w:cs="Tahoma"/>
          <w:sz w:val="24"/>
          <w:szCs w:val="24"/>
        </w:rPr>
        <w:t>The new plant will be commissioned in August 2015.</w:t>
      </w:r>
    </w:p>
    <w:p w14:paraId="729EFE49" w14:textId="77777777" w:rsidR="00640DA4" w:rsidRPr="004C6F85" w:rsidRDefault="00640DA4" w:rsidP="00640DA4">
      <w:pPr>
        <w:rPr>
          <w:rFonts w:asciiTheme="minorHAnsi" w:hAnsiTheme="minorHAnsi" w:cs="Tahoma"/>
          <w:sz w:val="24"/>
          <w:szCs w:val="24"/>
        </w:rPr>
      </w:pPr>
    </w:p>
    <w:p w14:paraId="588E3D3D" w14:textId="77777777" w:rsidR="00640DA4" w:rsidRPr="004C6F85" w:rsidRDefault="00640DA4" w:rsidP="00640DA4">
      <w:pPr>
        <w:jc w:val="center"/>
        <w:rPr>
          <w:rFonts w:asciiTheme="minorHAnsi" w:hAnsiTheme="minorHAnsi" w:cs="Tahoma"/>
          <w:sz w:val="24"/>
          <w:szCs w:val="24"/>
        </w:rPr>
      </w:pPr>
      <w:r w:rsidRPr="004C6F85">
        <w:rPr>
          <w:rFonts w:asciiTheme="minorHAnsi" w:hAnsiTheme="minorHAnsi" w:cs="Tahoma"/>
          <w:sz w:val="24"/>
          <w:szCs w:val="24"/>
        </w:rPr>
        <w:t>END</w:t>
      </w:r>
    </w:p>
    <w:p w14:paraId="63D03DC7" w14:textId="77777777" w:rsidR="00640DA4" w:rsidRPr="004C6F85" w:rsidRDefault="00640DA4" w:rsidP="00640DA4">
      <w:pPr>
        <w:jc w:val="center"/>
        <w:rPr>
          <w:rFonts w:asciiTheme="minorHAnsi" w:hAnsiTheme="minorHAnsi" w:cs="Tahoma"/>
          <w:sz w:val="24"/>
          <w:szCs w:val="24"/>
        </w:rPr>
      </w:pPr>
    </w:p>
    <w:p w14:paraId="381EAA14" w14:textId="77777777" w:rsidR="004C6F85" w:rsidRDefault="004C6F85">
      <w:pPr>
        <w:rPr>
          <w:rFonts w:asciiTheme="minorHAnsi" w:hAnsiTheme="minorHAnsi" w:cs="Tahoma"/>
          <w:b/>
          <w:sz w:val="24"/>
          <w:szCs w:val="24"/>
        </w:rPr>
      </w:pPr>
      <w:r>
        <w:rPr>
          <w:rFonts w:asciiTheme="minorHAnsi" w:hAnsiTheme="minorHAnsi" w:cs="Tahoma"/>
          <w:b/>
          <w:sz w:val="24"/>
          <w:szCs w:val="24"/>
        </w:rPr>
        <w:br w:type="page"/>
      </w:r>
    </w:p>
    <w:p w14:paraId="46DED55B" w14:textId="32C9F037" w:rsidR="00640DA4" w:rsidRDefault="00640DA4" w:rsidP="00640DA4">
      <w:pPr>
        <w:rPr>
          <w:rFonts w:asciiTheme="minorHAnsi" w:hAnsiTheme="minorHAnsi" w:cs="Tahoma"/>
          <w:b/>
          <w:sz w:val="24"/>
          <w:szCs w:val="24"/>
        </w:rPr>
      </w:pPr>
      <w:r w:rsidRPr="004C6F85">
        <w:rPr>
          <w:rFonts w:asciiTheme="minorHAnsi" w:hAnsiTheme="minorHAnsi" w:cs="Tahoma"/>
          <w:b/>
          <w:sz w:val="24"/>
          <w:szCs w:val="24"/>
        </w:rPr>
        <w:lastRenderedPageBreak/>
        <w:t>Photo: Will Pullen, Market Manager for the Agrifood market for GEA Barr-Rosin</w:t>
      </w:r>
    </w:p>
    <w:p w14:paraId="42B848B4" w14:textId="77777777" w:rsidR="004C6F85" w:rsidRDefault="004C6F85" w:rsidP="00640DA4">
      <w:pPr>
        <w:rPr>
          <w:rFonts w:asciiTheme="minorHAnsi" w:hAnsiTheme="minorHAnsi" w:cs="Tahoma"/>
          <w:b/>
          <w:sz w:val="24"/>
          <w:szCs w:val="24"/>
        </w:rPr>
      </w:pPr>
    </w:p>
    <w:p w14:paraId="1BB9CC79" w14:textId="3076FDF3" w:rsidR="004C6F85" w:rsidRDefault="004C6F85" w:rsidP="004C6F85">
      <w:pPr>
        <w:jc w:val="center"/>
        <w:rPr>
          <w:rFonts w:asciiTheme="minorHAnsi" w:hAnsiTheme="minorHAnsi" w:cs="Tahoma"/>
          <w:b/>
          <w:sz w:val="24"/>
          <w:szCs w:val="24"/>
        </w:rPr>
      </w:pPr>
      <w:r>
        <w:rPr>
          <w:rFonts w:asciiTheme="minorHAnsi" w:hAnsiTheme="minorHAnsi" w:cs="Tahoma"/>
          <w:b/>
          <w:noProof/>
          <w:sz w:val="24"/>
          <w:szCs w:val="24"/>
          <w:lang w:eastAsia="en-GB"/>
        </w:rPr>
        <w:drawing>
          <wp:inline distT="0" distB="0" distL="0" distR="0" wp14:anchorId="5FF92865" wp14:editId="0595D563">
            <wp:extent cx="1895475" cy="242255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ll Pullen 27-01-15 Cropped.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96519" cy="2423887"/>
                    </a:xfrm>
                    <a:prstGeom prst="rect">
                      <a:avLst/>
                    </a:prstGeom>
                  </pic:spPr>
                </pic:pic>
              </a:graphicData>
            </a:graphic>
          </wp:inline>
        </w:drawing>
      </w:r>
      <w:bookmarkStart w:id="0" w:name="_GoBack"/>
      <w:bookmarkEnd w:id="0"/>
    </w:p>
    <w:p w14:paraId="17BBD3D2" w14:textId="77777777" w:rsidR="004C6F85" w:rsidRDefault="004C6F85" w:rsidP="00640DA4">
      <w:pPr>
        <w:rPr>
          <w:rFonts w:asciiTheme="minorHAnsi" w:hAnsiTheme="minorHAnsi" w:cs="Tahoma"/>
          <w:sz w:val="24"/>
          <w:szCs w:val="24"/>
        </w:rPr>
      </w:pPr>
    </w:p>
    <w:p w14:paraId="19D37BA0" w14:textId="6FEAA4A9" w:rsidR="004C6F85" w:rsidRPr="004C6F85" w:rsidRDefault="004C6F85" w:rsidP="004C6F85">
      <w:pPr>
        <w:jc w:val="center"/>
        <w:rPr>
          <w:rFonts w:asciiTheme="minorHAnsi" w:hAnsiTheme="minorHAnsi" w:cs="Tahoma"/>
          <w:sz w:val="24"/>
          <w:szCs w:val="24"/>
        </w:rPr>
      </w:pPr>
      <w:r w:rsidRPr="004C6F85">
        <w:rPr>
          <w:rFonts w:asciiTheme="minorHAnsi" w:hAnsiTheme="minorHAnsi" w:cs="Tahoma"/>
          <w:sz w:val="24"/>
          <w:szCs w:val="24"/>
        </w:rPr>
        <w:t>High resolution</w:t>
      </w:r>
      <w:r>
        <w:rPr>
          <w:rFonts w:asciiTheme="minorHAnsi" w:hAnsiTheme="minorHAnsi" w:cs="Tahoma"/>
          <w:sz w:val="24"/>
          <w:szCs w:val="24"/>
        </w:rPr>
        <w:t xml:space="preserve"> image available from nikki@thewordsworkshop.co.uk</w:t>
      </w:r>
    </w:p>
    <w:p w14:paraId="6DABEAA2" w14:textId="77777777" w:rsidR="00640DA4" w:rsidRPr="004C6F85" w:rsidRDefault="00640DA4" w:rsidP="00640DA4">
      <w:pPr>
        <w:rPr>
          <w:rFonts w:asciiTheme="minorHAnsi" w:hAnsiTheme="minorHAnsi" w:cs="Tahoma"/>
          <w:sz w:val="24"/>
          <w:szCs w:val="24"/>
        </w:rPr>
      </w:pPr>
    </w:p>
    <w:p w14:paraId="77553C3D" w14:textId="77777777" w:rsidR="00640DA4" w:rsidRPr="004C6F85" w:rsidRDefault="00640DA4" w:rsidP="00640DA4">
      <w:pPr>
        <w:rPr>
          <w:rFonts w:asciiTheme="minorHAnsi" w:hAnsiTheme="minorHAnsi" w:cs="Tahoma"/>
          <w:sz w:val="24"/>
          <w:szCs w:val="24"/>
        </w:rPr>
      </w:pPr>
    </w:p>
    <w:p w14:paraId="1BF4E5E0" w14:textId="77777777" w:rsidR="00640DA4" w:rsidRPr="004C6F85" w:rsidRDefault="00640DA4" w:rsidP="00640DA4">
      <w:pPr>
        <w:rPr>
          <w:rFonts w:asciiTheme="minorHAnsi" w:hAnsiTheme="minorHAnsi" w:cs="Tahoma"/>
          <w:sz w:val="24"/>
          <w:szCs w:val="24"/>
        </w:rPr>
      </w:pPr>
    </w:p>
    <w:p w14:paraId="1D2383A4" w14:textId="77777777" w:rsidR="00640DA4" w:rsidRPr="004C6F85" w:rsidRDefault="00640DA4" w:rsidP="00640DA4">
      <w:pPr>
        <w:rPr>
          <w:rFonts w:asciiTheme="minorHAnsi" w:hAnsiTheme="minorHAnsi" w:cs="Tahoma"/>
          <w:b/>
          <w:sz w:val="24"/>
          <w:szCs w:val="24"/>
        </w:rPr>
      </w:pPr>
      <w:r w:rsidRPr="004C6F85">
        <w:rPr>
          <w:rFonts w:asciiTheme="minorHAnsi" w:hAnsiTheme="minorHAnsi" w:cs="Tahoma"/>
          <w:b/>
          <w:sz w:val="24"/>
          <w:szCs w:val="24"/>
        </w:rPr>
        <w:t>All editorial enquiries to:</w:t>
      </w:r>
    </w:p>
    <w:p w14:paraId="767DE611" w14:textId="77777777" w:rsidR="00640DA4" w:rsidRPr="004C6F85" w:rsidRDefault="00640DA4" w:rsidP="00640DA4">
      <w:pPr>
        <w:rPr>
          <w:rFonts w:asciiTheme="minorHAnsi" w:hAnsiTheme="minorHAnsi" w:cs="Tahoma"/>
          <w:sz w:val="24"/>
          <w:szCs w:val="24"/>
        </w:rPr>
      </w:pPr>
      <w:r w:rsidRPr="004C6F85">
        <w:rPr>
          <w:rFonts w:asciiTheme="minorHAnsi" w:hAnsiTheme="minorHAnsi" w:cs="Tahoma"/>
          <w:sz w:val="24"/>
          <w:szCs w:val="24"/>
        </w:rPr>
        <w:t>Steve Jordan</w:t>
      </w:r>
    </w:p>
    <w:p w14:paraId="56F022EB" w14:textId="77777777" w:rsidR="00640DA4" w:rsidRPr="004C6F85" w:rsidRDefault="00640DA4" w:rsidP="00640DA4">
      <w:pPr>
        <w:rPr>
          <w:rFonts w:asciiTheme="minorHAnsi" w:hAnsiTheme="minorHAnsi" w:cs="Tahoma"/>
          <w:sz w:val="24"/>
          <w:szCs w:val="24"/>
        </w:rPr>
      </w:pPr>
      <w:r w:rsidRPr="004C6F85">
        <w:rPr>
          <w:rFonts w:asciiTheme="minorHAnsi" w:hAnsiTheme="minorHAnsi" w:cs="Tahoma"/>
          <w:sz w:val="24"/>
          <w:szCs w:val="24"/>
        </w:rPr>
        <w:t>The Words Workshop Ltd.</w:t>
      </w:r>
    </w:p>
    <w:p w14:paraId="55787E3E" w14:textId="77777777" w:rsidR="00640DA4" w:rsidRPr="004C6F85" w:rsidRDefault="00640DA4" w:rsidP="00640DA4">
      <w:pPr>
        <w:rPr>
          <w:rFonts w:asciiTheme="minorHAnsi" w:hAnsiTheme="minorHAnsi" w:cs="Tahoma"/>
          <w:sz w:val="24"/>
          <w:szCs w:val="24"/>
        </w:rPr>
      </w:pPr>
      <w:r w:rsidRPr="004C6F85">
        <w:rPr>
          <w:rFonts w:asciiTheme="minorHAnsi" w:hAnsiTheme="minorHAnsi" w:cs="Tahoma"/>
          <w:sz w:val="24"/>
          <w:szCs w:val="24"/>
        </w:rPr>
        <w:t>Tel: +44 1908 695500</w:t>
      </w:r>
    </w:p>
    <w:p w14:paraId="0A8FE772" w14:textId="77777777" w:rsidR="00640DA4" w:rsidRPr="004C6F85" w:rsidRDefault="00640DA4" w:rsidP="00640DA4">
      <w:pPr>
        <w:rPr>
          <w:rFonts w:asciiTheme="minorHAnsi" w:hAnsiTheme="minorHAnsi" w:cs="Tahoma"/>
          <w:sz w:val="24"/>
          <w:szCs w:val="24"/>
        </w:rPr>
      </w:pPr>
      <w:r w:rsidRPr="004C6F85">
        <w:rPr>
          <w:rFonts w:asciiTheme="minorHAnsi" w:hAnsiTheme="minorHAnsi" w:cs="Tahoma"/>
          <w:sz w:val="24"/>
          <w:szCs w:val="24"/>
        </w:rPr>
        <w:t xml:space="preserve">Email: </w:t>
      </w:r>
      <w:hyperlink r:id="rId10" w:history="1">
        <w:r w:rsidRPr="004C6F85">
          <w:rPr>
            <w:rStyle w:val="Hyperlink"/>
            <w:rFonts w:asciiTheme="minorHAnsi" w:hAnsiTheme="minorHAnsi" w:cs="Tahoma"/>
            <w:sz w:val="24"/>
            <w:szCs w:val="24"/>
          </w:rPr>
          <w:t>steve@thewordsworkshop.co.uk</w:t>
        </w:r>
      </w:hyperlink>
    </w:p>
    <w:p w14:paraId="4DAEA880" w14:textId="77777777" w:rsidR="00640DA4" w:rsidRPr="004C6F85" w:rsidRDefault="00640DA4" w:rsidP="00640DA4">
      <w:pPr>
        <w:rPr>
          <w:rFonts w:asciiTheme="minorHAnsi" w:hAnsiTheme="minorHAnsi" w:cs="Tahoma"/>
          <w:sz w:val="24"/>
          <w:szCs w:val="24"/>
        </w:rPr>
      </w:pPr>
    </w:p>
    <w:p w14:paraId="40831728" w14:textId="77777777" w:rsidR="00640DA4" w:rsidRPr="004C6F85" w:rsidRDefault="00640DA4" w:rsidP="00640DA4">
      <w:pPr>
        <w:rPr>
          <w:rFonts w:asciiTheme="minorHAnsi" w:hAnsiTheme="minorHAnsi" w:cs="Tahoma"/>
          <w:b/>
          <w:sz w:val="24"/>
          <w:szCs w:val="24"/>
        </w:rPr>
      </w:pPr>
      <w:r w:rsidRPr="004C6F85">
        <w:rPr>
          <w:rFonts w:asciiTheme="minorHAnsi" w:hAnsiTheme="minorHAnsi" w:cs="Tahoma"/>
          <w:b/>
          <w:sz w:val="24"/>
          <w:szCs w:val="24"/>
        </w:rPr>
        <w:t>All business enquiries to:</w:t>
      </w:r>
    </w:p>
    <w:p w14:paraId="001C3F83" w14:textId="77777777" w:rsidR="00640DA4" w:rsidRPr="004C6F85" w:rsidRDefault="00640DA4" w:rsidP="00640DA4">
      <w:pPr>
        <w:rPr>
          <w:rFonts w:asciiTheme="minorHAnsi" w:hAnsiTheme="minorHAnsi" w:cs="Tahoma"/>
          <w:sz w:val="24"/>
          <w:szCs w:val="24"/>
        </w:rPr>
      </w:pPr>
      <w:r w:rsidRPr="004C6F85">
        <w:rPr>
          <w:rFonts w:asciiTheme="minorHAnsi" w:hAnsiTheme="minorHAnsi" w:cs="Tahoma"/>
          <w:sz w:val="24"/>
          <w:szCs w:val="24"/>
        </w:rPr>
        <w:t>Dominique Kuehner</w:t>
      </w:r>
    </w:p>
    <w:p w14:paraId="56BD403B" w14:textId="77777777" w:rsidR="00640DA4" w:rsidRPr="004C6F85" w:rsidRDefault="00640DA4" w:rsidP="00640DA4">
      <w:pPr>
        <w:rPr>
          <w:rFonts w:asciiTheme="minorHAnsi" w:hAnsiTheme="minorHAnsi" w:cs="Tahoma"/>
          <w:sz w:val="24"/>
          <w:szCs w:val="24"/>
        </w:rPr>
      </w:pPr>
      <w:r w:rsidRPr="004C6F85">
        <w:rPr>
          <w:rFonts w:asciiTheme="minorHAnsi" w:hAnsiTheme="minorHAnsi" w:cs="Tahoma"/>
          <w:sz w:val="24"/>
          <w:szCs w:val="24"/>
        </w:rPr>
        <w:t>Sales and Marketing Manager</w:t>
      </w:r>
    </w:p>
    <w:p w14:paraId="355607C1" w14:textId="77777777" w:rsidR="00640DA4" w:rsidRPr="004C6F85" w:rsidRDefault="00640DA4" w:rsidP="00640DA4">
      <w:pPr>
        <w:rPr>
          <w:rFonts w:asciiTheme="minorHAnsi" w:hAnsiTheme="minorHAnsi" w:cs="Tahoma"/>
          <w:sz w:val="24"/>
          <w:szCs w:val="24"/>
        </w:rPr>
      </w:pPr>
      <w:r w:rsidRPr="004C6F85">
        <w:rPr>
          <w:rFonts w:asciiTheme="minorHAnsi" w:hAnsiTheme="minorHAnsi" w:cs="Tahoma"/>
          <w:sz w:val="24"/>
          <w:szCs w:val="24"/>
        </w:rPr>
        <w:t>+44 1628 641700</w:t>
      </w:r>
    </w:p>
    <w:p w14:paraId="407443B1" w14:textId="77777777" w:rsidR="00640DA4" w:rsidRPr="004C6F85" w:rsidRDefault="00640DA4" w:rsidP="00640DA4">
      <w:pPr>
        <w:rPr>
          <w:rFonts w:asciiTheme="minorHAnsi" w:hAnsiTheme="minorHAnsi" w:cs="Tahoma"/>
          <w:sz w:val="24"/>
          <w:szCs w:val="24"/>
        </w:rPr>
      </w:pPr>
      <w:r w:rsidRPr="004C6F85">
        <w:rPr>
          <w:rFonts w:asciiTheme="minorHAnsi" w:hAnsiTheme="minorHAnsi" w:cs="Tahoma"/>
          <w:sz w:val="24"/>
          <w:szCs w:val="24"/>
        </w:rPr>
        <w:t xml:space="preserve">Email: </w:t>
      </w:r>
      <w:hyperlink r:id="rId11" w:history="1">
        <w:r w:rsidRPr="004C6F85">
          <w:rPr>
            <w:rStyle w:val="Hyperlink"/>
            <w:rFonts w:asciiTheme="minorHAnsi" w:hAnsiTheme="minorHAnsi" w:cs="Tahoma"/>
            <w:sz w:val="24"/>
            <w:szCs w:val="24"/>
          </w:rPr>
          <w:t>dominique.kuehner@gea.com</w:t>
        </w:r>
      </w:hyperlink>
    </w:p>
    <w:p w14:paraId="4755A934" w14:textId="77777777" w:rsidR="00640DA4" w:rsidRPr="004C6F85" w:rsidRDefault="00640DA4" w:rsidP="00640DA4">
      <w:pPr>
        <w:rPr>
          <w:rFonts w:asciiTheme="minorHAnsi" w:hAnsiTheme="minorHAnsi" w:cs="Tahoma"/>
          <w:sz w:val="24"/>
          <w:szCs w:val="24"/>
        </w:rPr>
      </w:pPr>
      <w:r w:rsidRPr="004C6F85">
        <w:rPr>
          <w:rFonts w:asciiTheme="minorHAnsi" w:hAnsiTheme="minorHAnsi" w:cs="Tahoma"/>
          <w:sz w:val="24"/>
          <w:szCs w:val="24"/>
        </w:rPr>
        <w:t xml:space="preserve">Web: </w:t>
      </w:r>
      <w:hyperlink r:id="rId12" w:history="1">
        <w:r w:rsidRPr="004C6F85">
          <w:rPr>
            <w:rStyle w:val="Hyperlink"/>
            <w:rFonts w:asciiTheme="minorHAnsi" w:hAnsiTheme="minorHAnsi" w:cs="Tahoma"/>
            <w:sz w:val="24"/>
            <w:szCs w:val="24"/>
          </w:rPr>
          <w:t>www.gea.com</w:t>
        </w:r>
      </w:hyperlink>
    </w:p>
    <w:p w14:paraId="3C4909CE" w14:textId="77777777" w:rsidR="00640DA4" w:rsidRPr="004C6F85" w:rsidRDefault="00640DA4" w:rsidP="00640DA4">
      <w:pPr>
        <w:pStyle w:val="NormalWeb"/>
        <w:spacing w:before="0" w:beforeAutospacing="0" w:after="0" w:afterAutospacing="0"/>
        <w:rPr>
          <w:rFonts w:asciiTheme="minorHAnsi" w:hAnsiTheme="minorHAnsi" w:cs="Tahoma"/>
          <w:b/>
        </w:rPr>
      </w:pPr>
    </w:p>
    <w:p w14:paraId="5909FC7A" w14:textId="77777777" w:rsidR="00640DA4" w:rsidRPr="004C6F85" w:rsidRDefault="00640DA4" w:rsidP="00640DA4">
      <w:pPr>
        <w:pStyle w:val="NormalWeb"/>
        <w:spacing w:before="0" w:beforeAutospacing="0" w:after="0" w:afterAutospacing="0"/>
        <w:rPr>
          <w:rFonts w:asciiTheme="minorHAnsi" w:hAnsiTheme="minorHAnsi" w:cs="Tahoma"/>
          <w:b/>
        </w:rPr>
      </w:pPr>
    </w:p>
    <w:p w14:paraId="6F27A996" w14:textId="77777777" w:rsidR="00640DA4" w:rsidRPr="004C6F85" w:rsidRDefault="00640DA4" w:rsidP="00640DA4">
      <w:pPr>
        <w:pStyle w:val="NormalWeb"/>
        <w:spacing w:before="0" w:beforeAutospacing="0" w:after="0" w:afterAutospacing="0"/>
        <w:rPr>
          <w:rFonts w:asciiTheme="minorHAnsi" w:hAnsiTheme="minorHAnsi" w:cs="Tahoma"/>
          <w:b/>
          <w:i/>
        </w:rPr>
      </w:pPr>
      <w:r w:rsidRPr="004C6F85">
        <w:rPr>
          <w:rFonts w:asciiTheme="minorHAnsi" w:hAnsiTheme="minorHAnsi" w:cs="Tahoma"/>
          <w:b/>
          <w:i/>
        </w:rPr>
        <w:t>About GEA Barr-Rosin</w:t>
      </w:r>
    </w:p>
    <w:p w14:paraId="5FA1D474" w14:textId="77777777" w:rsidR="00640DA4" w:rsidRPr="004C6F85" w:rsidRDefault="00640DA4" w:rsidP="00640DA4">
      <w:pPr>
        <w:pStyle w:val="NormalWeb"/>
        <w:spacing w:before="0" w:beforeAutospacing="0" w:after="0" w:afterAutospacing="0"/>
        <w:rPr>
          <w:rFonts w:asciiTheme="minorHAnsi" w:hAnsiTheme="minorHAnsi" w:cs="Tahoma"/>
          <w:i/>
        </w:rPr>
      </w:pPr>
      <w:r w:rsidRPr="004C6F85">
        <w:rPr>
          <w:rFonts w:asciiTheme="minorHAnsi" w:hAnsiTheme="minorHAnsi" w:cs="Tahoma"/>
          <w:i/>
        </w:rPr>
        <w:t xml:space="preserve">GEA Barr-Rosin, a member of the Process Engineering Segment of GEA Group, is a leading supplier of industrial drying systems, offering numerous technologies to dry wet materials, ranging from granules, cakes, sludges, powders and slurries.  With thousands of references worldwide, GEA Barr-Rosin drives for excellence and maintains their leading position by continually focusing on product quality, system reliability, energy savings and emission control. For further information visit </w:t>
      </w:r>
      <w:hyperlink r:id="rId13" w:history="1">
        <w:r w:rsidRPr="004C6F85">
          <w:rPr>
            <w:rStyle w:val="Hyperlink"/>
            <w:rFonts w:asciiTheme="minorHAnsi" w:hAnsiTheme="minorHAnsi" w:cs="Tahoma"/>
            <w:i/>
            <w:color w:val="auto"/>
          </w:rPr>
          <w:t>www.barr-rosin.com</w:t>
        </w:r>
      </w:hyperlink>
      <w:r w:rsidRPr="004C6F85">
        <w:rPr>
          <w:rFonts w:asciiTheme="minorHAnsi" w:hAnsiTheme="minorHAnsi" w:cs="Tahoma"/>
          <w:i/>
        </w:rPr>
        <w:t>.</w:t>
      </w:r>
    </w:p>
    <w:p w14:paraId="5E6054CF" w14:textId="77777777" w:rsidR="00640DA4" w:rsidRPr="004C6F85" w:rsidRDefault="00640DA4" w:rsidP="00640DA4">
      <w:pPr>
        <w:pStyle w:val="NormalWeb"/>
        <w:suppressAutoHyphens/>
        <w:spacing w:before="0" w:beforeAutospacing="0" w:after="0" w:afterAutospacing="0"/>
        <w:rPr>
          <w:rStyle w:val="Strong"/>
          <w:rFonts w:asciiTheme="minorHAnsi" w:hAnsiTheme="minorHAnsi" w:cs="Tahoma"/>
          <w:i/>
        </w:rPr>
      </w:pPr>
    </w:p>
    <w:p w14:paraId="30A26DE7" w14:textId="77777777" w:rsidR="00640DA4" w:rsidRPr="004C6F85" w:rsidRDefault="00640DA4" w:rsidP="00640DA4">
      <w:pPr>
        <w:pStyle w:val="NormalWeb"/>
        <w:suppressAutoHyphens/>
        <w:spacing w:before="0" w:beforeAutospacing="0" w:after="0" w:afterAutospacing="0"/>
        <w:rPr>
          <w:rFonts w:asciiTheme="minorHAnsi" w:hAnsiTheme="minorHAnsi" w:cs="Tahoma"/>
          <w:i/>
        </w:rPr>
      </w:pPr>
      <w:r w:rsidRPr="004C6F85">
        <w:rPr>
          <w:rStyle w:val="Strong"/>
          <w:rFonts w:asciiTheme="minorHAnsi" w:hAnsiTheme="minorHAnsi" w:cs="Tahoma"/>
          <w:i/>
        </w:rPr>
        <w:t>About GEA Process Engineering</w:t>
      </w:r>
      <w:r w:rsidRPr="004C6F85">
        <w:rPr>
          <w:rFonts w:asciiTheme="minorHAnsi" w:hAnsiTheme="minorHAnsi" w:cs="Tahoma"/>
          <w:b/>
          <w:bCs/>
          <w:i/>
        </w:rPr>
        <w:br/>
      </w:r>
      <w:r w:rsidRPr="004C6F85">
        <w:rPr>
          <w:rFonts w:asciiTheme="minorHAnsi" w:hAnsiTheme="minorHAnsi" w:cs="Tahoma"/>
          <w:i/>
        </w:rPr>
        <w:t xml:space="preserve">GEA Process Engineering develops, designs and markets production plant equipment and processes for the dairy, brewery, food, pharmaceutical and chemical industries. With sales close </w:t>
      </w:r>
      <w:r w:rsidRPr="004C6F85">
        <w:rPr>
          <w:rFonts w:asciiTheme="minorHAnsi" w:hAnsiTheme="minorHAnsi" w:cs="Tahoma"/>
          <w:bCs/>
          <w:i/>
        </w:rPr>
        <w:t>to EUR 1.8</w:t>
      </w:r>
      <w:r w:rsidRPr="004C6F85">
        <w:rPr>
          <w:rFonts w:asciiTheme="minorHAnsi" w:hAnsiTheme="minorHAnsi" w:cs="Tahoma"/>
          <w:i/>
        </w:rPr>
        <w:t xml:space="preserve"> billion in </w:t>
      </w:r>
      <w:r w:rsidRPr="004C6F85">
        <w:rPr>
          <w:rFonts w:asciiTheme="minorHAnsi" w:hAnsiTheme="minorHAnsi" w:cs="Tahoma"/>
          <w:bCs/>
          <w:i/>
        </w:rPr>
        <w:t>2013 and more than 5,900 employees working</w:t>
      </w:r>
      <w:r w:rsidRPr="004C6F85">
        <w:rPr>
          <w:rFonts w:asciiTheme="minorHAnsi" w:hAnsiTheme="minorHAnsi" w:cs="Tahoma"/>
          <w:i/>
        </w:rPr>
        <w:t xml:space="preserve"> in more than 40 countries, GEA Process Engineering is recognised as a world leader within liquid processing, concentration, industrial drying, powder processing &amp; handling, emission control, solid dosage forms &amp; sterile products and aseptic packaging. GEA Process </w:t>
      </w:r>
      <w:r w:rsidRPr="004C6F85">
        <w:rPr>
          <w:rFonts w:asciiTheme="minorHAnsi" w:hAnsiTheme="minorHAnsi" w:cs="Tahoma"/>
          <w:i/>
        </w:rPr>
        <w:lastRenderedPageBreak/>
        <w:t>Engineering is a business segment of GEA Group, headquartered in Germany.</w:t>
      </w:r>
      <w:r w:rsidRPr="004C6F85">
        <w:rPr>
          <w:rFonts w:asciiTheme="minorHAnsi" w:hAnsiTheme="minorHAnsi" w:cs="Tahoma"/>
        </w:rPr>
        <w:t> </w:t>
      </w:r>
      <w:r w:rsidRPr="004C6F85">
        <w:rPr>
          <w:rFonts w:asciiTheme="minorHAnsi" w:hAnsiTheme="minorHAnsi" w:cs="Tahoma"/>
          <w:i/>
        </w:rPr>
        <w:t xml:space="preserve">For further information visit </w:t>
      </w:r>
      <w:hyperlink r:id="rId14" w:history="1">
        <w:r w:rsidRPr="004C6F85">
          <w:rPr>
            <w:rFonts w:asciiTheme="minorHAnsi" w:hAnsiTheme="minorHAnsi" w:cs="Tahoma"/>
            <w:i/>
          </w:rPr>
          <w:t>www.geap.com</w:t>
        </w:r>
      </w:hyperlink>
      <w:r w:rsidRPr="004C6F85">
        <w:rPr>
          <w:rFonts w:asciiTheme="minorHAnsi" w:hAnsiTheme="minorHAnsi" w:cs="Tahoma"/>
          <w:i/>
        </w:rPr>
        <w:t>.</w:t>
      </w:r>
    </w:p>
    <w:p w14:paraId="625F158D" w14:textId="77777777" w:rsidR="00640DA4" w:rsidRPr="004C6F85" w:rsidRDefault="00640DA4" w:rsidP="00640DA4">
      <w:pPr>
        <w:rPr>
          <w:rFonts w:asciiTheme="minorHAnsi" w:hAnsiTheme="minorHAnsi" w:cs="Tahoma"/>
          <w:i/>
          <w:sz w:val="24"/>
          <w:szCs w:val="24"/>
        </w:rPr>
      </w:pPr>
    </w:p>
    <w:p w14:paraId="74CAABDE" w14:textId="77777777" w:rsidR="00640DA4" w:rsidRPr="004C6F85" w:rsidRDefault="00640DA4" w:rsidP="00640DA4">
      <w:pPr>
        <w:autoSpaceDE w:val="0"/>
        <w:autoSpaceDN w:val="0"/>
        <w:rPr>
          <w:rFonts w:asciiTheme="minorHAnsi" w:hAnsiTheme="minorHAnsi" w:cs="Tahoma"/>
          <w:b/>
          <w:bCs/>
          <w:i/>
          <w:sz w:val="24"/>
          <w:szCs w:val="24"/>
        </w:rPr>
      </w:pPr>
      <w:r w:rsidRPr="004C6F85">
        <w:rPr>
          <w:rFonts w:asciiTheme="minorHAnsi" w:hAnsiTheme="minorHAnsi" w:cs="Tahoma"/>
          <w:b/>
          <w:bCs/>
          <w:i/>
          <w:sz w:val="24"/>
          <w:szCs w:val="24"/>
        </w:rPr>
        <w:t>About GEA Group</w:t>
      </w:r>
    </w:p>
    <w:p w14:paraId="1E306833" w14:textId="77777777" w:rsidR="00640DA4" w:rsidRPr="004C6F85" w:rsidRDefault="00640DA4" w:rsidP="00640DA4">
      <w:pPr>
        <w:autoSpaceDE w:val="0"/>
        <w:autoSpaceDN w:val="0"/>
        <w:rPr>
          <w:rFonts w:asciiTheme="minorHAnsi" w:hAnsiTheme="minorHAnsi" w:cs="Tahoma"/>
          <w:i/>
          <w:spacing w:val="-2"/>
          <w:sz w:val="24"/>
          <w:szCs w:val="24"/>
        </w:rPr>
      </w:pPr>
      <w:r w:rsidRPr="004C6F85">
        <w:rPr>
          <w:rFonts w:asciiTheme="minorHAnsi" w:hAnsiTheme="minorHAnsi" w:cs="Tahoma"/>
          <w:i/>
          <w:spacing w:val="-2"/>
          <w:sz w:val="24"/>
          <w:szCs w:val="24"/>
        </w:rPr>
        <w:t>GEA Group Aktiengesellschaft is one of the largest suppliers for the food processing industry and a wide range of other process industries. As an international technology group, the Company focuses on process technology and components for sophisticated production processes. In 2013, GEA generated consolidated revenues in excess of EUR 4.3 billion, more than 70 percent of which came from the food sector, which is a long-term growth industry. The group employed about 18,000 people worldwide as of December 31, 2013. GEA Group is a market and technology leader in its business areas. It is listed in Germany’s MDAX stock index (G1A, WKN 660 200) and the STOXX</w:t>
      </w:r>
      <w:r w:rsidRPr="004C6F85">
        <w:rPr>
          <w:rFonts w:asciiTheme="minorHAnsi" w:hAnsiTheme="minorHAnsi" w:cs="Tahoma"/>
          <w:i/>
          <w:spacing w:val="-2"/>
          <w:sz w:val="24"/>
          <w:szCs w:val="24"/>
          <w:vertAlign w:val="superscript"/>
        </w:rPr>
        <w:t>®</w:t>
      </w:r>
      <w:r w:rsidRPr="004C6F85">
        <w:rPr>
          <w:rFonts w:asciiTheme="minorHAnsi" w:hAnsiTheme="minorHAnsi" w:cs="Tahoma"/>
          <w:i/>
          <w:spacing w:val="-2"/>
          <w:sz w:val="24"/>
          <w:szCs w:val="24"/>
        </w:rPr>
        <w:t xml:space="preserve"> Europe 600 Index. Further information is available on the Internet at: </w:t>
      </w:r>
      <w:hyperlink r:id="rId15" w:history="1">
        <w:r w:rsidRPr="004C6F85">
          <w:rPr>
            <w:rStyle w:val="Hyperlink"/>
            <w:rFonts w:asciiTheme="minorHAnsi" w:hAnsiTheme="minorHAnsi" w:cs="Tahoma"/>
            <w:i/>
            <w:spacing w:val="-2"/>
            <w:sz w:val="24"/>
            <w:szCs w:val="24"/>
          </w:rPr>
          <w:t>www.gea.com</w:t>
        </w:r>
      </w:hyperlink>
      <w:r w:rsidRPr="004C6F85">
        <w:rPr>
          <w:rFonts w:asciiTheme="minorHAnsi" w:hAnsiTheme="minorHAnsi" w:cs="Tahoma"/>
          <w:i/>
          <w:sz w:val="24"/>
          <w:szCs w:val="24"/>
          <w:lang w:val="de-DE"/>
        </w:rPr>
        <w:t>.</w:t>
      </w:r>
    </w:p>
    <w:p w14:paraId="421A2C71" w14:textId="77777777" w:rsidR="00640DA4" w:rsidRPr="004C6F85" w:rsidRDefault="00640DA4" w:rsidP="00640DA4">
      <w:pPr>
        <w:rPr>
          <w:rFonts w:asciiTheme="minorHAnsi" w:hAnsiTheme="minorHAnsi" w:cs="Tahoma"/>
          <w:sz w:val="24"/>
          <w:szCs w:val="24"/>
        </w:rPr>
      </w:pPr>
    </w:p>
    <w:p w14:paraId="4B8C49D0" w14:textId="77777777" w:rsidR="009157C6" w:rsidRPr="004C6F85" w:rsidRDefault="009157C6">
      <w:pPr>
        <w:rPr>
          <w:rFonts w:asciiTheme="minorHAnsi" w:hAnsiTheme="minorHAnsi"/>
          <w:sz w:val="24"/>
          <w:szCs w:val="24"/>
        </w:rPr>
      </w:pPr>
    </w:p>
    <w:sectPr w:rsidR="009157C6" w:rsidRPr="004C6F85" w:rsidSect="00210860">
      <w:headerReference w:type="default" r:id="rId16"/>
      <w:footerReference w:type="default" r:id="rId17"/>
      <w:headerReference w:type="first" r:id="rId18"/>
      <w:footerReference w:type="first" r:id="rId19"/>
      <w:pgSz w:w="11907" w:h="16840" w:code="9"/>
      <w:pgMar w:top="680" w:right="567" w:bottom="851" w:left="1134" w:header="680"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8C49D3" w14:textId="77777777" w:rsidR="009333B0" w:rsidRDefault="009333B0">
      <w:r>
        <w:separator/>
      </w:r>
    </w:p>
  </w:endnote>
  <w:endnote w:type="continuationSeparator" w:id="0">
    <w:p w14:paraId="4B8C49D4" w14:textId="77777777" w:rsidR="009333B0" w:rsidRDefault="00933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Light"/>
    <w:panose1 w:val="020F0502020204030204"/>
    <w:charset w:val="00"/>
    <w:family w:val="roman"/>
    <w:notTrueType/>
    <w:pitch w:val="default"/>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8C49DA" w14:textId="77777777" w:rsidR="00210860" w:rsidRPr="004A7B09" w:rsidRDefault="00210860" w:rsidP="00210860">
    <w:pPr>
      <w:autoSpaceDE w:val="0"/>
      <w:autoSpaceDN w:val="0"/>
      <w:adjustRightInd w:val="0"/>
      <w:jc w:val="right"/>
      <w:rPr>
        <w:b/>
        <w:bCs/>
        <w:color w:val="A6A6A6"/>
      </w:rPr>
    </w:pPr>
    <w:r>
      <w:rPr>
        <w:b/>
        <w:bCs/>
        <w:color w:val="A6A6A6"/>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8C49DE" w14:textId="77777777" w:rsidR="00210860" w:rsidRPr="004A7B09" w:rsidRDefault="00210860" w:rsidP="00210860">
    <w:pPr>
      <w:autoSpaceDE w:val="0"/>
      <w:autoSpaceDN w:val="0"/>
      <w:adjustRightInd w:val="0"/>
      <w:jc w:val="right"/>
      <w:rPr>
        <w:b/>
        <w:bCs/>
        <w:color w:val="A6A6A6"/>
      </w:rPr>
    </w:pPr>
    <w:r>
      <w:rPr>
        <w:b/>
        <w:bCs/>
        <w:color w:val="A6A6A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8C49D1" w14:textId="77777777" w:rsidR="009333B0" w:rsidRDefault="009333B0">
      <w:r>
        <w:separator/>
      </w:r>
    </w:p>
  </w:footnote>
  <w:footnote w:type="continuationSeparator" w:id="0">
    <w:p w14:paraId="4B8C49D2" w14:textId="77777777" w:rsidR="009333B0" w:rsidRDefault="009333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8C49D5" w14:textId="77777777" w:rsidR="00210860" w:rsidRDefault="00D42EC7" w:rsidP="00210860">
    <w:pPr>
      <w:pStyle w:val="Header"/>
    </w:pPr>
    <w:r>
      <w:rPr>
        <w:noProof/>
        <w:lang w:val="en-GB" w:eastAsia="en-GB"/>
      </w:rPr>
      <w:drawing>
        <wp:anchor distT="0" distB="0" distL="114300" distR="114300" simplePos="0" relativeHeight="251658752" behindDoc="1" locked="0" layoutInCell="1" allowOverlap="1" wp14:anchorId="4B8C49DF" wp14:editId="4B8C49E0">
          <wp:simplePos x="0" y="0"/>
          <wp:positionH relativeFrom="column">
            <wp:posOffset>5133975</wp:posOffset>
          </wp:positionH>
          <wp:positionV relativeFrom="paragraph">
            <wp:posOffset>635</wp:posOffset>
          </wp:positionV>
          <wp:extent cx="1292225" cy="426720"/>
          <wp:effectExtent l="0" t="0" r="3175" b="0"/>
          <wp:wrapNone/>
          <wp:docPr id="3" name="Picture 1" descr="Logo-GEAneu-36-Black40%ti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GEAneu-36-Black40%tin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2225" cy="4267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8C49D6" w14:textId="77777777" w:rsidR="00210860" w:rsidRDefault="00210860" w:rsidP="00210860">
    <w:pPr>
      <w:pStyle w:val="Header"/>
      <w:jc w:val="right"/>
    </w:pPr>
  </w:p>
  <w:p w14:paraId="4B8C49D7" w14:textId="77777777" w:rsidR="00210860" w:rsidRDefault="00210860" w:rsidP="00210860">
    <w:pPr>
      <w:pStyle w:val="Header"/>
      <w:jc w:val="right"/>
    </w:pPr>
  </w:p>
  <w:p w14:paraId="4B8C49D8" w14:textId="77777777" w:rsidR="00210860" w:rsidRDefault="00210860" w:rsidP="00210860">
    <w:pPr>
      <w:pStyle w:val="Header"/>
      <w:jc w:val="right"/>
    </w:pPr>
  </w:p>
  <w:p w14:paraId="4B8C49D9" w14:textId="77777777" w:rsidR="00210860" w:rsidRDefault="00210860" w:rsidP="00210860">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8C49DB" w14:textId="77777777" w:rsidR="00210860" w:rsidRPr="00721729" w:rsidRDefault="00D42EC7" w:rsidP="00210860">
    <w:pPr>
      <w:pStyle w:val="Header"/>
      <w:rPr>
        <w:spacing w:val="40"/>
        <w:sz w:val="32"/>
        <w:szCs w:val="32"/>
      </w:rPr>
    </w:pPr>
    <w:r>
      <w:rPr>
        <w:noProof/>
        <w:lang w:val="en-GB" w:eastAsia="en-GB"/>
      </w:rPr>
      <mc:AlternateContent>
        <mc:Choice Requires="wps">
          <w:drawing>
            <wp:anchor distT="4294967294" distB="4294967294" distL="114300" distR="114300" simplePos="0" relativeHeight="251657728" behindDoc="0" locked="0" layoutInCell="1" allowOverlap="1" wp14:anchorId="4B8C49E1" wp14:editId="4B8C49E2">
              <wp:simplePos x="0" y="0"/>
              <wp:positionH relativeFrom="column">
                <wp:posOffset>3810</wp:posOffset>
              </wp:positionH>
              <wp:positionV relativeFrom="paragraph">
                <wp:posOffset>225424</wp:posOffset>
              </wp:positionV>
              <wp:extent cx="3124200" cy="0"/>
              <wp:effectExtent l="0" t="0" r="19050" b="1905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24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8E03C12" id="_x0000_t32" coordsize="21600,21600" o:spt="32" o:oned="t" path="m,l21600,21600e" filled="f">
              <v:path arrowok="t" fillok="f" o:connecttype="none"/>
              <o:lock v:ext="edit" shapetype="t"/>
            </v:shapetype>
            <v:shape id="AutoShape 3" o:spid="_x0000_s1026" type="#_x0000_t32" style="position:absolute;margin-left:.3pt;margin-top:17.75pt;width:246pt;height:0;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VZfHgIAADsEAAAOAAAAZHJzL2Uyb0RvYy54bWysU02P2jAQvVfqf7B8h3wQthARVqsEetl2&#10;kXb7A4ztJFYT27INAVX97x0bgtj2UlXlYMaZmTdv5o1Xj6e+Q0durFCywMk0xohLqpiQTYG/vW0n&#10;C4ysI5KRTkle4DO3+HH98cNq0DlPVas6xg0CEGnzQRe4dU7nUWRpy3tip0pzCc5amZ44uJomYoYM&#10;gN53URrHD9GgDNNGUW4tfK0uTrwO+HXNqXupa8sd6goM3Fw4TTj3/ozWK5I3huhW0CsN8g8seiIk&#10;FL1BVcQRdDDiD6heUKOsqt2Uqj5SdS0oDz1AN0n8WzevLdE89ALDsfo2Jvv/YOnX484gwQqcYiRJ&#10;DxI9HZwKldHMj2fQNoeoUu6Mb5Ce5Kt+VvS7RVKVLZEND8FvZw25ic+I3qX4i9VQZD98UQxiCOCH&#10;WZ1q03tImAI6BUnON0n4ySEKH2dJmoHOGNHRF5F8TNTGus9c9cgbBbbOENG0rlRSgvDKJKEMOT5b&#10;52mRfEzwVaXaiq4L+ncSDQVeztN5SLCqE8w7fZg1zb7sDDoSv0HhF3oEz32YUQfJAljLCdtcbUdE&#10;d7GheCc9HjQGdK7WZUV+LOPlZrFZZJMsfdhMsriqJk/bMps8bJNP82pWlWWV/PTUkixvBWNcenbj&#10;uibZ363D9eFcFu22sLcxRO/Rw7yA7PgfSAdlvZiXtdgrdt6ZUXHY0BB8fU3+Cdzfwb5/8+tfAAAA&#10;//8DAFBLAwQUAAYACAAAACEA3+SZytkAAAAGAQAADwAAAGRycy9kb3ducmV2LnhtbEyOT0vDQBDF&#10;74LfYRnBi9hNoyk2ZlOK4MGjbcHrNDsm0exsyG6a2E/viAc9vj+89ys2s+vUiYbQejawXCSgiCtv&#10;W64NHPbPtw+gQkS22HkmA18UYFNeXhSYWz/xK512sVYywiFHA02Mfa51qBpyGBa+J5bs3Q8Oo8ih&#10;1nbAScZdp9MkWWmHLctDgz09NVR97kZngMKYLZPt2tWHl/N085aeP6Z+b8z11bx9BBVpjn9l+MEX&#10;dCiF6ehHtkF1BlbSM3CXZaAkvV+nYhx/DV0W+j9++Q0AAP//AwBQSwECLQAUAAYACAAAACEAtoM4&#10;kv4AAADhAQAAEwAAAAAAAAAAAAAAAAAAAAAAW0NvbnRlbnRfVHlwZXNdLnhtbFBLAQItABQABgAI&#10;AAAAIQA4/SH/1gAAAJQBAAALAAAAAAAAAAAAAAAAAC8BAABfcmVscy8ucmVsc1BLAQItABQABgAI&#10;AAAAIQBraVZfHgIAADsEAAAOAAAAAAAAAAAAAAAAAC4CAABkcnMvZTJvRG9jLnhtbFBLAQItABQA&#10;BgAIAAAAIQDf5JnK2QAAAAYBAAAPAAAAAAAAAAAAAAAAAHgEAABkcnMvZG93bnJldi54bWxQSwUG&#10;AAAAAAQABADzAAAAfgUAAAAA&#10;"/>
          </w:pict>
        </mc:Fallback>
      </mc:AlternateContent>
    </w:r>
    <w:r>
      <w:rPr>
        <w:noProof/>
        <w:lang w:val="en-GB" w:eastAsia="en-GB"/>
      </w:rPr>
      <w:drawing>
        <wp:anchor distT="0" distB="0" distL="114300" distR="114300" simplePos="0" relativeHeight="251656704" behindDoc="1" locked="0" layoutInCell="1" allowOverlap="1" wp14:anchorId="4B8C49E3" wp14:editId="4B8C49E4">
          <wp:simplePos x="0" y="0"/>
          <wp:positionH relativeFrom="column">
            <wp:posOffset>5135245</wp:posOffset>
          </wp:positionH>
          <wp:positionV relativeFrom="paragraph">
            <wp:posOffset>1270</wp:posOffset>
          </wp:positionV>
          <wp:extent cx="1290955" cy="427990"/>
          <wp:effectExtent l="0" t="0" r="4445" b="0"/>
          <wp:wrapNone/>
          <wp:docPr id="1" name="Picture 0" descr="Logo-GEAneu-36-Black40%ti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GEAneu-36-Black40%tin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0955" cy="427990"/>
                  </a:xfrm>
                  <a:prstGeom prst="rect">
                    <a:avLst/>
                  </a:prstGeom>
                  <a:noFill/>
                  <a:ln>
                    <a:noFill/>
                  </a:ln>
                </pic:spPr>
              </pic:pic>
            </a:graphicData>
          </a:graphic>
          <wp14:sizeRelH relativeFrom="page">
            <wp14:pctWidth>0</wp14:pctWidth>
          </wp14:sizeRelH>
          <wp14:sizeRelV relativeFrom="page">
            <wp14:pctHeight>0</wp14:pctHeight>
          </wp14:sizeRelV>
        </wp:anchor>
      </w:drawing>
    </w:r>
    <w:r w:rsidR="00210860">
      <w:rPr>
        <w:noProof/>
        <w:spacing w:val="40"/>
        <w:sz w:val="32"/>
        <w:szCs w:val="32"/>
      </w:rPr>
      <w:t>Press Information</w:t>
    </w:r>
  </w:p>
  <w:p w14:paraId="4B8C49DC" w14:textId="77777777" w:rsidR="00210860" w:rsidRPr="00740D7E" w:rsidRDefault="00210860" w:rsidP="00210860">
    <w:pPr>
      <w:pStyle w:val="Header"/>
      <w:rPr>
        <w:sz w:val="24"/>
        <w:szCs w:val="24"/>
      </w:rPr>
    </w:pPr>
    <w:r w:rsidRPr="00740D7E">
      <w:rPr>
        <w:spacing w:val="40"/>
        <w:sz w:val="24"/>
        <w:szCs w:val="24"/>
      </w:rPr>
      <w:t>engineering for a better world</w:t>
    </w:r>
  </w:p>
  <w:p w14:paraId="4B8C49DD" w14:textId="77777777" w:rsidR="00210860" w:rsidRDefault="0021086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BEC"/>
    <w:rsid w:val="00210860"/>
    <w:rsid w:val="002300F2"/>
    <w:rsid w:val="00346BEC"/>
    <w:rsid w:val="004C6F85"/>
    <w:rsid w:val="00640DA4"/>
    <w:rsid w:val="009157C6"/>
    <w:rsid w:val="009333B0"/>
    <w:rsid w:val="00B773FA"/>
    <w:rsid w:val="00B839F0"/>
    <w:rsid w:val="00C260F1"/>
    <w:rsid w:val="00D42EC7"/>
    <w:rsid w:val="00D643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4B8C49AB"/>
  <w15:chartTrackingRefBased/>
  <w15:docId w15:val="{9B93EB86-0297-449A-A83C-B0D1EB855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46BEC"/>
    <w:rPr>
      <w:rFonts w:cs="Times New Roman"/>
      <w:color w:val="0000FF"/>
      <w:u w:val="single"/>
    </w:rPr>
  </w:style>
  <w:style w:type="paragraph" w:styleId="Header">
    <w:name w:val="header"/>
    <w:basedOn w:val="Normal"/>
    <w:link w:val="HeaderChar"/>
    <w:semiHidden/>
    <w:rsid w:val="00346BEC"/>
    <w:pPr>
      <w:tabs>
        <w:tab w:val="center" w:pos="4680"/>
        <w:tab w:val="right" w:pos="9360"/>
      </w:tabs>
    </w:pPr>
    <w:rPr>
      <w:rFonts w:ascii="Arial" w:eastAsia="Times New Roman" w:hAnsi="Arial" w:cs="Arial"/>
      <w:color w:val="000000"/>
      <w:sz w:val="18"/>
      <w:szCs w:val="18"/>
      <w:lang w:val="en-US"/>
    </w:rPr>
  </w:style>
  <w:style w:type="character" w:customStyle="1" w:styleId="HeaderChar">
    <w:name w:val="Header Char"/>
    <w:link w:val="Header"/>
    <w:semiHidden/>
    <w:rsid w:val="00346BEC"/>
    <w:rPr>
      <w:rFonts w:ascii="Arial" w:eastAsia="Times New Roman" w:hAnsi="Arial" w:cs="Arial"/>
      <w:color w:val="000000"/>
      <w:sz w:val="18"/>
      <w:szCs w:val="18"/>
      <w:lang w:val="en-US" w:eastAsia="en-US"/>
    </w:rPr>
  </w:style>
  <w:style w:type="paragraph" w:styleId="NormalWeb">
    <w:name w:val="Normal (Web)"/>
    <w:basedOn w:val="Normal"/>
    <w:rsid w:val="00346BEC"/>
    <w:pPr>
      <w:spacing w:before="100" w:beforeAutospacing="1" w:after="100" w:afterAutospacing="1"/>
    </w:pPr>
    <w:rPr>
      <w:rFonts w:ascii="Arial" w:eastAsia="Times New Roman" w:hAnsi="Arial" w:cs="Arial"/>
      <w:color w:val="000000"/>
      <w:sz w:val="24"/>
      <w:szCs w:val="24"/>
      <w:lang w:val="en-US"/>
    </w:rPr>
  </w:style>
  <w:style w:type="character" w:styleId="Strong">
    <w:name w:val="Strong"/>
    <w:qFormat/>
    <w:rsid w:val="00346BEC"/>
    <w:rPr>
      <w:rFonts w:cs="Times New Roman"/>
      <w:b/>
      <w:bCs/>
    </w:rPr>
  </w:style>
  <w:style w:type="paragraph" w:styleId="BalloonText">
    <w:name w:val="Balloon Text"/>
    <w:basedOn w:val="Normal"/>
    <w:link w:val="BalloonTextChar"/>
    <w:uiPriority w:val="99"/>
    <w:semiHidden/>
    <w:unhideWhenUsed/>
    <w:rsid w:val="00D643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432C"/>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arr-rosin.co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gea.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ominique.kuehner@gea.com" TargetMode="External"/><Relationship Id="rId5" Type="http://schemas.openxmlformats.org/officeDocument/2006/relationships/settings" Target="settings.xml"/><Relationship Id="rId15" Type="http://schemas.openxmlformats.org/officeDocument/2006/relationships/hyperlink" Target="http://www.gea.com" TargetMode="External"/><Relationship Id="rId10" Type="http://schemas.openxmlformats.org/officeDocument/2006/relationships/hyperlink" Target="mailto:steve@thewordsworkshop.co.uk"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www.geap.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EFC9C831DF77946BEBA3FE527E37659" ma:contentTypeVersion="0" ma:contentTypeDescription="Create a new document." ma:contentTypeScope="" ma:versionID="abc05060173557d22fada632efc0f641">
  <xsd:schema xmlns:xsd="http://www.w3.org/2001/XMLSchema" xmlns:xs="http://www.w3.org/2001/XMLSchema" xmlns:p="http://schemas.microsoft.com/office/2006/metadata/properties" targetNamespace="http://schemas.microsoft.com/office/2006/metadata/properties" ma:root="true" ma:fieldsID="d15787acf22db4e4c0ac8b858fca640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502EEE-E216-4977-B66F-16B44C9CB496}">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94147EFA-17AC-44DE-8ED8-FBBB2AE3124D}">
  <ds:schemaRefs>
    <ds:schemaRef ds:uri="http://schemas.microsoft.com/sharepoint/v3/contenttype/forms"/>
  </ds:schemaRefs>
</ds:datastoreItem>
</file>

<file path=customXml/itemProps3.xml><?xml version="1.0" encoding="utf-8"?>
<ds:datastoreItem xmlns:ds="http://schemas.openxmlformats.org/officeDocument/2006/customXml" ds:itemID="{F7D8FEE9-DA86-47C0-B9A1-0CFACF67E4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758</Words>
  <Characters>4324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5072</CharactersWithSpaces>
  <SharedDoc>false</SharedDoc>
  <HLinks>
    <vt:vector size="12" baseType="variant">
      <vt:variant>
        <vt:i4>2293876</vt:i4>
      </vt:variant>
      <vt:variant>
        <vt:i4>3</vt:i4>
      </vt:variant>
      <vt:variant>
        <vt:i4>0</vt:i4>
      </vt:variant>
      <vt:variant>
        <vt:i4>5</vt:i4>
      </vt:variant>
      <vt:variant>
        <vt:lpwstr>http://www.gea.com/</vt:lpwstr>
      </vt:variant>
      <vt:variant>
        <vt:lpwstr/>
      </vt:variant>
      <vt:variant>
        <vt:i4>4390987</vt:i4>
      </vt:variant>
      <vt:variant>
        <vt:i4>0</vt:i4>
      </vt:variant>
      <vt:variant>
        <vt:i4>0</vt:i4>
      </vt:variant>
      <vt:variant>
        <vt:i4>5</vt:i4>
      </vt:variant>
      <vt:variant>
        <vt:lpwstr>http://www.geap.com/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dc:creator>
  <cp:keywords/>
  <dc:description/>
  <cp:lastModifiedBy>Nikki Gee</cp:lastModifiedBy>
  <cp:revision>3</cp:revision>
  <cp:lastPrinted>2015-01-09T12:16:00Z</cp:lastPrinted>
  <dcterms:created xsi:type="dcterms:W3CDTF">2015-01-28T11:13:00Z</dcterms:created>
  <dcterms:modified xsi:type="dcterms:W3CDTF">2015-01-28T11:16:00Z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0x0101001EFC9C831DF77946BEBA3FE527E37659</vt:lpwstr>
  </property>
</Properties>
</file>