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Types>
</file>

<file path=_rels/.rels><?xml version="1.0" encoding="UTF-8" standalone="yes"?><Relationships xmlns="http://schemas.openxmlformats.org/package/2006/relationships"><Relationship Target="word/document.xml" Type="http://schemas.openxmlformats.org/officeDocument/2006/relationships/officeDocument" Id="rId1"/></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keepNext w:val="0"/>
        <w:keepLines w:val="0"/>
        <w:widowControl w:val="1"/>
        <w:spacing w:lineRule="auto" w:after="0" w:line="240" w:before="0"/>
        <w:ind w:left="0" w:firstLine="0" w:right="0"/>
        <w:contextualSpacing w:val="0"/>
        <w:jc w:val="center"/>
      </w:pPr>
      <w:r w:rsidRPr="00000000" w:rsidR="00000000" w:rsidDel="00000000">
        <w:rPr>
          <w:rFonts w:cs="Trebuchet MS" w:hAnsi="Trebuchet MS" w:eastAsia="Trebuchet MS" w:ascii="Trebuchet MS"/>
          <w:b w:val="0"/>
          <w:i w:val="0"/>
          <w:smallCaps w:val="0"/>
          <w:strike w:val="0"/>
          <w:color w:val="000000"/>
          <w:sz w:val="42"/>
          <w:u w:val="none"/>
          <w:vertAlign w:val="baseline"/>
          <w:rtl w:val="0"/>
        </w:rPr>
        <w:t xml:space="preserve">Altium announces new release of the TASKING C compiler for Renesas RH850</w:t>
      </w: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left="0" w:firstLine="0" w:right="0"/>
        <w:contextualSpacing w:val="0"/>
        <w:jc w:val="center"/>
      </w:pPr>
      <w:r w:rsidRPr="00000000" w:rsidR="00000000" w:rsidDel="00000000">
        <w:rPr>
          <w:rFonts w:cs="Arial" w:hAnsi="Arial" w:eastAsia="Arial" w:ascii="Arial"/>
          <w:b w:val="0"/>
          <w:i w:val="1"/>
          <w:smallCaps w:val="0"/>
          <w:strike w:val="0"/>
          <w:color w:val="000000"/>
          <w:sz w:val="22"/>
          <w:u w:val="none"/>
          <w:vertAlign w:val="baseline"/>
          <w:rtl w:val="0"/>
        </w:rPr>
        <w:t xml:space="preserve">New TASKING toolset release brings </w:t>
      </w:r>
      <w:r w:rsidRPr="00000000" w:rsidR="00000000" w:rsidDel="00000000">
        <w:rPr>
          <w:rFonts w:cs="Arial" w:hAnsi="Arial" w:eastAsia="Arial" w:ascii="Arial"/>
          <w:i w:val="1"/>
          <w:sz w:val="22"/>
          <w:rtl w:val="0"/>
        </w:rPr>
        <w:t xml:space="preserve">support for the entire RH850 family, </w:t>
      </w:r>
      <w:r w:rsidRPr="00000000" w:rsidR="00000000" w:rsidDel="00000000">
        <w:rPr>
          <w:rFonts w:cs="Arial" w:hAnsi="Arial" w:eastAsia="Arial" w:ascii="Arial"/>
          <w:b w:val="0"/>
          <w:i w:val="1"/>
          <w:smallCaps w:val="0"/>
          <w:strike w:val="0"/>
          <w:color w:val="000000"/>
          <w:sz w:val="22"/>
          <w:u w:val="none"/>
          <w:vertAlign w:val="baseline"/>
          <w:rtl w:val="0"/>
        </w:rPr>
        <w:t xml:space="preserve">code generation optimizations </w:t>
      </w:r>
      <w:r w:rsidRPr="00000000" w:rsidR="00000000" w:rsidDel="00000000">
        <w:rPr>
          <w:rFonts w:cs="Arial" w:hAnsi="Arial" w:eastAsia="Arial" w:ascii="Arial"/>
          <w:i w:val="1"/>
          <w:sz w:val="22"/>
          <w:rtl w:val="0"/>
        </w:rPr>
        <w:t xml:space="preserve">as well as</w:t>
      </w:r>
      <w:r w:rsidRPr="00000000" w:rsidR="00000000" w:rsidDel="00000000">
        <w:rPr>
          <w:rFonts w:cs="Arial" w:hAnsi="Arial" w:eastAsia="Arial" w:ascii="Arial"/>
          <w:b w:val="0"/>
          <w:i w:val="1"/>
          <w:smallCaps w:val="0"/>
          <w:strike w:val="0"/>
          <w:color w:val="000000"/>
          <w:sz w:val="22"/>
          <w:u w:val="none"/>
          <w:vertAlign w:val="baseline"/>
          <w:rtl w:val="0"/>
        </w:rPr>
        <w:t xml:space="preserve"> On-Chip debugging support for Renesas E1 emulator</w:t>
      </w: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Fonts w:cs="Arial" w:hAnsi="Arial" w:eastAsia="Arial" w:ascii="Arial"/>
          <w:b w:val="1"/>
          <w:sz w:val="22"/>
          <w:rtl w:val="0"/>
        </w:rPr>
        <w:t xml:space="preserve">San Diego, Calif. – February 26, 2015 -</w:t>
      </w:r>
      <w:r w:rsidRPr="00000000" w:rsidR="00000000" w:rsidDel="00000000">
        <w:rPr>
          <w:rFonts w:cs="Arial" w:hAnsi="Arial" w:eastAsia="Arial" w:ascii="Arial"/>
          <w:sz w:val="22"/>
          <w:rtl w:val="0"/>
        </w:rPr>
        <w:t xml:space="preserve"> </w:t>
      </w:r>
      <w:r w:rsidRPr="00000000" w:rsidR="00000000" w:rsidDel="00000000">
        <w:rPr>
          <w:rFonts w:cs="Arial" w:hAnsi="Arial" w:eastAsia="Arial" w:ascii="Arial"/>
          <w:sz w:val="22"/>
          <w:rtl w:val="0"/>
        </w:rPr>
        <w:t xml:space="preserve">Altium Limited, a global leader in Electronic Design Automation, Native 3D PCB design systems</w:t>
      </w:r>
      <w:r w:rsidRPr="00000000" w:rsidR="00000000" w:rsidDel="00000000">
        <w:rPr>
          <w:rFonts w:cs="Arial" w:hAnsi="Arial" w:eastAsia="Arial" w:ascii="Arial"/>
          <w:sz w:val="22"/>
          <w:rtl w:val="0"/>
        </w:rPr>
        <w:t xml:space="preserve"> </w:t>
      </w:r>
      <w:r w:rsidRPr="00000000" w:rsidR="00000000" w:rsidDel="00000000">
        <w:rPr>
          <w:rFonts w:cs="Arial" w:hAnsi="Arial" w:eastAsia="Arial" w:ascii="Arial"/>
          <w:sz w:val="22"/>
          <w:rtl w:val="0"/>
        </w:rPr>
        <w:t xml:space="preserve">(</w:t>
      </w:r>
      <w:hyperlink r:id="rId5">
        <w:r w:rsidRPr="00000000" w:rsidR="00000000" w:rsidDel="00000000">
          <w:rPr>
            <w:rFonts w:cs="Arial" w:hAnsi="Arial" w:eastAsia="Arial" w:ascii="Arial"/>
            <w:color w:val="1155cc"/>
            <w:sz w:val="22"/>
            <w:u w:val="single"/>
            <w:rtl w:val="0"/>
          </w:rPr>
          <w:t xml:space="preserve">Altium Designer</w:t>
        </w:r>
      </w:hyperlink>
      <w:r w:rsidRPr="00000000" w:rsidR="00000000" w:rsidDel="00000000">
        <w:rPr>
          <w:rFonts w:cs="Arial" w:hAnsi="Arial" w:eastAsia="Arial" w:ascii="Arial"/>
          <w:sz w:val="22"/>
          <w:vertAlign w:val="superscript"/>
          <w:rtl w:val="0"/>
        </w:rPr>
        <w:t xml:space="preserve">®</w:t>
      </w:r>
      <w:r w:rsidRPr="00000000" w:rsidR="00000000" w:rsidDel="00000000">
        <w:rPr>
          <w:rFonts w:cs="Arial" w:hAnsi="Arial" w:eastAsia="Arial" w:ascii="Arial"/>
          <w:sz w:val="22"/>
          <w:rtl w:val="0"/>
        </w:rPr>
        <w:t xml:space="preserve">, CircuitStudio</w:t>
      </w:r>
      <w:r w:rsidRPr="00000000" w:rsidR="00000000" w:rsidDel="00000000">
        <w:rPr>
          <w:rFonts w:cs="Arial" w:hAnsi="Arial" w:eastAsia="Arial" w:ascii="Arial"/>
          <w:sz w:val="22"/>
          <w:vertAlign w:val="superscript"/>
          <w:rtl w:val="0"/>
        </w:rPr>
        <w:t xml:space="preserve">®</w:t>
      </w:r>
      <w:r w:rsidRPr="00000000" w:rsidR="00000000" w:rsidDel="00000000">
        <w:rPr>
          <w:rFonts w:cs="Arial" w:hAnsi="Arial" w:eastAsia="Arial" w:ascii="Arial"/>
          <w:sz w:val="22"/>
          <w:rtl w:val="0"/>
        </w:rPr>
        <w:t xml:space="preserve">, PCBWorks</w:t>
      </w:r>
      <w:r w:rsidRPr="00000000" w:rsidR="00000000" w:rsidDel="00000000">
        <w:rPr>
          <w:rFonts w:cs="Arial" w:hAnsi="Arial" w:eastAsia="Arial" w:ascii="Arial"/>
          <w:sz w:val="22"/>
          <w:vertAlign w:val="superscript"/>
          <w:rtl w:val="0"/>
        </w:rPr>
        <w:t xml:space="preserve">®</w:t>
      </w:r>
      <w:r w:rsidRPr="00000000" w:rsidR="00000000" w:rsidDel="00000000">
        <w:rPr>
          <w:rFonts w:cs="Arial" w:hAnsi="Arial" w:eastAsia="Arial" w:ascii="Arial"/>
          <w:sz w:val="22"/>
          <w:rtl w:val="0"/>
        </w:rPr>
        <w:t xml:space="preserve">, CircuitMaker</w:t>
      </w:r>
      <w:r w:rsidRPr="00000000" w:rsidR="00000000" w:rsidDel="00000000">
        <w:rPr>
          <w:rFonts w:cs="Arial" w:hAnsi="Arial" w:eastAsia="Arial" w:ascii="Arial"/>
          <w:sz w:val="22"/>
          <w:vertAlign w:val="superscript"/>
          <w:rtl w:val="0"/>
        </w:rPr>
        <w:t xml:space="preserve">®</w:t>
      </w:r>
      <w:r w:rsidRPr="00000000" w:rsidR="00000000" w:rsidDel="00000000">
        <w:rPr>
          <w:rFonts w:cs="Arial" w:hAnsi="Arial" w:eastAsia="Arial" w:ascii="Arial"/>
          <w:sz w:val="22"/>
          <w:rtl w:val="0"/>
        </w:rPr>
        <w:t xml:space="preserve">)</w:t>
      </w:r>
      <w:r w:rsidRPr="00000000" w:rsidR="00000000" w:rsidDel="00000000">
        <w:rPr>
          <w:rFonts w:cs="Arial" w:hAnsi="Arial" w:eastAsia="Arial" w:ascii="Arial"/>
          <w:sz w:val="22"/>
          <w:rtl w:val="0"/>
        </w:rPr>
        <w:t xml:space="preserve">, </w:t>
      </w:r>
      <w:r w:rsidRPr="00000000" w:rsidR="00000000" w:rsidDel="00000000">
        <w:rPr>
          <w:rFonts w:cs="Arial" w:hAnsi="Arial" w:eastAsia="Arial" w:ascii="Arial"/>
          <w:sz w:val="22"/>
          <w:rtl w:val="0"/>
        </w:rPr>
        <w:t xml:space="preserve">ECAD design data management (</w:t>
      </w:r>
      <w:hyperlink r:id="rId6">
        <w:r w:rsidRPr="00000000" w:rsidR="00000000" w:rsidDel="00000000">
          <w:rPr>
            <w:rFonts w:cs="Arial" w:hAnsi="Arial" w:eastAsia="Arial" w:ascii="Arial"/>
            <w:color w:val="1155cc"/>
            <w:sz w:val="22"/>
            <w:u w:val="single"/>
            <w:rtl w:val="0"/>
          </w:rPr>
          <w:t xml:space="preserve">Altium Vault</w:t>
        </w:r>
      </w:hyperlink>
      <w:r w:rsidRPr="00000000" w:rsidR="00000000" w:rsidDel="00000000">
        <w:rPr>
          <w:rFonts w:cs="Arial" w:hAnsi="Arial" w:eastAsia="Arial" w:ascii="Arial"/>
          <w:sz w:val="22"/>
          <w:vertAlign w:val="superscript"/>
          <w:rtl w:val="0"/>
        </w:rPr>
        <w:t xml:space="preserve">®</w:t>
      </w:r>
      <w:r w:rsidRPr="00000000" w:rsidR="00000000" w:rsidDel="00000000">
        <w:rPr>
          <w:rFonts w:cs="Arial" w:hAnsi="Arial" w:eastAsia="Arial" w:ascii="Arial"/>
          <w:sz w:val="22"/>
          <w:rtl w:val="0"/>
        </w:rPr>
        <w:t xml:space="preserve">), and embedded software development toolkits (</w:t>
      </w:r>
      <w:hyperlink r:id="rId7">
        <w:r w:rsidRPr="00000000" w:rsidR="00000000" w:rsidDel="00000000">
          <w:rPr>
            <w:rFonts w:cs="Arial" w:hAnsi="Arial" w:eastAsia="Arial" w:ascii="Arial"/>
            <w:color w:val="1155cc"/>
            <w:sz w:val="22"/>
            <w:u w:val="single"/>
            <w:rtl w:val="0"/>
          </w:rPr>
          <w:t xml:space="preserve">TASKING</w:t>
        </w:r>
      </w:hyperlink>
      <w:r w:rsidRPr="00000000" w:rsidR="00000000" w:rsidDel="00000000">
        <w:rPr>
          <w:rFonts w:cs="Arial" w:hAnsi="Arial" w:eastAsia="Arial" w:ascii="Arial"/>
          <w:sz w:val="22"/>
          <w:vertAlign w:val="superscript"/>
          <w:rtl w:val="0"/>
        </w:rPr>
        <w:t xml:space="preserve">®</w:t>
      </w:r>
      <w:r w:rsidRPr="00000000" w:rsidR="00000000" w:rsidDel="00000000">
        <w:rPr>
          <w:rFonts w:cs="Arial" w:hAnsi="Arial" w:eastAsia="Arial" w:ascii="Arial"/>
          <w:sz w:val="22"/>
          <w:rtl w:val="0"/>
        </w:rPr>
        <w:t xml:space="preserve">),</w:t>
      </w:r>
      <w:r w:rsidRPr="00000000" w:rsidR="00000000" w:rsidDel="00000000">
        <w:rPr>
          <w:rFonts w:cs="Arial" w:hAnsi="Arial" w:eastAsia="Arial" w:ascii="Arial"/>
          <w:b w:val="0"/>
          <w:i w:val="0"/>
          <w:smallCaps w:val="0"/>
          <w:strike w:val="0"/>
          <w:color w:val="000000"/>
          <w:sz w:val="22"/>
          <w:u w:val="none"/>
          <w:shd w:val="clear" w:fill="feffff"/>
          <w:vertAlign w:val="baseline"/>
          <w:rtl w:val="0"/>
        </w:rPr>
        <w:t xml:space="preserve"> announces a new release v2.2r1 of its TASKING C compiler suite for the RH850 architecture from Renesas Electronics, delivering support for new RH850 microcontroller variants, code optimization improvements, and an integrated on-chip debugger.</w:t>
      </w: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Fonts w:cs="Arial" w:hAnsi="Arial" w:eastAsia="Arial" w:ascii="Arial"/>
          <w:sz w:val="22"/>
          <w:rtl w:val="0"/>
        </w:rPr>
        <w:t xml:space="preserve">Altium recognized a strong interest from its automotive customers to support the high performance Renesas RH850 microcontroller family through its robust and efficient TASKING VX compiler technology. The TASKING compilers have industry leading code optimization techniques and proven-in-use track records in automotive applications like powertrain, body control, chassis control, including safety critical applications. TASKING’s multi-core support implementation was jointly developed with a leading Tier-1 supplier in the powertrain area and is regarded as one of the most well-respected and advanced solutions.</w:t>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Fonts w:cs="Arial" w:hAnsi="Arial" w:eastAsia="Arial" w:ascii="Arial"/>
          <w:sz w:val="22"/>
          <w:rtl w:val="0"/>
        </w:rPr>
        <w:t xml:space="preserve">The new release of the TASKING toolset brings support for the RH850/C1x, RH850/D1x, RH850/E1x, RH850/P1x and RH850/R1x device variants in addition to the RH850/F1x series that was supported already. While Renesas continues to widen its scalable range of RH850 products, Altium will work with Renesas to add support to the toolset for future RH850 variants, including specialized solutions for new on-chip modules.</w:t>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Fonts w:cs="Arial" w:hAnsi="Arial" w:eastAsia="Arial" w:ascii="Arial"/>
          <w:sz w:val="22"/>
          <w:rtl w:val="0"/>
        </w:rPr>
        <w:t xml:space="preserve">A major addition to the new release of the toolset is support for the Renesas E1 On-Chip debugging emulator, next to the Instruction Set Simulator debugger. The debugger’s graphical user interface is seamlessly integrated into the Eclipse-based IDE and accessible through the debugger perspective. This brings to the developer a single coding and debugging front-end for RH850 application development, which is both comprehensive and very cost-effective compared to separate solutions.</w:t>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Fonts w:cs="Arial" w:hAnsi="Arial" w:eastAsia="Arial" w:ascii="Arial"/>
          <w:sz w:val="22"/>
          <w:rtl w:val="0"/>
        </w:rPr>
        <w:t xml:space="preserve">”Altium’s partnership with Renesas has enabled us to extend the tool suite support for the RH850 automotive microcontroller by support of new derivatives and the support of the Renesas E1 emulator.”, says Harm-André Verhoef, responsible for TASKING Product Management at Altium. "As independent and automotive focussed compiler vendor with proven-in-use technology we serve our customers with the most comprehensive as well as the most integrated development suites, removing the barriers encountered when developing for microcontrollers with multiple cores,  enabling our customers not only to get their applications to market faster, but also to create safer applications and at an unprecedented cost-efficient level."</w:t>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Fonts w:cs="Arial" w:hAnsi="Arial" w:eastAsia="Arial" w:ascii="Arial"/>
          <w:sz w:val="22"/>
          <w:rtl w:val="0"/>
        </w:rPr>
        <w:t xml:space="preserve">New code generation optimizations have been added to this new compiler release, such as MIL linking and code compaction (reverse inlining), techniques that have proven to be highly effective in TASKING’s compilers for automotive microcontrollers. Measurements on a wide range of different application sources, including powertrain applications, show improvements up to 17% in code compactness.</w:t>
      </w: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Fonts w:cs="Arial" w:hAnsi="Arial" w:eastAsia="Arial" w:ascii="Arial"/>
          <w:sz w:val="22"/>
          <w:rtl w:val="0"/>
        </w:rPr>
        <w:t xml:space="preserve">Features of the TASKING VX-toolset for RH850 include: </w:t>
      </w:r>
    </w:p>
    <w:p w:rsidP="00000000" w:rsidRPr="00000000" w:rsidR="00000000" w:rsidDel="00000000" w:rsidRDefault="00000000">
      <w:pPr>
        <w:keepNext w:val="0"/>
        <w:keepLines w:val="0"/>
        <w:widowControl w:val="1"/>
        <w:numPr>
          <w:ilvl w:val="0"/>
          <w:numId w:val="1"/>
        </w:numPr>
        <w:spacing w:lineRule="auto" w:after="0" w:line="240" w:before="0"/>
        <w:ind w:left="720" w:right="0" w:hanging="359"/>
        <w:contextualSpacing w:val="1"/>
        <w:jc w:val="left"/>
        <w:rPr>
          <w:rFonts w:cs="Arial" w:hAnsi="Arial" w:eastAsia="Arial" w:ascii="Arial"/>
          <w:sz w:val="22"/>
          <w:u w:val="none"/>
        </w:rPr>
      </w:pPr>
      <w:r w:rsidRPr="00000000" w:rsidR="00000000" w:rsidDel="00000000">
        <w:rPr>
          <w:rFonts w:cs="Arial" w:hAnsi="Arial" w:eastAsia="Arial" w:ascii="Arial"/>
          <w:sz w:val="22"/>
          <w:rtl w:val="0"/>
        </w:rPr>
        <w:t xml:space="preserve">Eclipse based IDE with integrated compiler and debugger </w:t>
      </w:r>
    </w:p>
    <w:p w:rsidP="00000000" w:rsidRPr="00000000" w:rsidR="00000000" w:rsidDel="00000000" w:rsidRDefault="00000000">
      <w:pPr>
        <w:keepNext w:val="0"/>
        <w:keepLines w:val="0"/>
        <w:widowControl w:val="1"/>
        <w:numPr>
          <w:ilvl w:val="0"/>
          <w:numId w:val="1"/>
        </w:numPr>
        <w:spacing w:lineRule="auto" w:after="0" w:line="240" w:before="0"/>
        <w:ind w:left="720" w:right="0" w:hanging="359"/>
        <w:contextualSpacing w:val="1"/>
        <w:jc w:val="left"/>
        <w:rPr>
          <w:rFonts w:cs="Arial" w:hAnsi="Arial" w:eastAsia="Arial" w:ascii="Arial"/>
          <w:sz w:val="22"/>
          <w:u w:val="none"/>
        </w:rPr>
      </w:pPr>
      <w:r w:rsidRPr="00000000" w:rsidR="00000000" w:rsidDel="00000000">
        <w:rPr>
          <w:rFonts w:cs="Arial" w:hAnsi="Arial" w:eastAsia="Arial" w:ascii="Arial"/>
          <w:sz w:val="22"/>
          <w:rtl w:val="0"/>
        </w:rPr>
        <w:t xml:space="preserve">Highly efficient code generation, allowing for fast and compact applications</w:t>
      </w:r>
    </w:p>
    <w:p w:rsidP="00000000" w:rsidRPr="00000000" w:rsidR="00000000" w:rsidDel="00000000" w:rsidRDefault="00000000">
      <w:pPr>
        <w:keepNext w:val="0"/>
        <w:keepLines w:val="0"/>
        <w:widowControl w:val="1"/>
        <w:numPr>
          <w:ilvl w:val="0"/>
          <w:numId w:val="1"/>
        </w:numPr>
        <w:spacing w:lineRule="auto" w:after="0" w:line="240" w:before="0"/>
        <w:ind w:left="720" w:right="0" w:hanging="359"/>
        <w:contextualSpacing w:val="1"/>
        <w:jc w:val="left"/>
        <w:rPr>
          <w:rFonts w:cs="Arial" w:hAnsi="Arial" w:eastAsia="Arial" w:ascii="Arial"/>
          <w:sz w:val="22"/>
          <w:u w:val="none"/>
        </w:rPr>
      </w:pPr>
      <w:r w:rsidRPr="00000000" w:rsidR="00000000" w:rsidDel="00000000">
        <w:rPr>
          <w:rFonts w:cs="Arial" w:hAnsi="Arial" w:eastAsia="Arial" w:ascii="Arial"/>
          <w:sz w:val="22"/>
          <w:rtl w:val="0"/>
        </w:rPr>
        <w:t xml:space="preserve">Integrated code analyzers for </w:t>
      </w:r>
    </w:p>
    <w:p w:rsidP="00000000" w:rsidRPr="00000000" w:rsidR="00000000" w:rsidDel="00000000" w:rsidRDefault="00000000">
      <w:pPr>
        <w:keepNext w:val="0"/>
        <w:keepLines w:val="0"/>
        <w:widowControl w:val="1"/>
        <w:numPr>
          <w:ilvl w:val="1"/>
          <w:numId w:val="1"/>
        </w:numPr>
        <w:spacing w:lineRule="auto" w:after="0" w:line="240" w:before="0"/>
        <w:ind w:left="1440" w:right="0" w:hanging="359"/>
        <w:contextualSpacing w:val="1"/>
        <w:jc w:val="left"/>
        <w:rPr>
          <w:rFonts w:cs="Arial" w:hAnsi="Arial" w:eastAsia="Arial" w:ascii="Arial"/>
          <w:sz w:val="22"/>
          <w:u w:val="none"/>
        </w:rPr>
      </w:pPr>
      <w:r w:rsidRPr="00000000" w:rsidR="00000000" w:rsidDel="00000000">
        <w:rPr>
          <w:rFonts w:cs="Arial" w:hAnsi="Arial" w:eastAsia="Arial" w:ascii="Arial"/>
          <w:sz w:val="22"/>
          <w:rtl w:val="0"/>
        </w:rPr>
        <w:t xml:space="preserve">MISRA-C:1998, C:2004 and C:2012 guidelines as industry-first</w:t>
      </w:r>
    </w:p>
    <w:p w:rsidP="00000000" w:rsidRPr="00000000" w:rsidR="00000000" w:rsidDel="00000000" w:rsidRDefault="00000000">
      <w:pPr>
        <w:keepNext w:val="0"/>
        <w:keepLines w:val="0"/>
        <w:widowControl w:val="1"/>
        <w:numPr>
          <w:ilvl w:val="1"/>
          <w:numId w:val="1"/>
        </w:numPr>
        <w:spacing w:lineRule="auto" w:after="0" w:line="240" w:before="0"/>
        <w:ind w:left="1440" w:right="0" w:hanging="359"/>
        <w:contextualSpacing w:val="1"/>
        <w:jc w:val="left"/>
        <w:rPr>
          <w:rFonts w:cs="Arial" w:hAnsi="Arial" w:eastAsia="Arial" w:ascii="Arial"/>
          <w:sz w:val="22"/>
          <w:u w:val="none"/>
        </w:rPr>
      </w:pPr>
      <w:r w:rsidRPr="00000000" w:rsidR="00000000" w:rsidDel="00000000">
        <w:rPr>
          <w:rFonts w:cs="Arial" w:hAnsi="Arial" w:eastAsia="Arial" w:ascii="Arial"/>
          <w:sz w:val="22"/>
          <w:rtl w:val="0"/>
        </w:rPr>
        <w:t xml:space="preserve">the CERT C secure coding standard</w:t>
      </w:r>
    </w:p>
    <w:p w:rsidP="00000000" w:rsidRPr="00000000" w:rsidR="00000000" w:rsidDel="00000000" w:rsidRDefault="00000000">
      <w:pPr>
        <w:keepNext w:val="0"/>
        <w:keepLines w:val="0"/>
        <w:widowControl w:val="1"/>
        <w:numPr>
          <w:ilvl w:val="0"/>
          <w:numId w:val="1"/>
        </w:numPr>
        <w:spacing w:lineRule="auto" w:after="0" w:line="240" w:before="0"/>
        <w:ind w:left="720" w:right="0" w:hanging="359"/>
        <w:contextualSpacing w:val="1"/>
        <w:jc w:val="left"/>
        <w:rPr>
          <w:rFonts w:cs="Arial" w:hAnsi="Arial" w:eastAsia="Arial" w:ascii="Arial"/>
          <w:sz w:val="22"/>
          <w:u w:val="none"/>
        </w:rPr>
      </w:pPr>
      <w:r w:rsidRPr="00000000" w:rsidR="00000000" w:rsidDel="00000000">
        <w:rPr>
          <w:rFonts w:cs="Arial" w:hAnsi="Arial" w:eastAsia="Arial" w:ascii="Arial"/>
          <w:sz w:val="22"/>
          <w:rtl w:val="0"/>
        </w:rPr>
        <w:t xml:space="preserve">Support for RH850/C1x, RH850/D1x, RH850/E1x, RH850/F1x, RH850/P1x and RH850/R1x device variants</w:t>
      </w:r>
    </w:p>
    <w:p w:rsidP="00000000" w:rsidRPr="00000000" w:rsidR="00000000" w:rsidDel="00000000" w:rsidRDefault="00000000">
      <w:pPr>
        <w:keepNext w:val="0"/>
        <w:keepLines w:val="0"/>
        <w:widowControl w:val="1"/>
        <w:numPr>
          <w:ilvl w:val="0"/>
          <w:numId w:val="1"/>
        </w:numPr>
        <w:spacing w:lineRule="auto" w:after="0" w:line="240" w:before="0"/>
        <w:ind w:left="720" w:right="0" w:hanging="359"/>
        <w:contextualSpacing w:val="1"/>
        <w:jc w:val="left"/>
        <w:rPr>
          <w:rFonts w:cs="Arial" w:hAnsi="Arial" w:eastAsia="Arial" w:ascii="Arial"/>
          <w:sz w:val="22"/>
          <w:u w:val="none"/>
        </w:rPr>
      </w:pPr>
      <w:r w:rsidRPr="00000000" w:rsidR="00000000" w:rsidDel="00000000">
        <w:rPr>
          <w:rFonts w:cs="Arial" w:hAnsi="Arial" w:eastAsia="Arial" w:ascii="Arial"/>
          <w:sz w:val="22"/>
          <w:rtl w:val="0"/>
        </w:rPr>
        <w:t xml:space="preserve">Highly configurable linker with versatile script language for optimal memory control</w:t>
      </w:r>
    </w:p>
    <w:p w:rsidP="00000000" w:rsidRPr="00000000" w:rsidR="00000000" w:rsidDel="00000000" w:rsidRDefault="00000000">
      <w:pPr>
        <w:keepNext w:val="0"/>
        <w:keepLines w:val="0"/>
        <w:widowControl w:val="1"/>
        <w:numPr>
          <w:ilvl w:val="0"/>
          <w:numId w:val="1"/>
        </w:numPr>
        <w:spacing w:lineRule="auto" w:after="0" w:line="240" w:before="0"/>
        <w:ind w:left="720" w:right="0" w:hanging="359"/>
        <w:contextualSpacing w:val="1"/>
        <w:jc w:val="left"/>
        <w:rPr>
          <w:rFonts w:cs="Arial" w:hAnsi="Arial" w:eastAsia="Arial" w:ascii="Arial"/>
          <w:sz w:val="22"/>
          <w:u w:val="none"/>
        </w:rPr>
      </w:pPr>
      <w:r w:rsidRPr="00000000" w:rsidR="00000000" w:rsidDel="00000000">
        <w:rPr>
          <w:rFonts w:cs="Arial" w:hAnsi="Arial" w:eastAsia="Arial" w:ascii="Arial"/>
          <w:sz w:val="22"/>
          <w:rtl w:val="0"/>
        </w:rPr>
        <w:t xml:space="preserve">Debugging functionalities through instruction-set simulator and on hardware through Renesas’ On-Chip debugging emulator E1</w:t>
      </w:r>
    </w:p>
    <w:p w:rsidP="00000000" w:rsidRPr="00000000" w:rsidR="00000000" w:rsidDel="00000000" w:rsidRDefault="00000000">
      <w:pPr>
        <w:keepNext w:val="0"/>
        <w:keepLines w:val="0"/>
        <w:widowControl w:val="1"/>
        <w:numPr>
          <w:ilvl w:val="0"/>
          <w:numId w:val="1"/>
        </w:numPr>
        <w:spacing w:lineRule="auto" w:after="0" w:line="240" w:before="0"/>
        <w:ind w:left="720" w:right="0" w:hanging="359"/>
        <w:contextualSpacing w:val="1"/>
        <w:jc w:val="left"/>
        <w:rPr>
          <w:rFonts w:cs="Arial" w:hAnsi="Arial" w:eastAsia="Arial" w:ascii="Arial"/>
          <w:sz w:val="22"/>
          <w:u w:val="none"/>
        </w:rPr>
      </w:pPr>
      <w:r w:rsidRPr="00000000" w:rsidR="00000000" w:rsidDel="00000000">
        <w:rPr>
          <w:rFonts w:cs="Arial" w:hAnsi="Arial" w:eastAsia="Arial" w:ascii="Arial"/>
          <w:sz w:val="22"/>
          <w:rtl w:val="0"/>
        </w:rPr>
        <w:t xml:space="preserve">Compliant to the Renesas ABI as well as relevant and up-to-date industry standards</w:t>
      </w:r>
    </w:p>
    <w:p w:rsidP="00000000" w:rsidRPr="00000000" w:rsidR="00000000" w:rsidDel="00000000" w:rsidRDefault="00000000">
      <w:pPr>
        <w:keepNext w:val="0"/>
        <w:keepLines w:val="0"/>
        <w:widowControl w:val="1"/>
        <w:numPr>
          <w:ilvl w:val="0"/>
          <w:numId w:val="1"/>
        </w:numPr>
        <w:spacing w:lineRule="auto" w:after="0" w:line="240" w:before="0"/>
        <w:ind w:left="720" w:right="0" w:hanging="359"/>
        <w:contextualSpacing w:val="1"/>
        <w:jc w:val="left"/>
        <w:rPr>
          <w:rFonts w:cs="Arial" w:hAnsi="Arial" w:eastAsia="Arial" w:ascii="Arial"/>
          <w:sz w:val="22"/>
          <w:u w:val="none"/>
        </w:rPr>
      </w:pPr>
      <w:r w:rsidRPr="00000000" w:rsidR="00000000" w:rsidDel="00000000">
        <w:rPr>
          <w:rFonts w:cs="Arial" w:hAnsi="Arial" w:eastAsia="Arial" w:ascii="Arial"/>
          <w:sz w:val="22"/>
          <w:rtl w:val="0"/>
        </w:rPr>
        <w:t xml:space="preserve">Backed by Altium’s ISO 26262 Support Program</w:t>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Fonts w:cs="Arial" w:hAnsi="Arial" w:eastAsia="Arial" w:ascii="Arial"/>
          <w:sz w:val="22"/>
          <w:rtl w:val="0"/>
        </w:rPr>
        <w:t xml:space="preserve">The RH850 microcontroller family offers rich functional safety and embedded security features needed for new and advanced automotive applications. Altium supports these features and application requirements through its ISO 26262 Support Program. This includes various cost and lead-time efficient solutions to help customers achieve certification for functional safety standards such as ISO 26262 and others. As part of the certification process a manufacturer has to assess the required level of confidence in the utilized software tools such as the TASKING RH850 toolset. Altium enables this through the availability of a Compiler Qualification Kit as well as optional ISO 26262 Compiler Qualification Services.</w:t>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Fonts w:cs="Arial" w:hAnsi="Arial" w:eastAsia="Arial" w:ascii="Arial"/>
          <w:sz w:val="22"/>
          <w:rtl w:val="0"/>
        </w:rPr>
        <w:t xml:space="preserve">The VX-toolset for RH850 release v2.2 is available on PC/Windows as of March, with other platforms supported on request. TASKING’s new C compiler for the GTM will be integrated into the toolset later in 2015.</w:t>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shd w:val="clear" w:fill="feffff"/>
          <w:vertAlign w:val="baseline"/>
          <w:rtl w:val="0"/>
        </w:rPr>
        <w:t xml:space="preserve">ENDS</w:t>
      </w: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Fonts w:cs="Arial" w:hAnsi="Arial" w:eastAsia="Arial" w:ascii="Arial"/>
          <w:sz w:val="22"/>
          <w:rtl w:val="0"/>
        </w:rPr>
        <w:t xml:space="preserve">Contacts:</w:t>
      </w: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tbl>
      <w:tblPr>
        <w:tblStyle w:val="Table1"/>
        <w:bidiVisual w:val="0"/>
        <w:tblW w:w="9360.0" w:type="dxa"/>
        <w:jc w:val="left"/>
        <w:tblBorders>
          <w:top w:color="d9d9d9" w:space="0" w:val="single" w:sz="8"/>
          <w:left w:color="d9d9d9" w:space="0" w:val="single" w:sz="8"/>
          <w:bottom w:color="d9d9d9" w:space="0" w:val="single" w:sz="8"/>
          <w:right w:color="d9d9d9" w:space="0" w:val="single" w:sz="8"/>
          <w:insideH w:color="d9d9d9" w:space="0" w:val="single" w:sz="8"/>
          <w:insideV w:color="d9d9d9" w:space="0" w:val="single" w:sz="8"/>
        </w:tblBorders>
        <w:tblLayout w:type="fixed"/>
        <w:tblLook w:val="0600"/>
      </w:tblPr>
      <w:tblGrid>
        <w:gridCol w:w="1695"/>
        <w:gridCol w:w="3810"/>
        <w:gridCol w:w="3855"/>
        <w:tblGridChange w:id="0">
          <w:tblGrid>
            <w:gridCol w:w="1695"/>
            <w:gridCol w:w="3810"/>
            <w:gridCol w:w="3855"/>
          </w:tblGrid>
        </w:tblGridChange>
      </w:tblGrid>
      <w:tr>
        <w:tc>
          <w:tcPr>
            <w:tcMar>
              <w:top w:w="100.0" w:type="dxa"/>
              <w:left w:w="100.0" w:type="dxa"/>
              <w:bottom w:w="100.0" w:type="dxa"/>
              <w:right w:w="100.0" w:type="dxa"/>
            </w:tcMar>
          </w:tcPr>
          <w:p w:rsidP="00000000" w:rsidRPr="00000000" w:rsidR="00000000" w:rsidDel="00000000" w:rsidRDefault="00000000">
            <w:pPr>
              <w:widowControl w:val="0"/>
              <w:contextualSpacing w:val="0"/>
            </w:pPr>
            <w:r w:rsidRPr="00000000" w:rsidR="00000000" w:rsidDel="00000000">
              <w:rPr>
                <w:rFonts w:cs="Arial" w:hAnsi="Arial" w:eastAsia="Arial" w:ascii="Arial"/>
                <w:sz w:val="22"/>
                <w:rtl w:val="0"/>
              </w:rPr>
              <w:t xml:space="preserve">Americas</w:t>
            </w:r>
          </w:p>
        </w:tc>
        <w:tc>
          <w:tcPr>
            <w:tcMar>
              <w:top w:w="100.0" w:type="dxa"/>
              <w:left w:w="100.0" w:type="dxa"/>
              <w:bottom w:w="100.0" w:type="dxa"/>
              <w:right w:w="100.0" w:type="dxa"/>
            </w:tcMar>
          </w:tcPr>
          <w:p w:rsidP="00000000" w:rsidRPr="00000000" w:rsidR="00000000" w:rsidDel="00000000" w:rsidRDefault="00000000">
            <w:pPr>
              <w:widowControl w:val="0"/>
              <w:contextualSpacing w:val="0"/>
            </w:pPr>
            <w:r w:rsidRPr="00000000" w:rsidR="00000000" w:rsidDel="00000000">
              <w:rPr>
                <w:rFonts w:cs="Arial" w:hAnsi="Arial" w:eastAsia="Arial" w:ascii="Arial"/>
                <w:sz w:val="22"/>
                <w:rtl w:val="0"/>
              </w:rPr>
              <w:t xml:space="preserve">Wendy Krugman</w:t>
            </w:r>
          </w:p>
          <w:p w:rsidP="00000000" w:rsidRPr="00000000" w:rsidR="00000000" w:rsidDel="00000000" w:rsidRDefault="00000000">
            <w:pPr>
              <w:widowControl w:val="0"/>
              <w:contextualSpacing w:val="0"/>
            </w:pPr>
            <w:r w:rsidRPr="00000000" w:rsidR="00000000" w:rsidDel="00000000">
              <w:rPr>
                <w:rFonts w:cs="Arial" w:hAnsi="Arial" w:eastAsia="Arial" w:ascii="Arial"/>
                <w:sz w:val="22"/>
                <w:rtl w:val="0"/>
              </w:rPr>
              <w:t xml:space="preserve">The Hoffman Agency</w:t>
            </w:r>
          </w:p>
          <w:p w:rsidP="00000000" w:rsidRPr="00000000" w:rsidR="00000000" w:rsidDel="00000000" w:rsidRDefault="00000000">
            <w:pPr>
              <w:widowControl w:val="0"/>
              <w:contextualSpacing w:val="0"/>
            </w:pPr>
            <w:r w:rsidRPr="00000000" w:rsidR="00000000" w:rsidDel="00000000">
              <w:rPr>
                <w:rFonts w:cs="Arial" w:hAnsi="Arial" w:eastAsia="Arial" w:ascii="Arial"/>
                <w:sz w:val="22"/>
                <w:rtl w:val="0"/>
              </w:rPr>
              <w:t xml:space="preserve">+1 408 859 6394</w:t>
            </w:r>
          </w:p>
          <w:p w:rsidP="00000000" w:rsidRPr="00000000" w:rsidR="00000000" w:rsidDel="00000000" w:rsidRDefault="00000000">
            <w:pPr>
              <w:widowControl w:val="0"/>
              <w:contextualSpacing w:val="0"/>
            </w:pPr>
            <w:hyperlink r:id="rId8">
              <w:r w:rsidRPr="00000000" w:rsidR="00000000" w:rsidDel="00000000">
                <w:rPr>
                  <w:rFonts w:cs="Arial" w:hAnsi="Arial" w:eastAsia="Arial" w:ascii="Arial"/>
                  <w:color w:val="1155cc"/>
                  <w:sz w:val="22"/>
                  <w:u w:val="single"/>
                  <w:rtl w:val="0"/>
                </w:rPr>
                <w:t xml:space="preserve">wkrugman@hoffman.com</w:t>
              </w:r>
            </w:hyperlink>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widowControl w:val="0"/>
              <w:contextualSpacing w:val="0"/>
            </w:pPr>
            <w:r w:rsidRPr="00000000" w:rsidR="00000000" w:rsidDel="00000000">
              <w:rPr>
                <w:rFonts w:cs="Arial" w:hAnsi="Arial" w:eastAsia="Arial" w:ascii="Arial"/>
                <w:sz w:val="22"/>
                <w:rtl w:val="0"/>
              </w:rPr>
              <w:t xml:space="preserve">Frank Krämer</w:t>
            </w:r>
          </w:p>
          <w:p w:rsidP="00000000" w:rsidRPr="00000000" w:rsidR="00000000" w:rsidDel="00000000" w:rsidRDefault="00000000">
            <w:pPr>
              <w:widowControl w:val="0"/>
              <w:contextualSpacing w:val="0"/>
            </w:pPr>
            <w:r w:rsidRPr="00000000" w:rsidR="00000000" w:rsidDel="00000000">
              <w:rPr>
                <w:rFonts w:cs="Arial" w:hAnsi="Arial" w:eastAsia="Arial" w:ascii="Arial"/>
                <w:sz w:val="22"/>
                <w:rtl w:val="0"/>
              </w:rPr>
              <w:t xml:space="preserve">Altium </w:t>
            </w:r>
          </w:p>
          <w:p w:rsidP="00000000" w:rsidRPr="00000000" w:rsidR="00000000" w:rsidDel="00000000" w:rsidRDefault="00000000">
            <w:pPr>
              <w:widowControl w:val="0"/>
              <w:contextualSpacing w:val="0"/>
            </w:pPr>
            <w:r w:rsidRPr="00000000" w:rsidR="00000000" w:rsidDel="00000000">
              <w:rPr>
                <w:rFonts w:cs="Arial" w:hAnsi="Arial" w:eastAsia="Arial" w:ascii="Arial"/>
                <w:sz w:val="22"/>
                <w:rtl w:val="0"/>
              </w:rPr>
              <w:t xml:space="preserve">+49 721 8244 108</w:t>
            </w:r>
          </w:p>
          <w:p w:rsidP="00000000" w:rsidRPr="00000000" w:rsidR="00000000" w:rsidDel="00000000" w:rsidRDefault="00000000">
            <w:pPr>
              <w:widowControl w:val="0"/>
              <w:contextualSpacing w:val="0"/>
            </w:pPr>
            <w:hyperlink r:id="rId9">
              <w:r w:rsidRPr="00000000" w:rsidR="00000000" w:rsidDel="00000000">
                <w:rPr>
                  <w:rFonts w:cs="Arial" w:hAnsi="Arial" w:eastAsia="Arial" w:ascii="Arial"/>
                  <w:color w:val="1155cc"/>
                  <w:sz w:val="22"/>
                  <w:u w:val="single"/>
                  <w:rtl w:val="0"/>
                </w:rPr>
                <w:t xml:space="preserve">frank.kraemer@altium.com</w:t>
              </w:r>
            </w:hyperlink>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widowControl w:val="0"/>
              <w:contextualSpacing w:val="0"/>
            </w:pPr>
            <w:r w:rsidRPr="00000000" w:rsidR="00000000" w:rsidDel="00000000">
              <w:rPr>
                <w:rFonts w:cs="Arial" w:hAnsi="Arial" w:eastAsia="Arial" w:ascii="Arial"/>
                <w:sz w:val="22"/>
                <w:rtl w:val="0"/>
              </w:rPr>
              <w:t xml:space="preserve">EMEA</w:t>
            </w:r>
          </w:p>
        </w:tc>
        <w:tc>
          <w:tcPr>
            <w:tcMar>
              <w:top w:w="100.0" w:type="dxa"/>
              <w:left w:w="100.0" w:type="dxa"/>
              <w:bottom w:w="100.0" w:type="dxa"/>
              <w:right w:w="100.0" w:type="dxa"/>
            </w:tcMar>
          </w:tcPr>
          <w:p w:rsidP="00000000" w:rsidRPr="00000000" w:rsidR="00000000" w:rsidDel="00000000" w:rsidRDefault="00000000">
            <w:pPr>
              <w:widowControl w:val="0"/>
              <w:contextualSpacing w:val="0"/>
            </w:pPr>
            <w:r w:rsidRPr="00000000" w:rsidR="00000000" w:rsidDel="00000000">
              <w:rPr>
                <w:rFonts w:cs="Arial" w:hAnsi="Arial" w:eastAsia="Arial" w:ascii="Arial"/>
                <w:sz w:val="22"/>
                <w:rtl w:val="0"/>
              </w:rPr>
              <w:t xml:space="preserve">Gabriele Amelunxen</w:t>
            </w:r>
          </w:p>
          <w:p w:rsidP="00000000" w:rsidRPr="00000000" w:rsidR="00000000" w:rsidDel="00000000" w:rsidRDefault="00000000">
            <w:pPr>
              <w:widowControl w:val="0"/>
              <w:contextualSpacing w:val="0"/>
            </w:pPr>
            <w:r w:rsidRPr="00000000" w:rsidR="00000000" w:rsidDel="00000000">
              <w:rPr>
                <w:rFonts w:cs="Arial" w:hAnsi="Arial" w:eastAsia="Arial" w:ascii="Arial"/>
                <w:sz w:val="22"/>
                <w:rtl w:val="0"/>
              </w:rPr>
              <w:t xml:space="preserve">PRismaPR</w:t>
            </w:r>
          </w:p>
          <w:p w:rsidP="00000000" w:rsidRPr="00000000" w:rsidR="00000000" w:rsidDel="00000000" w:rsidRDefault="00000000">
            <w:pPr>
              <w:widowControl w:val="0"/>
              <w:contextualSpacing w:val="0"/>
            </w:pPr>
            <w:r w:rsidRPr="00000000" w:rsidR="00000000" w:rsidDel="00000000">
              <w:rPr>
                <w:rFonts w:cs="Arial" w:hAnsi="Arial" w:eastAsia="Arial" w:ascii="Arial"/>
                <w:sz w:val="22"/>
                <w:rtl w:val="0"/>
              </w:rPr>
              <w:t xml:space="preserve">+49 8106 247 233</w:t>
            </w:r>
          </w:p>
          <w:p w:rsidP="00000000" w:rsidRPr="00000000" w:rsidR="00000000" w:rsidDel="00000000" w:rsidRDefault="00000000">
            <w:pPr>
              <w:widowControl w:val="0"/>
              <w:contextualSpacing w:val="0"/>
            </w:pPr>
            <w:hyperlink r:id="rId10">
              <w:r w:rsidRPr="00000000" w:rsidR="00000000" w:rsidDel="00000000">
                <w:rPr>
                  <w:rFonts w:cs="Arial" w:hAnsi="Arial" w:eastAsia="Arial" w:ascii="Arial"/>
                  <w:color w:val="1155cc"/>
                  <w:sz w:val="22"/>
                  <w:u w:val="single"/>
                  <w:rtl w:val="0"/>
                </w:rPr>
                <w:t xml:space="preserve">info@prismapr.com</w:t>
              </w:r>
            </w:hyperlink>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widowControl w:val="0"/>
              <w:contextualSpacing w:val="0"/>
            </w:pPr>
            <w:r w:rsidRPr="00000000" w:rsidR="00000000" w:rsidDel="00000000">
              <w:rPr>
                <w:rFonts w:cs="Arial" w:hAnsi="Arial" w:eastAsia="Arial" w:ascii="Arial"/>
                <w:sz w:val="22"/>
                <w:rtl w:val="0"/>
              </w:rPr>
              <w:t xml:space="preserve">Frank Krämer</w:t>
            </w:r>
          </w:p>
          <w:p w:rsidP="00000000" w:rsidRPr="00000000" w:rsidR="00000000" w:rsidDel="00000000" w:rsidRDefault="00000000">
            <w:pPr>
              <w:widowControl w:val="0"/>
              <w:contextualSpacing w:val="0"/>
            </w:pPr>
            <w:r w:rsidRPr="00000000" w:rsidR="00000000" w:rsidDel="00000000">
              <w:rPr>
                <w:rFonts w:cs="Arial" w:hAnsi="Arial" w:eastAsia="Arial" w:ascii="Arial"/>
                <w:sz w:val="22"/>
                <w:rtl w:val="0"/>
              </w:rPr>
              <w:t xml:space="preserve">Altium </w:t>
            </w:r>
          </w:p>
          <w:p w:rsidP="00000000" w:rsidRPr="00000000" w:rsidR="00000000" w:rsidDel="00000000" w:rsidRDefault="00000000">
            <w:pPr>
              <w:widowControl w:val="0"/>
              <w:contextualSpacing w:val="0"/>
            </w:pPr>
            <w:r w:rsidRPr="00000000" w:rsidR="00000000" w:rsidDel="00000000">
              <w:rPr>
                <w:rFonts w:cs="Arial" w:hAnsi="Arial" w:eastAsia="Arial" w:ascii="Arial"/>
                <w:sz w:val="22"/>
                <w:rtl w:val="0"/>
              </w:rPr>
              <w:t xml:space="preserve">+49 721 8244 108</w:t>
            </w:r>
          </w:p>
          <w:p w:rsidP="00000000" w:rsidRPr="00000000" w:rsidR="00000000" w:rsidDel="00000000" w:rsidRDefault="00000000">
            <w:pPr>
              <w:widowControl w:val="0"/>
              <w:contextualSpacing w:val="0"/>
            </w:pPr>
            <w:hyperlink r:id="rId11">
              <w:r w:rsidRPr="00000000" w:rsidR="00000000" w:rsidDel="00000000">
                <w:rPr>
                  <w:rFonts w:cs="Arial" w:hAnsi="Arial" w:eastAsia="Arial" w:ascii="Arial"/>
                  <w:color w:val="1155cc"/>
                  <w:sz w:val="22"/>
                  <w:u w:val="single"/>
                  <w:rtl w:val="0"/>
                </w:rPr>
                <w:t xml:space="preserve">frank.kraemer@altium.com</w:t>
              </w:r>
            </w:hyperlink>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widowControl w:val="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widowControl w:val="0"/>
              <w:contextualSpacing w:val="0"/>
            </w:pPr>
            <w:r w:rsidRPr="00000000" w:rsidR="00000000" w:rsidDel="00000000">
              <w:rPr>
                <w:rFonts w:cs="Arial" w:hAnsi="Arial" w:eastAsia="Arial" w:ascii="Arial"/>
                <w:sz w:val="22"/>
                <w:rtl w:val="0"/>
              </w:rPr>
              <w:t xml:space="preserve">Monika Cunnington</w:t>
            </w:r>
          </w:p>
          <w:p w:rsidP="00000000" w:rsidRPr="00000000" w:rsidR="00000000" w:rsidDel="00000000" w:rsidRDefault="00000000">
            <w:pPr>
              <w:widowControl w:val="0"/>
              <w:contextualSpacing w:val="0"/>
            </w:pPr>
            <w:r w:rsidRPr="00000000" w:rsidR="00000000" w:rsidDel="00000000">
              <w:rPr>
                <w:rFonts w:cs="Arial" w:hAnsi="Arial" w:eastAsia="Arial" w:ascii="Arial"/>
                <w:sz w:val="22"/>
                <w:rtl w:val="0"/>
              </w:rPr>
              <w:t xml:space="preserve">PRismaPR (UK, Scandinavia, Benelux)</w:t>
            </w:r>
          </w:p>
          <w:p w:rsidP="00000000" w:rsidRPr="00000000" w:rsidR="00000000" w:rsidDel="00000000" w:rsidRDefault="00000000">
            <w:pPr>
              <w:widowControl w:val="0"/>
              <w:contextualSpacing w:val="0"/>
            </w:pPr>
            <w:r w:rsidRPr="00000000" w:rsidR="00000000" w:rsidDel="00000000">
              <w:rPr>
                <w:rFonts w:cs="Arial" w:hAnsi="Arial" w:eastAsia="Arial" w:ascii="Arial"/>
                <w:sz w:val="22"/>
                <w:rtl w:val="0"/>
              </w:rPr>
              <w:t xml:space="preserve">+44-20 8133 6148</w:t>
            </w:r>
          </w:p>
          <w:p w:rsidP="00000000" w:rsidRPr="00000000" w:rsidR="00000000" w:rsidDel="00000000" w:rsidRDefault="00000000">
            <w:pPr>
              <w:widowControl w:val="0"/>
              <w:contextualSpacing w:val="0"/>
            </w:pPr>
            <w:hyperlink r:id="rId12">
              <w:r w:rsidRPr="00000000" w:rsidR="00000000" w:rsidDel="00000000">
                <w:rPr>
                  <w:rFonts w:cs="Arial" w:hAnsi="Arial" w:eastAsia="Arial" w:ascii="Arial"/>
                  <w:color w:val="1155cc"/>
                  <w:sz w:val="22"/>
                  <w:u w:val="single"/>
                  <w:rtl w:val="0"/>
                </w:rPr>
                <w:t xml:space="preserve">monika@prismapr.com</w:t>
              </w:r>
            </w:hyperlink>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widowControl w:val="0"/>
              <w:contextualSpacing w:val="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widowControl w:val="0"/>
              <w:contextualSpacing w:val="0"/>
              <w:jc w:val="both"/>
            </w:pPr>
            <w:r w:rsidRPr="00000000" w:rsidR="00000000" w:rsidDel="00000000">
              <w:rPr>
                <w:rFonts w:cs="Arial" w:hAnsi="Arial" w:eastAsia="Arial" w:ascii="Arial"/>
                <w:sz w:val="22"/>
                <w:rtl w:val="0"/>
              </w:rPr>
              <w:t xml:space="preserve">APAC</w:t>
            </w:r>
          </w:p>
        </w:tc>
        <w:tc>
          <w:tcPr>
            <w:tcMar>
              <w:top w:w="100.0" w:type="dxa"/>
              <w:left w:w="100.0" w:type="dxa"/>
              <w:bottom w:w="100.0" w:type="dxa"/>
              <w:right w:w="100.0" w:type="dxa"/>
            </w:tcMar>
          </w:tcPr>
          <w:p w:rsidP="00000000" w:rsidRPr="00000000" w:rsidR="00000000" w:rsidDel="00000000" w:rsidRDefault="00000000">
            <w:pPr>
              <w:widowControl w:val="0"/>
              <w:contextualSpacing w:val="0"/>
            </w:pPr>
            <w:r w:rsidRPr="00000000" w:rsidR="00000000" w:rsidDel="00000000">
              <w:rPr>
                <w:rFonts w:cs="Arial" w:hAnsi="Arial" w:eastAsia="Arial" w:ascii="Arial"/>
                <w:sz w:val="22"/>
                <w:rtl w:val="0"/>
              </w:rPr>
              <w:t xml:space="preserve">Frank Krämer</w:t>
            </w:r>
          </w:p>
          <w:p w:rsidP="00000000" w:rsidRPr="00000000" w:rsidR="00000000" w:rsidDel="00000000" w:rsidRDefault="00000000">
            <w:pPr>
              <w:widowControl w:val="0"/>
              <w:contextualSpacing w:val="0"/>
            </w:pPr>
            <w:r w:rsidRPr="00000000" w:rsidR="00000000" w:rsidDel="00000000">
              <w:rPr>
                <w:rFonts w:cs="Arial" w:hAnsi="Arial" w:eastAsia="Arial" w:ascii="Arial"/>
                <w:sz w:val="22"/>
                <w:rtl w:val="0"/>
              </w:rPr>
              <w:t xml:space="preserve">Altium </w:t>
            </w:r>
          </w:p>
          <w:p w:rsidP="00000000" w:rsidRPr="00000000" w:rsidR="00000000" w:rsidDel="00000000" w:rsidRDefault="00000000">
            <w:pPr>
              <w:widowControl w:val="0"/>
              <w:contextualSpacing w:val="0"/>
            </w:pPr>
            <w:r w:rsidRPr="00000000" w:rsidR="00000000" w:rsidDel="00000000">
              <w:rPr>
                <w:rFonts w:cs="Arial" w:hAnsi="Arial" w:eastAsia="Arial" w:ascii="Arial"/>
                <w:sz w:val="22"/>
                <w:rtl w:val="0"/>
              </w:rPr>
              <w:t xml:space="preserve">+49 721 8244 108</w:t>
            </w:r>
          </w:p>
          <w:p w:rsidP="00000000" w:rsidRPr="00000000" w:rsidR="00000000" w:rsidDel="00000000" w:rsidRDefault="00000000">
            <w:pPr>
              <w:widowControl w:val="0"/>
              <w:contextualSpacing w:val="0"/>
            </w:pPr>
            <w:hyperlink r:id="rId13">
              <w:r w:rsidRPr="00000000" w:rsidR="00000000" w:rsidDel="00000000">
                <w:rPr>
                  <w:rFonts w:cs="Arial" w:hAnsi="Arial" w:eastAsia="Arial" w:ascii="Arial"/>
                  <w:color w:val="1155cc"/>
                  <w:sz w:val="22"/>
                  <w:u w:val="single"/>
                  <w:rtl w:val="0"/>
                </w:rPr>
                <w:t xml:space="preserve">frank.kraemer@altium.com</w:t>
              </w:r>
            </w:hyperlink>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widowControl w:val="0"/>
              <w:contextualSpacing w:val="0"/>
              <w:jc w:val="both"/>
            </w:pPr>
            <w:r w:rsidRPr="00000000" w:rsidR="00000000" w:rsidDel="00000000">
              <w:rPr>
                <w:rFonts w:cs="Arial" w:hAnsi="Arial" w:eastAsia="Arial" w:ascii="Arial"/>
                <w:sz w:val="22"/>
                <w:highlight w:val="white"/>
                <w:rtl w:val="0"/>
              </w:rPr>
              <w:t xml:space="preserve">Celine Han</w:t>
            </w:r>
          </w:p>
          <w:p w:rsidP="00000000" w:rsidRPr="00000000" w:rsidR="00000000" w:rsidDel="00000000" w:rsidRDefault="00000000">
            <w:pPr>
              <w:widowControl w:val="0"/>
              <w:contextualSpacing w:val="0"/>
              <w:jc w:val="both"/>
            </w:pPr>
            <w:r w:rsidRPr="00000000" w:rsidR="00000000" w:rsidDel="00000000">
              <w:rPr>
                <w:rFonts w:cs="Arial" w:hAnsi="Arial" w:eastAsia="Arial" w:ascii="Arial"/>
                <w:sz w:val="22"/>
                <w:highlight w:val="white"/>
                <w:rtl w:val="0"/>
              </w:rPr>
              <w:t xml:space="preserve">Altium Public Relations</w:t>
            </w:r>
          </w:p>
          <w:p w:rsidP="00000000" w:rsidRPr="00000000" w:rsidR="00000000" w:rsidDel="00000000" w:rsidRDefault="00000000">
            <w:pPr>
              <w:widowControl w:val="0"/>
              <w:contextualSpacing w:val="0"/>
              <w:jc w:val="both"/>
            </w:pPr>
            <w:r w:rsidRPr="00000000" w:rsidR="00000000" w:rsidDel="00000000">
              <w:rPr>
                <w:rFonts w:cs="Arial" w:hAnsi="Arial" w:eastAsia="Arial" w:ascii="Arial"/>
                <w:sz w:val="22"/>
                <w:highlight w:val="white"/>
                <w:rtl w:val="0"/>
              </w:rPr>
              <w:t xml:space="preserve">+86 186 1685 9685</w:t>
            </w:r>
          </w:p>
          <w:p w:rsidP="00000000" w:rsidRPr="00000000" w:rsidR="00000000" w:rsidDel="00000000" w:rsidRDefault="00000000">
            <w:pPr>
              <w:widowControl w:val="0"/>
              <w:contextualSpacing w:val="0"/>
              <w:jc w:val="both"/>
            </w:pPr>
            <w:hyperlink r:id="rId14">
              <w:r w:rsidRPr="00000000" w:rsidR="00000000" w:rsidDel="00000000">
                <w:rPr>
                  <w:rFonts w:cs="Arial" w:hAnsi="Arial" w:eastAsia="Arial" w:ascii="Arial"/>
                  <w:color w:val="1155cc"/>
                  <w:sz w:val="22"/>
                  <w:u w:val="single"/>
                  <w:rtl w:val="0"/>
                </w:rPr>
                <w:t xml:space="preserve">celine.han@altium.com</w:t>
              </w:r>
            </w:hyperlink>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widowControl w:val="0"/>
              <w:contextualSpacing w:val="0"/>
              <w:jc w:val="both"/>
            </w:pPr>
            <w:r w:rsidRPr="00000000" w:rsidR="00000000" w:rsidDel="00000000">
              <w:rPr>
                <w:rFonts w:cs="Arial" w:hAnsi="Arial" w:eastAsia="Arial" w:ascii="Arial"/>
                <w:sz w:val="22"/>
                <w:rtl w:val="0"/>
              </w:rPr>
              <w:t xml:space="preserve">Greater China</w:t>
            </w:r>
          </w:p>
        </w:tc>
        <w:tc>
          <w:tcPr>
            <w:tcMar>
              <w:top w:w="100.0" w:type="dxa"/>
              <w:left w:w="100.0" w:type="dxa"/>
              <w:bottom w:w="100.0" w:type="dxa"/>
              <w:right w:w="100.0" w:type="dxa"/>
            </w:tcMar>
          </w:tcPr>
          <w:p w:rsidP="00000000" w:rsidRPr="00000000" w:rsidR="00000000" w:rsidDel="00000000" w:rsidRDefault="00000000">
            <w:pPr>
              <w:widowControl w:val="0"/>
              <w:contextualSpacing w:val="0"/>
              <w:jc w:val="both"/>
            </w:pPr>
            <w:r w:rsidRPr="00000000" w:rsidR="00000000" w:rsidDel="00000000">
              <w:rPr>
                <w:rFonts w:cs="Arial" w:hAnsi="Arial" w:eastAsia="Arial" w:ascii="Arial"/>
                <w:sz w:val="22"/>
                <w:rtl w:val="0"/>
              </w:rPr>
              <w:t xml:space="preserve">王婷</w:t>
            </w:r>
          </w:p>
          <w:p w:rsidP="00000000" w:rsidRPr="00000000" w:rsidR="00000000" w:rsidDel="00000000" w:rsidRDefault="00000000">
            <w:pPr>
              <w:widowControl w:val="0"/>
              <w:contextualSpacing w:val="0"/>
              <w:jc w:val="both"/>
            </w:pPr>
            <w:r w:rsidRPr="00000000" w:rsidR="00000000" w:rsidDel="00000000">
              <w:rPr>
                <w:rFonts w:cs="Arial" w:hAnsi="Arial" w:eastAsia="Arial" w:ascii="Arial"/>
                <w:sz w:val="22"/>
                <w:rtl w:val="0"/>
              </w:rPr>
              <w:t xml:space="preserve">霍夫曼公关顾问（北京）有限公司</w:t>
            </w:r>
          </w:p>
          <w:p w:rsidP="00000000" w:rsidRPr="00000000" w:rsidR="00000000" w:rsidDel="00000000" w:rsidRDefault="00000000">
            <w:pPr>
              <w:widowControl w:val="0"/>
              <w:contextualSpacing w:val="0"/>
              <w:jc w:val="both"/>
            </w:pPr>
            <w:r w:rsidRPr="00000000" w:rsidR="00000000" w:rsidDel="00000000">
              <w:rPr>
                <w:rFonts w:cs="Arial" w:hAnsi="Arial" w:eastAsia="Arial" w:ascii="Arial"/>
                <w:sz w:val="22"/>
                <w:rtl w:val="0"/>
              </w:rPr>
              <w:t xml:space="preserve">电话: + 86 (0) 21 62033366-136</w:t>
            </w:r>
          </w:p>
          <w:p w:rsidP="00000000" w:rsidRPr="00000000" w:rsidR="00000000" w:rsidDel="00000000" w:rsidRDefault="00000000">
            <w:pPr>
              <w:widowControl w:val="0"/>
              <w:contextualSpacing w:val="0"/>
            </w:pPr>
            <w:r w:rsidRPr="00000000" w:rsidR="00000000" w:rsidDel="00000000">
              <w:rPr>
                <w:rFonts w:cs="Arial" w:hAnsi="Arial" w:eastAsia="Arial" w:ascii="Arial"/>
                <w:sz w:val="22"/>
                <w:rtl w:val="0"/>
              </w:rPr>
              <w:t xml:space="preserve">电子邮件：</w:t>
            </w:r>
            <w:hyperlink r:id="rId15">
              <w:r w:rsidRPr="00000000" w:rsidR="00000000" w:rsidDel="00000000">
                <w:rPr>
                  <w:rFonts w:cs="Arial" w:hAnsi="Arial" w:eastAsia="Arial" w:ascii="Arial"/>
                  <w:color w:val="1155cc"/>
                  <w:sz w:val="22"/>
                  <w:u w:val="single"/>
                  <w:rtl w:val="0"/>
                </w:rPr>
                <w:t xml:space="preserve">dwang@hoffman.com</w:t>
              </w:r>
            </w:hyperlink>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widowControl w:val="0"/>
              <w:contextualSpacing w:val="0"/>
              <w:jc w:val="both"/>
            </w:pPr>
            <w:r w:rsidRPr="00000000" w:rsidR="00000000" w:rsidDel="00000000">
              <w:rPr>
                <w:rFonts w:cs="Arial" w:hAnsi="Arial" w:eastAsia="Arial" w:ascii="Arial"/>
                <w:sz w:val="22"/>
                <w:highlight w:val="white"/>
                <w:rtl w:val="0"/>
              </w:rPr>
              <w:t xml:space="preserve">Celine Han</w:t>
            </w:r>
          </w:p>
          <w:p w:rsidP="00000000" w:rsidRPr="00000000" w:rsidR="00000000" w:rsidDel="00000000" w:rsidRDefault="00000000">
            <w:pPr>
              <w:widowControl w:val="0"/>
              <w:contextualSpacing w:val="0"/>
              <w:jc w:val="both"/>
            </w:pPr>
            <w:r w:rsidRPr="00000000" w:rsidR="00000000" w:rsidDel="00000000">
              <w:rPr>
                <w:rFonts w:cs="Arial" w:hAnsi="Arial" w:eastAsia="Arial" w:ascii="Arial"/>
                <w:sz w:val="22"/>
                <w:highlight w:val="white"/>
                <w:rtl w:val="0"/>
              </w:rPr>
              <w:t xml:space="preserve">Altium Public Relations</w:t>
            </w:r>
          </w:p>
          <w:p w:rsidP="00000000" w:rsidRPr="00000000" w:rsidR="00000000" w:rsidDel="00000000" w:rsidRDefault="00000000">
            <w:pPr>
              <w:widowControl w:val="0"/>
              <w:contextualSpacing w:val="0"/>
              <w:jc w:val="both"/>
            </w:pPr>
            <w:r w:rsidRPr="00000000" w:rsidR="00000000" w:rsidDel="00000000">
              <w:rPr>
                <w:rFonts w:cs="Arial" w:hAnsi="Arial" w:eastAsia="Arial" w:ascii="Arial"/>
                <w:sz w:val="22"/>
                <w:rtl w:val="0"/>
              </w:rPr>
              <w:t xml:space="preserve">电话：</w:t>
            </w:r>
            <w:r w:rsidRPr="00000000" w:rsidR="00000000" w:rsidDel="00000000">
              <w:rPr>
                <w:rFonts w:cs="Arial" w:hAnsi="Arial" w:eastAsia="Arial" w:ascii="Arial"/>
                <w:sz w:val="22"/>
                <w:highlight w:val="white"/>
                <w:rtl w:val="0"/>
              </w:rPr>
              <w:t xml:space="preserve">+86 186 1685 9685</w:t>
            </w:r>
          </w:p>
          <w:p w:rsidP="00000000" w:rsidRPr="00000000" w:rsidR="00000000" w:rsidDel="00000000" w:rsidRDefault="00000000">
            <w:pPr>
              <w:widowControl w:val="0"/>
              <w:contextualSpacing w:val="0"/>
              <w:jc w:val="both"/>
            </w:pPr>
            <w:r w:rsidRPr="00000000" w:rsidR="00000000" w:rsidDel="00000000">
              <w:rPr>
                <w:rFonts w:cs="Arial" w:hAnsi="Arial" w:eastAsia="Arial" w:ascii="Arial"/>
                <w:sz w:val="22"/>
                <w:rtl w:val="0"/>
              </w:rPr>
              <w:t xml:space="preserve">电子邮件：</w:t>
            </w:r>
            <w:hyperlink r:id="rId16">
              <w:r w:rsidRPr="00000000" w:rsidR="00000000" w:rsidDel="00000000">
                <w:rPr>
                  <w:rFonts w:cs="Arial" w:hAnsi="Arial" w:eastAsia="Arial" w:ascii="Arial"/>
                  <w:color w:val="1155cc"/>
                  <w:sz w:val="22"/>
                  <w:u w:val="single"/>
                  <w:rtl w:val="0"/>
                </w:rPr>
                <w:t xml:space="preserve">celine.han@altium.com</w:t>
              </w:r>
            </w:hyperlink>
            <w:r w:rsidRPr="00000000" w:rsidR="00000000" w:rsidDel="00000000">
              <w:rPr>
                <w:rtl w:val="0"/>
              </w:rPr>
            </w:r>
          </w:p>
        </w:tc>
      </w:tr>
    </w:tbl>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Fonts w:cs="Arial" w:hAnsi="Arial" w:eastAsia="Arial" w:ascii="Arial"/>
          <w:b w:val="1"/>
          <w:i w:val="0"/>
          <w:smallCaps w:val="0"/>
          <w:strike w:val="0"/>
          <w:color w:val="000000"/>
          <w:sz w:val="22"/>
          <w:u w:val="none"/>
          <w:vertAlign w:val="baseline"/>
          <w:rtl w:val="0"/>
        </w:rPr>
        <w:t xml:space="preserve">About TASKING</w:t>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TASKING is an Altium brand. TASKING development tools are used by carmakers and the world's largest automotive Tier-1 suppliers to program microcontroller based power train, body control and safety related applications around the globe. More than ten thousand users rely on the TASKING compilers and debuggers to create richer next-generation applications while achieving optimum reliability, security, and performance. TASKING compilers are also part of Altium Designer and installed on hundreds thousands of developer’s desktops around the globe. In 2012 the TASKING brand celebrated its 35-years anniversary of technology leadership, quality tools and customer support excellence.</w:t>
      </w: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spacing w:lineRule="auto" w:line="276"/>
        <w:contextualSpacing w:val="0"/>
      </w:pPr>
      <w:r w:rsidRPr="00000000" w:rsidR="00000000" w:rsidDel="00000000">
        <w:rPr>
          <w:rFonts w:cs="Arial" w:hAnsi="Arial" w:eastAsia="Arial" w:ascii="Arial"/>
          <w:b w:val="1"/>
          <w:sz w:val="22"/>
          <w:rtl w:val="0"/>
        </w:rPr>
        <w:t xml:space="preserve">About Altium</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2"/>
          <w:rtl w:val="0"/>
        </w:rPr>
        <w:t xml:space="preserve">Altium Limited (</w:t>
      </w:r>
      <w:hyperlink r:id="rId17">
        <w:r w:rsidRPr="00000000" w:rsidR="00000000" w:rsidDel="00000000">
          <w:rPr>
            <w:rFonts w:cs="Arial" w:hAnsi="Arial" w:eastAsia="Arial" w:ascii="Arial"/>
            <w:color w:val="1155cc"/>
            <w:sz w:val="22"/>
            <w:u w:val="single"/>
            <w:rtl w:val="0"/>
          </w:rPr>
          <w:t xml:space="preserve">ASX: ALU</w:t>
        </w:r>
      </w:hyperlink>
      <w:r w:rsidRPr="00000000" w:rsidR="00000000" w:rsidDel="00000000">
        <w:rPr>
          <w:rFonts w:cs="Arial" w:hAnsi="Arial" w:eastAsia="Arial" w:ascii="Arial"/>
          <w:sz w:val="22"/>
          <w:rtl w:val="0"/>
        </w:rPr>
        <w:t xml:space="preserve">) is an Australian multinational software corporation that focuses on electronics design systems for 3D PCB design and embedded system development. Altium products are found everywhere from world leading electronic design teams to the grassroots electronic design community.</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2"/>
          <w:rtl w:val="0"/>
        </w:rPr>
        <w:t xml:space="preserve"> </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2"/>
          <w:rtl w:val="0"/>
        </w:rPr>
        <w:t xml:space="preserve">With a unique range of technologies Altium helps organisations and design communities to innovate, collaborate and create connected products while remaining on-time and on-budget. </w:t>
      </w:r>
      <w:r w:rsidRPr="00000000" w:rsidR="00000000" w:rsidDel="00000000">
        <w:rPr>
          <w:rFonts w:cs="Arial" w:hAnsi="Arial" w:eastAsia="Arial" w:ascii="Arial"/>
          <w:sz w:val="22"/>
          <w:rtl w:val="0"/>
        </w:rPr>
        <w:t xml:space="preserve">Products provided are Altium Designer</w:t>
      </w:r>
      <w:r w:rsidRPr="00000000" w:rsidR="00000000" w:rsidDel="00000000">
        <w:rPr>
          <w:rFonts w:cs="Arial" w:hAnsi="Arial" w:eastAsia="Arial" w:ascii="Arial"/>
          <w:sz w:val="22"/>
          <w:vertAlign w:val="superscript"/>
          <w:rtl w:val="0"/>
        </w:rPr>
        <w:t xml:space="preserve">®</w:t>
      </w:r>
      <w:r w:rsidRPr="00000000" w:rsidR="00000000" w:rsidDel="00000000">
        <w:rPr>
          <w:rFonts w:cs="Arial" w:hAnsi="Arial" w:eastAsia="Arial" w:ascii="Arial"/>
          <w:sz w:val="22"/>
          <w:rtl w:val="0"/>
        </w:rPr>
        <w:t xml:space="preserve">, Altium Vault</w:t>
      </w:r>
      <w:r w:rsidRPr="00000000" w:rsidR="00000000" w:rsidDel="00000000">
        <w:rPr>
          <w:rFonts w:cs="Arial" w:hAnsi="Arial" w:eastAsia="Arial" w:ascii="Arial"/>
          <w:sz w:val="22"/>
          <w:vertAlign w:val="superscript"/>
          <w:rtl w:val="0"/>
        </w:rPr>
        <w:t xml:space="preserve">®</w:t>
      </w:r>
      <w:r w:rsidRPr="00000000" w:rsidR="00000000" w:rsidDel="00000000">
        <w:rPr>
          <w:rFonts w:cs="Arial" w:hAnsi="Arial" w:eastAsia="Arial" w:ascii="Arial"/>
          <w:sz w:val="22"/>
          <w:rtl w:val="0"/>
        </w:rPr>
        <w:t xml:space="preserve">, CircuitStudio</w:t>
      </w:r>
      <w:r w:rsidRPr="00000000" w:rsidR="00000000" w:rsidDel="00000000">
        <w:rPr>
          <w:rFonts w:cs="Arial" w:hAnsi="Arial" w:eastAsia="Arial" w:ascii="Arial"/>
          <w:sz w:val="22"/>
          <w:vertAlign w:val="superscript"/>
          <w:rtl w:val="0"/>
        </w:rPr>
        <w:t xml:space="preserve">®</w:t>
      </w:r>
      <w:r w:rsidRPr="00000000" w:rsidR="00000000" w:rsidDel="00000000">
        <w:rPr>
          <w:rFonts w:cs="Arial" w:hAnsi="Arial" w:eastAsia="Arial" w:ascii="Arial"/>
          <w:sz w:val="22"/>
          <w:rtl w:val="0"/>
        </w:rPr>
        <w:t xml:space="preserve">, PCBWorks</w:t>
      </w:r>
      <w:r w:rsidRPr="00000000" w:rsidR="00000000" w:rsidDel="00000000">
        <w:rPr>
          <w:rFonts w:cs="Arial" w:hAnsi="Arial" w:eastAsia="Arial" w:ascii="Arial"/>
          <w:sz w:val="22"/>
          <w:vertAlign w:val="superscript"/>
          <w:rtl w:val="0"/>
        </w:rPr>
        <w:t xml:space="preserve">®</w:t>
      </w:r>
      <w:r w:rsidRPr="00000000" w:rsidR="00000000" w:rsidDel="00000000">
        <w:rPr>
          <w:rFonts w:cs="Arial" w:hAnsi="Arial" w:eastAsia="Arial" w:ascii="Arial"/>
          <w:sz w:val="22"/>
          <w:rtl w:val="0"/>
        </w:rPr>
        <w:t xml:space="preserve">, CircuitMaker</w:t>
      </w:r>
      <w:r w:rsidRPr="00000000" w:rsidR="00000000" w:rsidDel="00000000">
        <w:rPr>
          <w:rFonts w:cs="Arial" w:hAnsi="Arial" w:eastAsia="Arial" w:ascii="Arial"/>
          <w:sz w:val="22"/>
          <w:vertAlign w:val="superscript"/>
          <w:rtl w:val="0"/>
        </w:rPr>
        <w:t xml:space="preserve">®</w:t>
      </w:r>
      <w:r w:rsidRPr="00000000" w:rsidR="00000000" w:rsidDel="00000000">
        <w:rPr>
          <w:rFonts w:cs="Arial" w:hAnsi="Arial" w:eastAsia="Arial" w:ascii="Arial"/>
          <w:sz w:val="22"/>
          <w:rtl w:val="0"/>
        </w:rPr>
        <w:t xml:space="preserve"> and the TASKING</w:t>
      </w:r>
      <w:r w:rsidRPr="00000000" w:rsidR="00000000" w:rsidDel="00000000">
        <w:rPr>
          <w:rFonts w:cs="Arial" w:hAnsi="Arial" w:eastAsia="Arial" w:ascii="Arial"/>
          <w:sz w:val="22"/>
          <w:vertAlign w:val="superscript"/>
          <w:rtl w:val="0"/>
        </w:rPr>
        <w:t xml:space="preserve">®</w:t>
      </w:r>
      <w:r w:rsidRPr="00000000" w:rsidR="00000000" w:rsidDel="00000000">
        <w:rPr>
          <w:rFonts w:cs="Arial" w:hAnsi="Arial" w:eastAsia="Arial" w:ascii="Arial"/>
          <w:sz w:val="22"/>
          <w:rtl w:val="0"/>
        </w:rPr>
        <w:t xml:space="preserve"> range of embedded software compilers.</w:t>
      </w:r>
      <w:r w:rsidRPr="00000000" w:rsidR="00000000" w:rsidDel="00000000">
        <w:rPr>
          <w:rFonts w:cs="Arial" w:hAnsi="Arial" w:eastAsia="Arial" w:ascii="Arial"/>
          <w:sz w:val="22"/>
          <w:rtl w:val="0"/>
        </w:rPr>
        <w:t xml:space="preserve"> </w:t>
      </w:r>
      <w:r w:rsidRPr="00000000" w:rsidR="00000000" w:rsidDel="00000000">
        <w:rPr>
          <w:rtl w:val="0"/>
        </w:rPr>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2"/>
          <w:rtl w:val="0"/>
        </w:rPr>
        <w:t xml:space="preserve"> </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2"/>
          <w:rtl w:val="0"/>
        </w:rPr>
        <w:t xml:space="preserve">Founded in 1985, Altium has offices worldwide, with US locations in San Diego and Boston, European locations in Karlsruhe, Amersfoort, Kiev and Zug and Asia-Pacific locations in Shanghai, Tokyo and Sydney. For more information, visit </w:t>
      </w:r>
      <w:hyperlink r:id="rId18">
        <w:r w:rsidRPr="00000000" w:rsidR="00000000" w:rsidDel="00000000">
          <w:rPr>
            <w:rFonts w:cs="Arial" w:hAnsi="Arial" w:eastAsia="Arial" w:ascii="Arial"/>
            <w:color w:val="1155cc"/>
            <w:sz w:val="22"/>
            <w:u w:val="single"/>
            <w:rtl w:val="0"/>
          </w:rPr>
          <w:t xml:space="preserve">www.altium.com</w:t>
        </w:r>
      </w:hyperlink>
      <w:r w:rsidRPr="00000000" w:rsidR="00000000" w:rsidDel="00000000">
        <w:rPr>
          <w:rFonts w:cs="Arial" w:hAnsi="Arial" w:eastAsia="Arial" w:ascii="Arial"/>
          <w:sz w:val="22"/>
          <w:rtl w:val="0"/>
        </w:rPr>
        <w:t xml:space="preserve">. You can also follow and engage with Altium via </w:t>
      </w:r>
      <w:hyperlink r:id="rId19">
        <w:r w:rsidRPr="00000000" w:rsidR="00000000" w:rsidDel="00000000">
          <w:rPr>
            <w:rFonts w:cs="Arial" w:hAnsi="Arial" w:eastAsia="Arial" w:ascii="Arial"/>
            <w:color w:val="1155cc"/>
            <w:sz w:val="22"/>
            <w:u w:val="single"/>
            <w:rtl w:val="0"/>
          </w:rPr>
          <w:t xml:space="preserve">Facebook</w:t>
        </w:r>
      </w:hyperlink>
      <w:r w:rsidRPr="00000000" w:rsidR="00000000" w:rsidDel="00000000">
        <w:rPr>
          <w:rFonts w:cs="Arial" w:hAnsi="Arial" w:eastAsia="Arial" w:ascii="Arial"/>
          <w:sz w:val="22"/>
          <w:rtl w:val="0"/>
        </w:rPr>
        <w:t xml:space="preserve">, </w:t>
      </w:r>
      <w:hyperlink r:id="rId20">
        <w:r w:rsidRPr="00000000" w:rsidR="00000000" w:rsidDel="00000000">
          <w:rPr>
            <w:rFonts w:cs="Arial" w:hAnsi="Arial" w:eastAsia="Arial" w:ascii="Arial"/>
            <w:color w:val="1155cc"/>
            <w:sz w:val="22"/>
            <w:u w:val="single"/>
            <w:rtl w:val="0"/>
          </w:rPr>
          <w:t xml:space="preserve">Twitter</w:t>
        </w:r>
      </w:hyperlink>
      <w:r w:rsidRPr="00000000" w:rsidR="00000000" w:rsidDel="00000000">
        <w:rPr>
          <w:rFonts w:cs="Arial" w:hAnsi="Arial" w:eastAsia="Arial" w:ascii="Arial"/>
          <w:sz w:val="22"/>
          <w:rtl w:val="0"/>
        </w:rPr>
        <w:t xml:space="preserve"> and </w:t>
      </w:r>
      <w:hyperlink r:id="rId21">
        <w:r w:rsidRPr="00000000" w:rsidR="00000000" w:rsidDel="00000000">
          <w:rPr>
            <w:rFonts w:cs="Arial" w:hAnsi="Arial" w:eastAsia="Arial" w:ascii="Arial"/>
            <w:color w:val="1155cc"/>
            <w:sz w:val="22"/>
            <w:u w:val="single"/>
            <w:rtl w:val="0"/>
          </w:rPr>
          <w:t xml:space="preserve">YouTube</w:t>
        </w:r>
      </w:hyperlink>
      <w:r w:rsidRPr="00000000" w:rsidR="00000000" w:rsidDel="00000000">
        <w:rPr>
          <w:rFonts w:cs="Arial" w:hAnsi="Arial" w:eastAsia="Arial" w:ascii="Arial"/>
          <w:sz w:val="22"/>
          <w:rtl w:val="0"/>
        </w:rPr>
        <w:t xml:space="preserve">.</w:t>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r>
    </w:p>
    <w:sectPr>
      <w:headerReference r:id="rId22" w:type="default"/>
      <w:footerReference r:id="rId23" w:type="default"/>
      <w:pgSz w:w="11906" w:h="16838"/>
      <w:pgMar w:left="1134" w:right="1134" w:top="1134" w:bottom="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Trebuchet M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P="00000000" w:rsidRPr="00000000" w:rsidR="00000000" w:rsidDel="00000000" w:rsidRDefault="00000000">
    <w:pPr>
      <w:contextualSpacing w:val="0"/>
    </w:pPr>
    <w:r w:rsidRPr="00000000" w:rsidR="00000000" w:rsidDel="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P="00000000" w:rsidRPr="00000000" w:rsidR="00000000" w:rsidDel="00000000" w:rsidRDefault="00000000">
    <w:pPr>
      <w:contextualSpacing w:val="0"/>
    </w:pPr>
    <w:r w:rsidRPr="00000000" w:rsidR="00000000" w:rsidDel="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Times New Roman" w:hAnsi="Times New Roman" w:eastAsia="Times New Roman" w:ascii="Times New Roman"/>
        <w:b w:val="0"/>
        <w:i w:val="0"/>
        <w:smallCaps w:val="0"/>
        <w:strike w:val="0"/>
        <w:color w:val="000000"/>
        <w:sz w:val="24"/>
        <w:u w:val="none"/>
        <w:vertAlign w:val="baseline"/>
      </w:rPr>
    </w:rPrDefault>
    <w:pPrDefault>
      <w:pPr>
        <w:keepNext w:val="0"/>
        <w:keepLines w:val="0"/>
        <w:widowControl w:val="1"/>
        <w:spacing w:lineRule="auto" w:after="0" w:line="240"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120" w:before="480"/>
      <w:contextualSpacing w:val="1"/>
    </w:pPr>
    <w:rPr>
      <w:b w:val="1"/>
      <w:sz w:val="48"/>
    </w:rPr>
  </w:style>
  <w:style w:styleId="Heading2" w:type="paragraph">
    <w:name w:val="heading 2"/>
    <w:basedOn w:val="Normal"/>
    <w:next w:val="Normal"/>
    <w:pPr>
      <w:keepNext w:val="1"/>
      <w:keepLines w:val="1"/>
      <w:spacing w:lineRule="auto" w:after="80" w:before="360"/>
      <w:contextualSpacing w:val="1"/>
    </w:pPr>
    <w:rPr>
      <w:b w:val="1"/>
      <w:sz w:val="36"/>
    </w:rPr>
  </w:style>
  <w:style w:styleId="Heading3" w:type="paragraph">
    <w:name w:val="heading 3"/>
    <w:basedOn w:val="Normal"/>
    <w:next w:val="Normal"/>
    <w:pPr>
      <w:keepNext w:val="1"/>
      <w:keepLines w:val="1"/>
      <w:spacing w:lineRule="auto" w:after="80" w:before="280"/>
      <w:contextualSpacing w:val="1"/>
    </w:pPr>
    <w:rPr>
      <w:b w:val="1"/>
      <w:sz w:val="28"/>
    </w:rPr>
  </w:style>
  <w:style w:styleId="Heading4" w:type="paragraph">
    <w:name w:val="heading 4"/>
    <w:basedOn w:val="Normal"/>
    <w:next w:val="Normal"/>
    <w:pPr>
      <w:keepNext w:val="1"/>
      <w:keepLines w:val="1"/>
      <w:spacing w:lineRule="auto" w:after="40" w:before="240"/>
      <w:contextualSpacing w:val="1"/>
    </w:pPr>
    <w:rPr>
      <w:b w:val="1"/>
      <w:sz w:val="24"/>
    </w:rPr>
  </w:style>
  <w:style w:styleId="Heading5" w:type="paragraph">
    <w:name w:val="heading 5"/>
    <w:basedOn w:val="Normal"/>
    <w:next w:val="Normal"/>
    <w:pPr>
      <w:keepNext w:val="1"/>
      <w:keepLines w:val="1"/>
      <w:spacing w:lineRule="auto" w:after="40" w:before="220"/>
      <w:contextualSpacing w:val="1"/>
    </w:pPr>
    <w:rPr>
      <w:b w:val="1"/>
      <w:sz w:val="22"/>
    </w:rPr>
  </w:style>
  <w:style w:styleId="Heading6" w:type="paragraph">
    <w:name w:val="heading 6"/>
    <w:basedOn w:val="Normal"/>
    <w:next w:val="Normal"/>
    <w:pPr>
      <w:keepNext w:val="1"/>
      <w:keepLines w:val="1"/>
      <w:spacing w:lineRule="auto" w:after="40" w:before="200"/>
      <w:contextualSpacing w:val="1"/>
    </w:pPr>
    <w:rPr>
      <w:b w:val="1"/>
      <w:sz w:val="20"/>
    </w:rPr>
  </w:style>
  <w:style w:styleId="Title" w:type="paragraph">
    <w:name w:val="Title"/>
    <w:basedOn w:val="Normal"/>
    <w:next w:val="Normal"/>
    <w:pPr>
      <w:keepNext w:val="1"/>
      <w:keepLines w:val="1"/>
      <w:spacing w:lineRule="auto" w:after="120" w:before="480"/>
      <w:contextualSpacing w:val="1"/>
    </w:pPr>
    <w:rPr>
      <w:b w:val="1"/>
      <w:sz w:val="72"/>
    </w:rPr>
  </w:style>
  <w:style w:styleId="Subtitle" w:type="paragraph">
    <w:name w:val="Subtitle"/>
    <w:basedOn w:val="Normal"/>
    <w:next w:val="Normal"/>
    <w:pPr>
      <w:keepNext w:val="1"/>
      <w:keepLines w:val="1"/>
      <w:spacing w:lineRule="auto" w:after="80" w:before="360"/>
      <w:contextualSpacing w:val="1"/>
    </w:pPr>
    <w:rPr>
      <w:rFonts w:cs="Georgia" w:hAnsi="Georgia" w:eastAsia="Georgia" w:ascii="Georgia"/>
      <w:i w:val="1"/>
      <w:color w:val="666666"/>
      <w:sz w:val="48"/>
    </w:rPr>
  </w:style>
  <w:style w:styleId="Table1"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http://www.facebook.com/pages/Altium/106726426049146" Type="http://schemas.openxmlformats.org/officeDocument/2006/relationships/hyperlink" TargetMode="External" Id="rId19"/><Relationship Target="http://www.altium.com/" Type="http://schemas.openxmlformats.org/officeDocument/2006/relationships/hyperlink" TargetMode="External" Id="rId18"/><Relationship Target="http://www.asx.com.au/asx/research/companyInfo.do?by=asxCode&amp;allinfo=&amp;asxCode=alu" Type="http://schemas.openxmlformats.org/officeDocument/2006/relationships/hyperlink" TargetMode="External" Id="rId17"/><Relationship Target="mailto:celine.han@altium.com" Type="http://schemas.openxmlformats.org/officeDocument/2006/relationships/hyperlink" TargetMode="External" Id="rId16"/><Relationship Target="mailto:dwang@hoffman.com" Type="http://schemas.openxmlformats.org/officeDocument/2006/relationships/hyperlink" TargetMode="External" Id="rId15"/><Relationship Target="mailto:celine.han@altium.com" Type="http://schemas.openxmlformats.org/officeDocument/2006/relationships/hyperlink" TargetMode="External" Id="rId14"/><Relationship Target="http://www.youtube.com/altiumofficial" Type="http://schemas.openxmlformats.org/officeDocument/2006/relationships/hyperlink" TargetMode="External" Id="rId21"/><Relationship Target="fontTable.xml" Type="http://schemas.openxmlformats.org/officeDocument/2006/relationships/fontTable" Id="rId2"/><Relationship Target="mailto:monika@prismapr.com" Type="http://schemas.openxmlformats.org/officeDocument/2006/relationships/hyperlink" TargetMode="External" Id="rId12"/><Relationship Target="header1.xml" Type="http://schemas.openxmlformats.org/officeDocument/2006/relationships/header" Id="rId22"/><Relationship Target="mailto:frank.kraemer@altium.com" Type="http://schemas.openxmlformats.org/officeDocument/2006/relationships/hyperlink" TargetMode="External" Id="rId13"/><Relationship Target="settings.xml" Type="http://schemas.openxmlformats.org/officeDocument/2006/relationships/settings" Id="rId1"/><Relationship Target="footer1.xml" Type="http://schemas.openxmlformats.org/officeDocument/2006/relationships/footer" Id="rId23"/><Relationship Target="styles.xml" Type="http://schemas.openxmlformats.org/officeDocument/2006/relationships/styles" Id="rId4"/><Relationship Target="mailto:info@prismapr.com" Type="http://schemas.openxmlformats.org/officeDocument/2006/relationships/hyperlink" TargetMode="External" Id="rId10"/><Relationship Target="numbering.xml" Type="http://schemas.openxmlformats.org/officeDocument/2006/relationships/numbering" Id="rId3"/><Relationship Target="mailto:frank.kraemer@altium.com" Type="http://schemas.openxmlformats.org/officeDocument/2006/relationships/hyperlink" TargetMode="External" Id="rId11"/><Relationship Target="https://twitter.com/#!/altium" Type="http://schemas.openxmlformats.org/officeDocument/2006/relationships/hyperlink" TargetMode="External" Id="rId20"/><Relationship Target="mailto:frank.kraemer@altium.com" Type="http://schemas.openxmlformats.org/officeDocument/2006/relationships/hyperlink" TargetMode="External" Id="rId9"/><Relationship Target="http://www.altium.com/altium-vault/overview" Type="http://schemas.openxmlformats.org/officeDocument/2006/relationships/hyperlink" TargetMode="External" Id="rId6"/><Relationship Target="http://products.live.altium.com/" Type="http://schemas.openxmlformats.org/officeDocument/2006/relationships/hyperlink" TargetMode="External" Id="rId5"/><Relationship Target="mailto:wkrugman@hoffman.com" Type="http://schemas.openxmlformats.org/officeDocument/2006/relationships/hyperlink" TargetMode="External" Id="rId8"/><Relationship Target="http://www.tasking.com" Type="http://schemas.openxmlformats.org/officeDocument/2006/relationships/hyperlink" TargetMode="External" Id="rId7"/></Relationships>
</file>