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9E" w:rsidRPr="00405894" w:rsidRDefault="00E32F9E" w:rsidP="00E32F9E">
      <w:pPr>
        <w:jc w:val="center"/>
        <w:rPr>
          <w:rFonts w:ascii="Times New Roman" w:hAnsi="Times New Roman" w:cs="Times New Roman"/>
        </w:rPr>
      </w:pPr>
      <w:r w:rsidRPr="00405894">
        <w:rPr>
          <w:rFonts w:ascii="Times New Roman" w:hAnsi="Times New Roman" w:cs="Times New Roman"/>
        </w:rPr>
        <w:t xml:space="preserve">                           </w:t>
      </w:r>
    </w:p>
    <w:tbl>
      <w:tblPr>
        <w:tblW w:w="9000" w:type="dxa"/>
        <w:jc w:val="center"/>
        <w:tblCellMar>
          <w:left w:w="0" w:type="dxa"/>
          <w:right w:w="0" w:type="dxa"/>
        </w:tblCellMar>
        <w:tblLook w:val="04A0" w:firstRow="1" w:lastRow="0" w:firstColumn="1" w:lastColumn="0" w:noHBand="0" w:noVBand="1"/>
      </w:tblPr>
      <w:tblGrid>
        <w:gridCol w:w="9000"/>
      </w:tblGrid>
      <w:tr w:rsidR="00DF2C6C" w:rsidRPr="00405894" w:rsidTr="00DF2C6C">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4500"/>
              <w:gridCol w:w="4500"/>
            </w:tblGrid>
            <w:tr w:rsidR="00DF2C6C" w:rsidRPr="00405894">
              <w:trPr>
                <w:jc w:val="center"/>
              </w:trPr>
              <w:tc>
                <w:tcPr>
                  <w:tcW w:w="0" w:type="auto"/>
                  <w:vAlign w:val="center"/>
                  <w:hideMark/>
                </w:tcPr>
                <w:p w:rsidR="00DF2C6C" w:rsidRPr="00405894" w:rsidRDefault="00DF2C6C">
                  <w:pPr>
                    <w:rPr>
                      <w:rFonts w:ascii="Times New Roman" w:hAnsi="Times New Roman" w:cs="Times New Roman"/>
                      <w:color w:val="666666"/>
                    </w:rPr>
                  </w:pPr>
                  <w:r w:rsidRPr="00405894">
                    <w:rPr>
                      <w:rFonts w:ascii="Times New Roman" w:hAnsi="Times New Roman" w:cs="Times New Roman"/>
                      <w:noProof/>
                      <w:color w:val="666666"/>
                    </w:rPr>
                    <w:drawing>
                      <wp:inline distT="0" distB="0" distL="0" distR="0" wp14:anchorId="73667C6C" wp14:editId="3DC03CB6">
                        <wp:extent cx="1428750" cy="1190625"/>
                        <wp:effectExtent l="0" t="0" r="0" b="9525"/>
                        <wp:docPr id="4" name="Picture 4" descr="America Parkinson Diseas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 Parkinson Disease Associa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190625"/>
                                </a:xfrm>
                                <a:prstGeom prst="rect">
                                  <a:avLst/>
                                </a:prstGeom>
                                <a:noFill/>
                                <a:ln>
                                  <a:noFill/>
                                </a:ln>
                              </pic:spPr>
                            </pic:pic>
                          </a:graphicData>
                        </a:graphic>
                      </wp:inline>
                    </w:drawing>
                  </w:r>
                </w:p>
              </w:tc>
              <w:tc>
                <w:tcPr>
                  <w:tcW w:w="0" w:type="auto"/>
                  <w:vAlign w:val="center"/>
                  <w:hideMark/>
                </w:tcPr>
                <w:p w:rsidR="00DF2C6C" w:rsidRPr="00405894" w:rsidRDefault="00DF2C6C">
                  <w:pPr>
                    <w:jc w:val="right"/>
                    <w:rPr>
                      <w:rFonts w:ascii="Times New Roman" w:hAnsi="Times New Roman" w:cs="Times New Roman"/>
                      <w:color w:val="666666"/>
                    </w:rPr>
                  </w:pPr>
                  <w:r w:rsidRPr="00405894">
                    <w:rPr>
                      <w:rFonts w:ascii="Times New Roman" w:hAnsi="Times New Roman" w:cs="Times New Roman"/>
                      <w:noProof/>
                      <w:color w:val="666666"/>
                    </w:rPr>
                    <w:drawing>
                      <wp:inline distT="0" distB="0" distL="0" distR="0" wp14:anchorId="12E5E72A" wp14:editId="18E1EFF5">
                        <wp:extent cx="1428750" cy="1200150"/>
                        <wp:effectExtent l="0" t="0" r="0" b="0"/>
                        <wp:docPr id="3" name="Picture 3" descr="Optim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timi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200150"/>
                                </a:xfrm>
                                <a:prstGeom prst="rect">
                                  <a:avLst/>
                                </a:prstGeom>
                                <a:noFill/>
                                <a:ln>
                                  <a:noFill/>
                                </a:ln>
                              </pic:spPr>
                            </pic:pic>
                          </a:graphicData>
                        </a:graphic>
                      </wp:inline>
                    </w:drawing>
                  </w:r>
                </w:p>
              </w:tc>
            </w:tr>
          </w:tbl>
          <w:p w:rsidR="00DF2C6C" w:rsidRPr="00405894" w:rsidRDefault="00DF2C6C">
            <w:pPr>
              <w:rPr>
                <w:rFonts w:ascii="Times New Roman" w:hAnsi="Times New Roman" w:cs="Times New Roman"/>
                <w:color w:val="666666"/>
              </w:rPr>
            </w:pPr>
          </w:p>
        </w:tc>
      </w:tr>
      <w:tr w:rsidR="00DF2C6C" w:rsidRPr="00405894" w:rsidTr="00DF2C6C">
        <w:trPr>
          <w:jc w:val="center"/>
        </w:trPr>
        <w:tc>
          <w:tcPr>
            <w:tcW w:w="0" w:type="auto"/>
            <w:vAlign w:val="center"/>
            <w:hideMark/>
          </w:tcPr>
          <w:p w:rsidR="00DF2C6C" w:rsidRPr="00405894" w:rsidRDefault="00DF2C6C">
            <w:pPr>
              <w:rPr>
                <w:rFonts w:ascii="Times New Roman" w:hAnsi="Times New Roman" w:cs="Times New Roman"/>
                <w:color w:val="666666"/>
              </w:rPr>
            </w:pPr>
          </w:p>
        </w:tc>
      </w:tr>
      <w:tr w:rsidR="00DF2C6C" w:rsidRPr="00405894" w:rsidTr="00DF2C6C">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9000"/>
            </w:tblGrid>
            <w:tr w:rsidR="00405894" w:rsidRPr="00405894">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9000"/>
                  </w:tblGrid>
                  <w:tr w:rsidR="00405894" w:rsidRPr="00405894" w:rsidTr="00DF2C6C">
                    <w:trPr>
                      <w:jc w:val="center"/>
                    </w:trPr>
                    <w:tc>
                      <w:tcPr>
                        <w:tcW w:w="0" w:type="auto"/>
                        <w:hideMark/>
                      </w:tcPr>
                      <w:p w:rsidR="00405894" w:rsidRDefault="00405894" w:rsidP="004A4CA0">
                        <w:pPr>
                          <w:pStyle w:val="NormalWeb"/>
                          <w:spacing w:before="0" w:beforeAutospacing="0" w:after="0"/>
                          <w:jc w:val="center"/>
                          <w:rPr>
                            <w:rStyle w:val="Strong"/>
                          </w:rPr>
                        </w:pPr>
                        <w:bookmarkStart w:id="0" w:name="_GoBack"/>
                        <w:r>
                          <w:rPr>
                            <w:rStyle w:val="Strong"/>
                          </w:rPr>
                          <w:t>T</w:t>
                        </w:r>
                        <w:r w:rsidRPr="00405894">
                          <w:rPr>
                            <w:rStyle w:val="Strong"/>
                          </w:rPr>
                          <w:t xml:space="preserve">HOUSANDS WILL WALK HUNDREDS OF MILES IN MORE THAN TWENTY U.S. CITIES TO RAISE AWARENESS AND FUNDS TO </w:t>
                        </w:r>
                      </w:p>
                      <w:p w:rsidR="00DF2C6C" w:rsidRPr="00405894" w:rsidRDefault="00DF2C6C" w:rsidP="004A4CA0">
                        <w:pPr>
                          <w:pStyle w:val="NormalWeb"/>
                          <w:spacing w:before="0" w:beforeAutospacing="0" w:after="0"/>
                          <w:jc w:val="center"/>
                          <w:rPr>
                            <w:b/>
                            <w:bCs/>
                          </w:rPr>
                        </w:pPr>
                        <w:r w:rsidRPr="00405894">
                          <w:rPr>
                            <w:rStyle w:val="Emphasis"/>
                            <w:b/>
                            <w:bCs/>
                          </w:rPr>
                          <w:t>E</w:t>
                        </w:r>
                        <w:r w:rsidR="00405894" w:rsidRPr="00405894">
                          <w:rPr>
                            <w:rStyle w:val="Emphasis"/>
                            <w:b/>
                            <w:bCs/>
                          </w:rPr>
                          <w:t>ASE THE</w:t>
                        </w:r>
                        <w:r w:rsidRPr="00405894">
                          <w:rPr>
                            <w:rStyle w:val="Emphasis"/>
                            <w:b/>
                            <w:bCs/>
                          </w:rPr>
                          <w:t xml:space="preserve"> B</w:t>
                        </w:r>
                        <w:r w:rsidR="00405894" w:rsidRPr="00405894">
                          <w:rPr>
                            <w:rStyle w:val="Emphasis"/>
                            <w:b/>
                            <w:bCs/>
                          </w:rPr>
                          <w:t>URDEN</w:t>
                        </w:r>
                        <w:r w:rsidRPr="00405894">
                          <w:rPr>
                            <w:rStyle w:val="Emphasis"/>
                            <w:b/>
                            <w:bCs/>
                          </w:rPr>
                          <w:t xml:space="preserve"> – F</w:t>
                        </w:r>
                        <w:r w:rsidR="00405894" w:rsidRPr="00405894">
                          <w:rPr>
                            <w:rStyle w:val="Emphasis"/>
                            <w:b/>
                            <w:bCs/>
                          </w:rPr>
                          <w:t>IND THE</w:t>
                        </w:r>
                        <w:r w:rsidRPr="00405894">
                          <w:rPr>
                            <w:rStyle w:val="Emphasis"/>
                            <w:b/>
                            <w:bCs/>
                          </w:rPr>
                          <w:t xml:space="preserve"> C</w:t>
                        </w:r>
                        <w:r w:rsidR="00405894" w:rsidRPr="00405894">
                          <w:rPr>
                            <w:rStyle w:val="Emphasis"/>
                            <w:b/>
                            <w:bCs/>
                          </w:rPr>
                          <w:t>URE</w:t>
                        </w:r>
                        <w:r w:rsidRPr="00405894">
                          <w:rPr>
                            <w:rStyle w:val="Strong"/>
                          </w:rPr>
                          <w:t xml:space="preserve"> </w:t>
                        </w:r>
                        <w:r w:rsidR="00405894" w:rsidRPr="00405894">
                          <w:rPr>
                            <w:rStyle w:val="Strong"/>
                          </w:rPr>
                          <w:t>FOR PARKINSON’S DISEASE</w:t>
                        </w:r>
                      </w:p>
                      <w:bookmarkEnd w:id="0"/>
                      <w:p w:rsidR="00DF2C6C" w:rsidRPr="00405894" w:rsidRDefault="00DF2C6C">
                        <w:pPr>
                          <w:pStyle w:val="NormalWeb"/>
                          <w:rPr>
                            <w:sz w:val="22"/>
                            <w:szCs w:val="22"/>
                          </w:rPr>
                        </w:pPr>
                        <w:r w:rsidRPr="00405894">
                          <w:rPr>
                            <w:rStyle w:val="Strong"/>
                            <w:sz w:val="22"/>
                            <w:szCs w:val="22"/>
                          </w:rPr>
                          <w:t>New York, NY</w:t>
                        </w:r>
                        <w:r w:rsidR="00447DE5" w:rsidRPr="00405894">
                          <w:rPr>
                            <w:rStyle w:val="Strong"/>
                            <w:sz w:val="22"/>
                            <w:szCs w:val="22"/>
                          </w:rPr>
                          <w:t xml:space="preserve">, March </w:t>
                        </w:r>
                        <w:r w:rsidR="00405894">
                          <w:rPr>
                            <w:rStyle w:val="Strong"/>
                            <w:sz w:val="22"/>
                            <w:szCs w:val="22"/>
                          </w:rPr>
                          <w:t>26</w:t>
                        </w:r>
                        <w:r w:rsidRPr="00405894">
                          <w:rPr>
                            <w:rStyle w:val="Strong"/>
                            <w:sz w:val="22"/>
                            <w:szCs w:val="22"/>
                          </w:rPr>
                          <w:t>, 201</w:t>
                        </w:r>
                        <w:r w:rsidR="00FC437B" w:rsidRPr="00405894">
                          <w:rPr>
                            <w:rStyle w:val="Strong"/>
                            <w:sz w:val="22"/>
                            <w:szCs w:val="22"/>
                          </w:rPr>
                          <w:t>5</w:t>
                        </w:r>
                        <w:r w:rsidRPr="00405894">
                          <w:rPr>
                            <w:rStyle w:val="Strong"/>
                            <w:sz w:val="22"/>
                            <w:szCs w:val="22"/>
                          </w:rPr>
                          <w:t xml:space="preserve"> – </w:t>
                        </w:r>
                        <w:r w:rsidRPr="00405894">
                          <w:rPr>
                            <w:sz w:val="22"/>
                            <w:szCs w:val="22"/>
                          </w:rPr>
                          <w:t xml:space="preserve">Volunteers will collectively walk hundreds of miles this year to raise awareness of Parkinson’s disease and funds to support the American Parkinson Disease Association’s (APDA) </w:t>
                        </w:r>
                        <w:r w:rsidR="004A4CA0" w:rsidRPr="00405894">
                          <w:rPr>
                            <w:sz w:val="22"/>
                            <w:szCs w:val="22"/>
                          </w:rPr>
                          <w:t xml:space="preserve">purpose </w:t>
                        </w:r>
                        <w:r w:rsidRPr="00405894">
                          <w:rPr>
                            <w:sz w:val="22"/>
                            <w:szCs w:val="22"/>
                          </w:rPr>
                          <w:t xml:space="preserve">to </w:t>
                        </w:r>
                        <w:r w:rsidRPr="00405894">
                          <w:rPr>
                            <w:rStyle w:val="Emphasis"/>
                            <w:sz w:val="22"/>
                            <w:szCs w:val="22"/>
                          </w:rPr>
                          <w:t>Ease the Burden – Find the Cure</w:t>
                        </w:r>
                        <w:r w:rsidRPr="00405894">
                          <w:rPr>
                            <w:sz w:val="22"/>
                            <w:szCs w:val="22"/>
                          </w:rPr>
                          <w:t xml:space="preserve">. </w:t>
                        </w:r>
                        <w:r w:rsidR="004A4CA0" w:rsidRPr="00405894">
                          <w:rPr>
                            <w:sz w:val="22"/>
                            <w:szCs w:val="22"/>
                          </w:rPr>
                          <w:t xml:space="preserve">  </w:t>
                        </w:r>
                        <w:r w:rsidRPr="00405894">
                          <w:rPr>
                            <w:sz w:val="22"/>
                            <w:szCs w:val="22"/>
                          </w:rPr>
                          <w:t>The 201</w:t>
                        </w:r>
                        <w:r w:rsidR="00FC437B" w:rsidRPr="00405894">
                          <w:rPr>
                            <w:sz w:val="22"/>
                            <w:szCs w:val="22"/>
                          </w:rPr>
                          <w:t>5</w:t>
                        </w:r>
                        <w:r w:rsidRPr="00405894">
                          <w:rPr>
                            <w:sz w:val="22"/>
                            <w:szCs w:val="22"/>
                          </w:rPr>
                          <w:t xml:space="preserve"> Optimism Walk campaign is open for registration and</w:t>
                        </w:r>
                        <w:r w:rsidR="00115D48" w:rsidRPr="00405894">
                          <w:rPr>
                            <w:sz w:val="22"/>
                            <w:szCs w:val="22"/>
                          </w:rPr>
                          <w:t xml:space="preserve"> will take place in more than 20</w:t>
                        </w:r>
                        <w:r w:rsidRPr="00405894">
                          <w:rPr>
                            <w:sz w:val="22"/>
                            <w:szCs w:val="22"/>
                          </w:rPr>
                          <w:t xml:space="preserve"> locations including, </w:t>
                        </w:r>
                        <w:hyperlink r:id="rId7" w:tgtFrame="_blank" w:history="1">
                          <w:r w:rsidRPr="00405894">
                            <w:rPr>
                              <w:rStyle w:val="Strong"/>
                              <w:sz w:val="22"/>
                              <w:szCs w:val="22"/>
                            </w:rPr>
                            <w:t>Boston</w:t>
                          </w:r>
                        </w:hyperlink>
                        <w:r w:rsidRPr="00405894">
                          <w:rPr>
                            <w:sz w:val="22"/>
                            <w:szCs w:val="22"/>
                          </w:rPr>
                          <w:t xml:space="preserve">, </w:t>
                        </w:r>
                        <w:r w:rsidR="004A4CA0" w:rsidRPr="00405894">
                          <w:rPr>
                            <w:rStyle w:val="Strong"/>
                            <w:sz w:val="22"/>
                            <w:szCs w:val="22"/>
                          </w:rPr>
                          <w:t xml:space="preserve">Chicago, </w:t>
                        </w:r>
                        <w:r w:rsidR="00CE3175" w:rsidRPr="00405894">
                          <w:rPr>
                            <w:rStyle w:val="Strong"/>
                            <w:sz w:val="22"/>
                            <w:szCs w:val="22"/>
                          </w:rPr>
                          <w:t>Connecticut</w:t>
                        </w:r>
                        <w:r w:rsidR="004A4CA0" w:rsidRPr="00405894">
                          <w:rPr>
                            <w:rStyle w:val="Strong"/>
                            <w:sz w:val="22"/>
                            <w:szCs w:val="22"/>
                          </w:rPr>
                          <w:t xml:space="preserve">, Madison, Nashville, Omaha, Phoenix, Rhode Island, </w:t>
                        </w:r>
                        <w:r w:rsidR="00CE3175" w:rsidRPr="00405894">
                          <w:rPr>
                            <w:rStyle w:val="Strong"/>
                            <w:sz w:val="22"/>
                            <w:szCs w:val="22"/>
                          </w:rPr>
                          <w:t xml:space="preserve">New Jersey, </w:t>
                        </w:r>
                        <w:r w:rsidR="004A4CA0" w:rsidRPr="00405894">
                          <w:rPr>
                            <w:rStyle w:val="Strong"/>
                            <w:sz w:val="22"/>
                            <w:szCs w:val="22"/>
                          </w:rPr>
                          <w:t xml:space="preserve">San Antonio, </w:t>
                        </w:r>
                        <w:r w:rsidR="00CE3175" w:rsidRPr="00405894">
                          <w:rPr>
                            <w:rStyle w:val="Strong"/>
                            <w:sz w:val="22"/>
                            <w:szCs w:val="22"/>
                          </w:rPr>
                          <w:t xml:space="preserve">Minnesota, </w:t>
                        </w:r>
                        <w:r w:rsidR="004A4CA0" w:rsidRPr="00405894">
                          <w:rPr>
                            <w:rStyle w:val="Strong"/>
                            <w:sz w:val="22"/>
                            <w:szCs w:val="22"/>
                          </w:rPr>
                          <w:t xml:space="preserve">Seattle, </w:t>
                        </w:r>
                        <w:r w:rsidR="00CE3175" w:rsidRPr="00405894">
                          <w:rPr>
                            <w:rStyle w:val="Strong"/>
                            <w:sz w:val="22"/>
                            <w:szCs w:val="22"/>
                          </w:rPr>
                          <w:t xml:space="preserve">St. Louis, New York, Nevada, </w:t>
                        </w:r>
                        <w:r w:rsidR="004A4CA0" w:rsidRPr="00405894">
                          <w:rPr>
                            <w:rStyle w:val="Strong"/>
                            <w:sz w:val="22"/>
                            <w:szCs w:val="22"/>
                          </w:rPr>
                          <w:t xml:space="preserve">South Florida, </w:t>
                        </w:r>
                        <w:r w:rsidR="00CE3175" w:rsidRPr="00405894">
                          <w:rPr>
                            <w:rStyle w:val="Strong"/>
                            <w:sz w:val="22"/>
                            <w:szCs w:val="22"/>
                          </w:rPr>
                          <w:t xml:space="preserve">Vermont, </w:t>
                        </w:r>
                        <w:r w:rsidRPr="00405894">
                          <w:rPr>
                            <w:rStyle w:val="Strong"/>
                            <w:sz w:val="22"/>
                            <w:szCs w:val="22"/>
                          </w:rPr>
                          <w:t>Virginia Beach</w:t>
                        </w:r>
                        <w:r w:rsidRPr="00405894">
                          <w:rPr>
                            <w:sz w:val="22"/>
                            <w:szCs w:val="22"/>
                          </w:rPr>
                          <w:t xml:space="preserve"> and others throughout the United States.</w:t>
                        </w:r>
                      </w:p>
                      <w:p w:rsidR="00DF2C6C" w:rsidRPr="00405894" w:rsidRDefault="00405894">
                        <w:pPr>
                          <w:pStyle w:val="NormalWeb"/>
                          <w:rPr>
                            <w:sz w:val="22"/>
                            <w:szCs w:val="22"/>
                          </w:rPr>
                        </w:pPr>
                        <w:r>
                          <w:rPr>
                            <w:sz w:val="22"/>
                            <w:szCs w:val="22"/>
                          </w:rPr>
                          <w:t xml:space="preserve">Since its founding in 1961, </w:t>
                        </w:r>
                        <w:r w:rsidR="00DF2C6C" w:rsidRPr="00405894">
                          <w:rPr>
                            <w:sz w:val="22"/>
                            <w:szCs w:val="22"/>
                          </w:rPr>
                          <w:t>APDA has raised</w:t>
                        </w:r>
                        <w:r>
                          <w:rPr>
                            <w:sz w:val="22"/>
                            <w:szCs w:val="22"/>
                          </w:rPr>
                          <w:t xml:space="preserve"> and invested </w:t>
                        </w:r>
                        <w:r w:rsidR="00DF2C6C" w:rsidRPr="00405894">
                          <w:rPr>
                            <w:sz w:val="22"/>
                            <w:szCs w:val="22"/>
                          </w:rPr>
                          <w:t>more than $8</w:t>
                        </w:r>
                        <w:r w:rsidR="00FC437B" w:rsidRPr="00405894">
                          <w:rPr>
                            <w:sz w:val="22"/>
                            <w:szCs w:val="22"/>
                          </w:rPr>
                          <w:t>6</w:t>
                        </w:r>
                        <w:r w:rsidR="00DF2C6C" w:rsidRPr="00405894">
                          <w:rPr>
                            <w:sz w:val="22"/>
                            <w:szCs w:val="22"/>
                          </w:rPr>
                          <w:t xml:space="preserve"> million to date to support scientific research and provide</w:t>
                        </w:r>
                        <w:r w:rsidR="0095583B" w:rsidRPr="00405894">
                          <w:rPr>
                            <w:sz w:val="22"/>
                            <w:szCs w:val="22"/>
                          </w:rPr>
                          <w:t xml:space="preserve"> support and education for </w:t>
                        </w:r>
                        <w:r w:rsidR="004A4CA0" w:rsidRPr="00405894">
                          <w:rPr>
                            <w:sz w:val="22"/>
                            <w:szCs w:val="22"/>
                          </w:rPr>
                          <w:t xml:space="preserve">more than </w:t>
                        </w:r>
                        <w:r w:rsidR="0095583B" w:rsidRPr="00405894">
                          <w:rPr>
                            <w:sz w:val="22"/>
                            <w:szCs w:val="22"/>
                          </w:rPr>
                          <w:t>one</w:t>
                        </w:r>
                        <w:r w:rsidR="00DF2C6C" w:rsidRPr="00405894">
                          <w:rPr>
                            <w:sz w:val="22"/>
                            <w:szCs w:val="22"/>
                          </w:rPr>
                          <w:t xml:space="preserve"> million Americans diagnosed with the progressive, degenerative neurological disease that currently has no cure. </w:t>
                        </w:r>
                      </w:p>
                      <w:p w:rsidR="00DF2C6C" w:rsidRPr="00405894" w:rsidRDefault="00DF2C6C">
                        <w:pPr>
                          <w:pStyle w:val="NormalWeb"/>
                          <w:rPr>
                            <w:sz w:val="22"/>
                            <w:szCs w:val="22"/>
                          </w:rPr>
                        </w:pPr>
                        <w:r w:rsidRPr="00405894">
                          <w:rPr>
                            <w:sz w:val="22"/>
                            <w:szCs w:val="22"/>
                          </w:rPr>
                          <w:t>“Every year thousands of friends, families, and individuals coping with Parkinson’s disease take to local pathways and parks with a passion to find a cure and help end the devastation of Parkinson’s disease.  The lifesaving funds raised through the walks will support scientific research, as well as Parkinson’s patients and caregivers through the APDA information &amp; Referral Center and Chapter network,” said APDA President &amp; CEO Leslie A. Chambers.  “It is important to remember that we are closer than ever before to finding a cure for Parkinson’s and every effort counts in this battle.”</w:t>
                        </w:r>
                      </w:p>
                      <w:p w:rsidR="00DF2C6C" w:rsidRPr="00405894" w:rsidRDefault="00DF2C6C">
                        <w:pPr>
                          <w:pStyle w:val="NormalWeb"/>
                          <w:rPr>
                            <w:sz w:val="22"/>
                            <w:szCs w:val="22"/>
                          </w:rPr>
                        </w:pPr>
                        <w:r w:rsidRPr="00405894">
                          <w:rPr>
                            <w:sz w:val="22"/>
                            <w:szCs w:val="22"/>
                          </w:rPr>
                          <w:t>In 201</w:t>
                        </w:r>
                        <w:r w:rsidR="00FC437B" w:rsidRPr="00405894">
                          <w:rPr>
                            <w:sz w:val="22"/>
                            <w:szCs w:val="22"/>
                          </w:rPr>
                          <w:t>4</w:t>
                        </w:r>
                        <w:r w:rsidRPr="00405894">
                          <w:rPr>
                            <w:sz w:val="22"/>
                            <w:szCs w:val="22"/>
                          </w:rPr>
                          <w:t xml:space="preserve">, the Optimism Walk campaign drew thousands of participants and raised almost </w:t>
                        </w:r>
                        <w:r w:rsidR="008E375C" w:rsidRPr="00405894">
                          <w:rPr>
                            <w:sz w:val="22"/>
                            <w:szCs w:val="22"/>
                          </w:rPr>
                          <w:t xml:space="preserve">$700,000 </w:t>
                        </w:r>
                        <w:r w:rsidRPr="00405894">
                          <w:rPr>
                            <w:sz w:val="22"/>
                            <w:szCs w:val="22"/>
                          </w:rPr>
                          <w:t xml:space="preserve">to fund critical research and patient services.   The goal for this year’s Optimism Walk campaign is to top </w:t>
                        </w:r>
                        <w:r w:rsidR="0095583B" w:rsidRPr="00405894">
                          <w:rPr>
                            <w:sz w:val="22"/>
                            <w:szCs w:val="22"/>
                          </w:rPr>
                          <w:t>one</w:t>
                        </w:r>
                        <w:r w:rsidRPr="00405894">
                          <w:rPr>
                            <w:sz w:val="22"/>
                            <w:szCs w:val="22"/>
                          </w:rPr>
                          <w:t xml:space="preserve"> million</w:t>
                        </w:r>
                        <w:r w:rsidR="0095583B" w:rsidRPr="00405894">
                          <w:rPr>
                            <w:sz w:val="22"/>
                            <w:szCs w:val="22"/>
                          </w:rPr>
                          <w:t xml:space="preserve"> dollars</w:t>
                        </w:r>
                        <w:r w:rsidRPr="00405894">
                          <w:rPr>
                            <w:sz w:val="22"/>
                            <w:szCs w:val="22"/>
                          </w:rPr>
                          <w:t>.</w:t>
                        </w:r>
                      </w:p>
                      <w:p w:rsidR="00DF2C6C" w:rsidRPr="00405894" w:rsidRDefault="00DF2C6C" w:rsidP="008D142D">
                        <w:pPr>
                          <w:pStyle w:val="NormalWeb"/>
                          <w:rPr>
                            <w:sz w:val="22"/>
                            <w:szCs w:val="22"/>
                          </w:rPr>
                        </w:pPr>
                        <w:r w:rsidRPr="00405894">
                          <w:rPr>
                            <w:sz w:val="22"/>
                            <w:szCs w:val="22"/>
                          </w:rPr>
                          <w:t xml:space="preserve">“APDA’s Optimism Walk campaign runs from April through October and is a great way for both Parkinson’s patients and the general community to go out for a day of fun, and exercise, while spreading awareness,” Chambers said.  </w:t>
                        </w:r>
                        <w:r w:rsidRPr="00405894">
                          <w:rPr>
                            <w:rStyle w:val="Strong"/>
                            <w:sz w:val="22"/>
                            <w:szCs w:val="22"/>
                          </w:rPr>
                          <w:t xml:space="preserve">To find an Optimism Walk in your area, visit </w:t>
                        </w:r>
                        <w:hyperlink r:id="rId8" w:history="1">
                          <w:r w:rsidR="008D142D" w:rsidRPr="00405894">
                            <w:rPr>
                              <w:rStyle w:val="Hyperlink"/>
                              <w:color w:val="1F497D" w:themeColor="text2"/>
                              <w:sz w:val="22"/>
                              <w:szCs w:val="22"/>
                              <w:u w:val="single"/>
                            </w:rPr>
                            <w:t>www.apdaparkinson.org</w:t>
                          </w:r>
                        </w:hyperlink>
                      </w:p>
                    </w:tc>
                  </w:tr>
                </w:tbl>
                <w:p w:rsidR="00DF2C6C" w:rsidRPr="00405894" w:rsidRDefault="00DF2C6C">
                  <w:pPr>
                    <w:pStyle w:val="NormalWeb"/>
                    <w:rPr>
                      <w:sz w:val="22"/>
                      <w:szCs w:val="22"/>
                    </w:rPr>
                  </w:pPr>
                </w:p>
              </w:tc>
            </w:tr>
          </w:tbl>
          <w:p w:rsidR="00DF2C6C" w:rsidRPr="00405894" w:rsidRDefault="00DF2C6C">
            <w:pPr>
              <w:rPr>
                <w:rFonts w:ascii="Times New Roman" w:hAnsi="Times New Roman" w:cs="Times New Roman"/>
              </w:rPr>
            </w:pPr>
          </w:p>
        </w:tc>
      </w:tr>
      <w:tr w:rsidR="00DF2C6C" w:rsidRPr="00405894" w:rsidTr="00DF2C6C">
        <w:trPr>
          <w:jc w:val="center"/>
        </w:trPr>
        <w:tc>
          <w:tcPr>
            <w:tcW w:w="0" w:type="auto"/>
            <w:vAlign w:val="center"/>
            <w:hideMark/>
          </w:tcPr>
          <w:p w:rsidR="00DF2C6C" w:rsidRPr="00405894" w:rsidRDefault="00DF2C6C">
            <w:pPr>
              <w:rPr>
                <w:rFonts w:ascii="Times New Roman" w:hAnsi="Times New Roman" w:cs="Times New Roman"/>
              </w:rPr>
            </w:pPr>
          </w:p>
        </w:tc>
      </w:tr>
      <w:tr w:rsidR="00DF2C6C" w:rsidRPr="00405894" w:rsidTr="00405894">
        <w:trPr>
          <w:trHeight w:val="1098"/>
          <w:jc w:val="center"/>
        </w:trPr>
        <w:tc>
          <w:tcPr>
            <w:tcW w:w="0" w:type="auto"/>
            <w:vAlign w:val="center"/>
            <w:hideMark/>
          </w:tcPr>
          <w:p w:rsidR="00405894" w:rsidRPr="00405894" w:rsidRDefault="00DF2C6C" w:rsidP="00405894">
            <w:pPr>
              <w:pStyle w:val="NormalWeb"/>
              <w:rPr>
                <w:sz w:val="22"/>
                <w:szCs w:val="22"/>
              </w:rPr>
            </w:pPr>
            <w:r w:rsidRPr="00405894">
              <w:rPr>
                <w:rStyle w:val="Strong"/>
                <w:sz w:val="22"/>
                <w:szCs w:val="22"/>
              </w:rPr>
              <w:t>Contact</w:t>
            </w:r>
            <w:r w:rsidRPr="00405894">
              <w:rPr>
                <w:sz w:val="22"/>
                <w:szCs w:val="22"/>
              </w:rPr>
              <w:br/>
              <w:t xml:space="preserve">Charlene Allo | 1-800-223-2723 | CAllo@apdaparkinson.org | </w:t>
            </w:r>
            <w:hyperlink r:id="rId9" w:tgtFrame="_blank" w:history="1">
              <w:r w:rsidRPr="00405894">
                <w:rPr>
                  <w:rStyle w:val="Hyperlink"/>
                  <w:color w:val="1F497D" w:themeColor="text2"/>
                  <w:sz w:val="22"/>
                  <w:szCs w:val="22"/>
                  <w:u w:val="single"/>
                </w:rPr>
                <w:t>www.apdaparkinson.org</w:t>
              </w:r>
            </w:hyperlink>
          </w:p>
        </w:tc>
      </w:tr>
      <w:tr w:rsidR="00DF2C6C" w:rsidRPr="00405894" w:rsidTr="00DF2C6C">
        <w:trPr>
          <w:jc w:val="center"/>
        </w:trPr>
        <w:tc>
          <w:tcPr>
            <w:tcW w:w="0" w:type="auto"/>
            <w:vAlign w:val="center"/>
            <w:hideMark/>
          </w:tcPr>
          <w:p w:rsidR="00DF2C6C" w:rsidRPr="00405894" w:rsidRDefault="004A4CA0" w:rsidP="004A4CA0">
            <w:pPr>
              <w:spacing w:before="100" w:beforeAutospacing="1" w:after="100" w:afterAutospacing="1" w:line="240" w:lineRule="auto"/>
              <w:rPr>
                <w:rFonts w:ascii="Times New Roman" w:hAnsi="Times New Roman" w:cs="Times New Roman"/>
              </w:rPr>
            </w:pPr>
            <w:r w:rsidRPr="00405894">
              <w:rPr>
                <w:rFonts w:ascii="Times New Roman" w:hAnsi="Times New Roman" w:cs="Times New Roman"/>
                <w:b/>
              </w:rPr>
              <w:t xml:space="preserve">About the American Parkinson Disease Association (APDA) </w:t>
            </w:r>
            <w:r w:rsidRPr="00405894">
              <w:rPr>
                <w:rFonts w:ascii="Times New Roman" w:hAnsi="Times New Roman" w:cs="Times New Roman"/>
                <w:b/>
              </w:rPr>
              <w:br/>
            </w:r>
            <w:r w:rsidRPr="00405894">
              <w:rPr>
                <w:rFonts w:ascii="Times New Roman" w:hAnsi="Times New Roman" w:cs="Times New Roman"/>
              </w:rPr>
              <w:t xml:space="preserve">APDA was founded in 1961 with the dual purpose to </w:t>
            </w:r>
            <w:r w:rsidRPr="00405894">
              <w:rPr>
                <w:rFonts w:ascii="Times New Roman" w:hAnsi="Times New Roman" w:cs="Times New Roman"/>
                <w:i/>
              </w:rPr>
              <w:t>Ease the Burden - Find the Cure</w:t>
            </w:r>
            <w:r w:rsidRPr="00405894">
              <w:rPr>
                <w:rFonts w:ascii="Times New Roman" w:hAnsi="Times New Roman" w:cs="Times New Roman"/>
              </w:rPr>
              <w:t xml:space="preserve"> for Parkinson’s disease.  In that time, APDA has raised and invested more than $86 million to fund research, patient services and education, and elevate public awareness.  As the country’s largest Parkinson’s grassroots organization, APDA is here to serve the more than one million Americans </w:t>
            </w:r>
            <w:r w:rsidRPr="00405894">
              <w:rPr>
                <w:rFonts w:ascii="Times New Roman" w:hAnsi="Times New Roman" w:cs="Times New Roman"/>
              </w:rPr>
              <w:lastRenderedPageBreak/>
              <w:t xml:space="preserve">with Parkinson’s disease and their families through a national network of Chapters, Information and Referral (I&amp;R) Centers, and support groups.  APDA also funds Centers for Advanced Research and awards grants to fund the most promising research toward discovering the cause(s) and finding the cure for Parkinson’s disease.  </w:t>
            </w:r>
          </w:p>
        </w:tc>
      </w:tr>
      <w:tr w:rsidR="00DF2C6C" w:rsidTr="00DF2C6C">
        <w:trPr>
          <w:jc w:val="center"/>
        </w:trPr>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DF2C6C">
              <w:trPr>
                <w:jc w:val="center"/>
              </w:trPr>
              <w:tc>
                <w:tcPr>
                  <w:tcW w:w="0" w:type="auto"/>
                  <w:hideMark/>
                </w:tcPr>
                <w:p w:rsidR="00DF2C6C" w:rsidRDefault="00DF2C6C" w:rsidP="00FC437B">
                  <w:pPr>
                    <w:pStyle w:val="NormalWeb"/>
                    <w:rPr>
                      <w:rFonts w:ascii="Arial" w:hAnsi="Arial" w:cs="Arial"/>
                      <w:color w:val="666666"/>
                      <w:sz w:val="18"/>
                      <w:szCs w:val="18"/>
                    </w:rPr>
                  </w:pPr>
                </w:p>
              </w:tc>
            </w:tr>
          </w:tbl>
          <w:p w:rsidR="00DF2C6C" w:rsidRDefault="00DF2C6C">
            <w:pPr>
              <w:rPr>
                <w:rFonts w:ascii="Arial" w:hAnsi="Arial" w:cs="Arial"/>
                <w:color w:val="666666"/>
                <w:sz w:val="18"/>
                <w:szCs w:val="18"/>
              </w:rPr>
            </w:pPr>
          </w:p>
        </w:tc>
      </w:tr>
    </w:tbl>
    <w:p w:rsidR="00714715" w:rsidRDefault="00DF2C6C" w:rsidP="00405894">
      <w:pPr>
        <w:shd w:val="clear" w:color="auto" w:fill="FFFFFF"/>
      </w:pPr>
      <w:r>
        <w:rPr>
          <w:rFonts w:ascii="Arial" w:hAnsi="Arial" w:cs="Arial"/>
          <w:color w:val="666666"/>
          <w:sz w:val="18"/>
          <w:szCs w:val="18"/>
        </w:rPr>
        <w:t> </w:t>
      </w:r>
    </w:p>
    <w:sectPr w:rsidR="00714715" w:rsidSect="00405894">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9E"/>
    <w:rsid w:val="00013EA4"/>
    <w:rsid w:val="000537A4"/>
    <w:rsid w:val="000776CF"/>
    <w:rsid w:val="00087BAC"/>
    <w:rsid w:val="00093992"/>
    <w:rsid w:val="00097F7B"/>
    <w:rsid w:val="000E477D"/>
    <w:rsid w:val="0010753C"/>
    <w:rsid w:val="00115D48"/>
    <w:rsid w:val="00157485"/>
    <w:rsid w:val="00163274"/>
    <w:rsid w:val="0020649F"/>
    <w:rsid w:val="0021349C"/>
    <w:rsid w:val="00220EE9"/>
    <w:rsid w:val="002246AC"/>
    <w:rsid w:val="002254EB"/>
    <w:rsid w:val="0026056F"/>
    <w:rsid w:val="00266313"/>
    <w:rsid w:val="002736FB"/>
    <w:rsid w:val="00276DD7"/>
    <w:rsid w:val="00293C70"/>
    <w:rsid w:val="00295D8B"/>
    <w:rsid w:val="002D48DA"/>
    <w:rsid w:val="002D6EF2"/>
    <w:rsid w:val="002D7C09"/>
    <w:rsid w:val="002F4098"/>
    <w:rsid w:val="00325E0E"/>
    <w:rsid w:val="003419BE"/>
    <w:rsid w:val="00374214"/>
    <w:rsid w:val="00385B8E"/>
    <w:rsid w:val="003A4BF4"/>
    <w:rsid w:val="00405894"/>
    <w:rsid w:val="00447DE5"/>
    <w:rsid w:val="004863FF"/>
    <w:rsid w:val="00486743"/>
    <w:rsid w:val="004A4CA0"/>
    <w:rsid w:val="004A6F09"/>
    <w:rsid w:val="005623CF"/>
    <w:rsid w:val="00564C96"/>
    <w:rsid w:val="00567C04"/>
    <w:rsid w:val="005830C2"/>
    <w:rsid w:val="0058732E"/>
    <w:rsid w:val="00601F03"/>
    <w:rsid w:val="00615473"/>
    <w:rsid w:val="006210D3"/>
    <w:rsid w:val="006461C1"/>
    <w:rsid w:val="00662B08"/>
    <w:rsid w:val="006A63A1"/>
    <w:rsid w:val="006D3202"/>
    <w:rsid w:val="006E1875"/>
    <w:rsid w:val="006E53F6"/>
    <w:rsid w:val="0070695D"/>
    <w:rsid w:val="00714715"/>
    <w:rsid w:val="00744AEF"/>
    <w:rsid w:val="00750B42"/>
    <w:rsid w:val="00781D2D"/>
    <w:rsid w:val="007B56FB"/>
    <w:rsid w:val="008016E2"/>
    <w:rsid w:val="008408F6"/>
    <w:rsid w:val="00844121"/>
    <w:rsid w:val="00852FDB"/>
    <w:rsid w:val="0086342A"/>
    <w:rsid w:val="0089287F"/>
    <w:rsid w:val="008A0E95"/>
    <w:rsid w:val="008B01C7"/>
    <w:rsid w:val="008D142D"/>
    <w:rsid w:val="008E375C"/>
    <w:rsid w:val="008E622C"/>
    <w:rsid w:val="0090016B"/>
    <w:rsid w:val="00902E7B"/>
    <w:rsid w:val="00926EF7"/>
    <w:rsid w:val="00934ACF"/>
    <w:rsid w:val="0095583B"/>
    <w:rsid w:val="0096770E"/>
    <w:rsid w:val="0097473D"/>
    <w:rsid w:val="00993B8C"/>
    <w:rsid w:val="00996E3D"/>
    <w:rsid w:val="009D1987"/>
    <w:rsid w:val="009D505C"/>
    <w:rsid w:val="009F3062"/>
    <w:rsid w:val="00A569F6"/>
    <w:rsid w:val="00A67CFB"/>
    <w:rsid w:val="00A97F54"/>
    <w:rsid w:val="00AA539A"/>
    <w:rsid w:val="00B07BB2"/>
    <w:rsid w:val="00B249F3"/>
    <w:rsid w:val="00B62919"/>
    <w:rsid w:val="00BB165E"/>
    <w:rsid w:val="00BD2D66"/>
    <w:rsid w:val="00BD6AAE"/>
    <w:rsid w:val="00BE2F74"/>
    <w:rsid w:val="00C1282F"/>
    <w:rsid w:val="00C616B0"/>
    <w:rsid w:val="00CA24D9"/>
    <w:rsid w:val="00CE3175"/>
    <w:rsid w:val="00CF316B"/>
    <w:rsid w:val="00D0722A"/>
    <w:rsid w:val="00D102DF"/>
    <w:rsid w:val="00D20B2E"/>
    <w:rsid w:val="00D23A89"/>
    <w:rsid w:val="00D4449E"/>
    <w:rsid w:val="00D93166"/>
    <w:rsid w:val="00DB759B"/>
    <w:rsid w:val="00DF2C6C"/>
    <w:rsid w:val="00E02C84"/>
    <w:rsid w:val="00E221A5"/>
    <w:rsid w:val="00E32F9E"/>
    <w:rsid w:val="00E33B01"/>
    <w:rsid w:val="00E54ADF"/>
    <w:rsid w:val="00E816F8"/>
    <w:rsid w:val="00E841F7"/>
    <w:rsid w:val="00ED0E3D"/>
    <w:rsid w:val="00F16B4D"/>
    <w:rsid w:val="00F507A3"/>
    <w:rsid w:val="00F91749"/>
    <w:rsid w:val="00FB62B8"/>
    <w:rsid w:val="00FC437B"/>
    <w:rsid w:val="00FD4259"/>
    <w:rsid w:val="00FF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F9E"/>
    <w:rPr>
      <w:b/>
      <w:bCs/>
      <w:strike w:val="0"/>
      <w:dstrike w:val="0"/>
      <w:color w:val="E64097"/>
      <w:u w:val="none"/>
      <w:effect w:val="none"/>
    </w:rPr>
  </w:style>
  <w:style w:type="paragraph" w:styleId="BalloonText">
    <w:name w:val="Balloon Text"/>
    <w:basedOn w:val="Normal"/>
    <w:link w:val="BalloonTextChar"/>
    <w:uiPriority w:val="99"/>
    <w:semiHidden/>
    <w:unhideWhenUsed/>
    <w:rsid w:val="00E3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F9E"/>
    <w:rPr>
      <w:rFonts w:ascii="Tahoma" w:hAnsi="Tahoma" w:cs="Tahoma"/>
      <w:sz w:val="16"/>
      <w:szCs w:val="16"/>
    </w:rPr>
  </w:style>
  <w:style w:type="character" w:styleId="FollowedHyperlink">
    <w:name w:val="FollowedHyperlink"/>
    <w:basedOn w:val="DefaultParagraphFont"/>
    <w:uiPriority w:val="99"/>
    <w:semiHidden/>
    <w:unhideWhenUsed/>
    <w:rsid w:val="00781D2D"/>
    <w:rPr>
      <w:color w:val="800080" w:themeColor="followedHyperlink"/>
      <w:u w:val="single"/>
    </w:rPr>
  </w:style>
  <w:style w:type="character" w:styleId="Emphasis">
    <w:name w:val="Emphasis"/>
    <w:basedOn w:val="DefaultParagraphFont"/>
    <w:uiPriority w:val="20"/>
    <w:qFormat/>
    <w:rsid w:val="00DF2C6C"/>
    <w:rPr>
      <w:i/>
      <w:iCs/>
    </w:rPr>
  </w:style>
  <w:style w:type="character" w:styleId="Strong">
    <w:name w:val="Strong"/>
    <w:basedOn w:val="DefaultParagraphFont"/>
    <w:uiPriority w:val="22"/>
    <w:qFormat/>
    <w:rsid w:val="00DF2C6C"/>
    <w:rPr>
      <w:b/>
      <w:bCs/>
    </w:rPr>
  </w:style>
  <w:style w:type="paragraph" w:styleId="NormalWeb">
    <w:name w:val="Normal (Web)"/>
    <w:basedOn w:val="Normal"/>
    <w:uiPriority w:val="99"/>
    <w:unhideWhenUsed/>
    <w:rsid w:val="00DF2C6C"/>
    <w:pPr>
      <w:spacing w:before="100" w:beforeAutospacing="1"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2F9E"/>
    <w:rPr>
      <w:b/>
      <w:bCs/>
      <w:strike w:val="0"/>
      <w:dstrike w:val="0"/>
      <w:color w:val="E64097"/>
      <w:u w:val="none"/>
      <w:effect w:val="none"/>
    </w:rPr>
  </w:style>
  <w:style w:type="paragraph" w:styleId="BalloonText">
    <w:name w:val="Balloon Text"/>
    <w:basedOn w:val="Normal"/>
    <w:link w:val="BalloonTextChar"/>
    <w:uiPriority w:val="99"/>
    <w:semiHidden/>
    <w:unhideWhenUsed/>
    <w:rsid w:val="00E32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F9E"/>
    <w:rPr>
      <w:rFonts w:ascii="Tahoma" w:hAnsi="Tahoma" w:cs="Tahoma"/>
      <w:sz w:val="16"/>
      <w:szCs w:val="16"/>
    </w:rPr>
  </w:style>
  <w:style w:type="character" w:styleId="FollowedHyperlink">
    <w:name w:val="FollowedHyperlink"/>
    <w:basedOn w:val="DefaultParagraphFont"/>
    <w:uiPriority w:val="99"/>
    <w:semiHidden/>
    <w:unhideWhenUsed/>
    <w:rsid w:val="00781D2D"/>
    <w:rPr>
      <w:color w:val="800080" w:themeColor="followedHyperlink"/>
      <w:u w:val="single"/>
    </w:rPr>
  </w:style>
  <w:style w:type="character" w:styleId="Emphasis">
    <w:name w:val="Emphasis"/>
    <w:basedOn w:val="DefaultParagraphFont"/>
    <w:uiPriority w:val="20"/>
    <w:qFormat/>
    <w:rsid w:val="00DF2C6C"/>
    <w:rPr>
      <w:i/>
      <w:iCs/>
    </w:rPr>
  </w:style>
  <w:style w:type="character" w:styleId="Strong">
    <w:name w:val="Strong"/>
    <w:basedOn w:val="DefaultParagraphFont"/>
    <w:uiPriority w:val="22"/>
    <w:qFormat/>
    <w:rsid w:val="00DF2C6C"/>
    <w:rPr>
      <w:b/>
      <w:bCs/>
    </w:rPr>
  </w:style>
  <w:style w:type="paragraph" w:styleId="NormalWeb">
    <w:name w:val="Normal (Web)"/>
    <w:basedOn w:val="Normal"/>
    <w:uiPriority w:val="99"/>
    <w:unhideWhenUsed/>
    <w:rsid w:val="00DF2C6C"/>
    <w:pPr>
      <w:spacing w:before="100" w:beforeAutospacing="1"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705179">
      <w:bodyDiv w:val="1"/>
      <w:marLeft w:val="0"/>
      <w:marRight w:val="0"/>
      <w:marTop w:val="0"/>
      <w:marBottom w:val="0"/>
      <w:divBdr>
        <w:top w:val="none" w:sz="0" w:space="0" w:color="auto"/>
        <w:left w:val="none" w:sz="0" w:space="0" w:color="auto"/>
        <w:bottom w:val="none" w:sz="0" w:space="0" w:color="auto"/>
        <w:right w:val="none" w:sz="0" w:space="0" w:color="auto"/>
      </w:divBdr>
      <w:divsChild>
        <w:div w:id="1700665629">
          <w:marLeft w:val="0"/>
          <w:marRight w:val="0"/>
          <w:marTop w:val="0"/>
          <w:marBottom w:val="0"/>
          <w:divBdr>
            <w:top w:val="single" w:sz="6" w:space="0" w:color="DCDCDC"/>
            <w:left w:val="single" w:sz="6" w:space="0" w:color="DCDCDC"/>
            <w:bottom w:val="single" w:sz="6" w:space="0" w:color="DCDCDC"/>
            <w:right w:val="single" w:sz="6" w:space="0" w:color="DCDCDC"/>
          </w:divBdr>
          <w:divsChild>
            <w:div w:id="248585724">
              <w:marLeft w:val="0"/>
              <w:marRight w:val="0"/>
              <w:marTop w:val="0"/>
              <w:marBottom w:val="0"/>
              <w:divBdr>
                <w:top w:val="none" w:sz="0" w:space="0" w:color="auto"/>
                <w:left w:val="none" w:sz="0" w:space="0" w:color="auto"/>
                <w:bottom w:val="none" w:sz="0" w:space="0" w:color="auto"/>
                <w:right w:val="none" w:sz="0" w:space="0" w:color="auto"/>
              </w:divBdr>
              <w:divsChild>
                <w:div w:id="1694719413">
                  <w:marLeft w:val="0"/>
                  <w:marRight w:val="0"/>
                  <w:marTop w:val="0"/>
                  <w:marBottom w:val="0"/>
                  <w:divBdr>
                    <w:top w:val="none" w:sz="0" w:space="0" w:color="auto"/>
                    <w:left w:val="none" w:sz="0" w:space="0" w:color="auto"/>
                    <w:bottom w:val="none" w:sz="0" w:space="0" w:color="auto"/>
                    <w:right w:val="none" w:sz="0" w:space="0" w:color="auto"/>
                  </w:divBdr>
                  <w:divsChild>
                    <w:div w:id="715203959">
                      <w:marLeft w:val="0"/>
                      <w:marRight w:val="0"/>
                      <w:marTop w:val="0"/>
                      <w:marBottom w:val="0"/>
                      <w:divBdr>
                        <w:top w:val="none" w:sz="0" w:space="0" w:color="auto"/>
                        <w:left w:val="none" w:sz="0" w:space="0" w:color="auto"/>
                        <w:bottom w:val="none" w:sz="0" w:space="0" w:color="auto"/>
                        <w:right w:val="none" w:sz="0" w:space="0" w:color="auto"/>
                      </w:divBdr>
                      <w:divsChild>
                        <w:div w:id="1043671997">
                          <w:marLeft w:val="0"/>
                          <w:marRight w:val="0"/>
                          <w:marTop w:val="0"/>
                          <w:marBottom w:val="0"/>
                          <w:divBdr>
                            <w:top w:val="none" w:sz="0" w:space="0" w:color="auto"/>
                            <w:left w:val="none" w:sz="0" w:space="0" w:color="auto"/>
                            <w:bottom w:val="none" w:sz="0" w:space="0" w:color="auto"/>
                            <w:right w:val="none" w:sz="0" w:space="0" w:color="auto"/>
                          </w:divBdr>
                          <w:divsChild>
                            <w:div w:id="1091050676">
                              <w:marLeft w:val="0"/>
                              <w:marRight w:val="0"/>
                              <w:marTop w:val="0"/>
                              <w:marBottom w:val="0"/>
                              <w:divBdr>
                                <w:top w:val="none" w:sz="0" w:space="0" w:color="auto"/>
                                <w:left w:val="none" w:sz="0" w:space="0" w:color="auto"/>
                                <w:bottom w:val="none" w:sz="0" w:space="0" w:color="auto"/>
                                <w:right w:val="none" w:sz="0" w:space="0" w:color="auto"/>
                              </w:divBdr>
                              <w:divsChild>
                                <w:div w:id="405226773">
                                  <w:marLeft w:val="0"/>
                                  <w:marRight w:val="0"/>
                                  <w:marTop w:val="0"/>
                                  <w:marBottom w:val="150"/>
                                  <w:divBdr>
                                    <w:top w:val="none" w:sz="0" w:space="0" w:color="auto"/>
                                    <w:left w:val="none" w:sz="0" w:space="0" w:color="auto"/>
                                    <w:bottom w:val="none" w:sz="0" w:space="0" w:color="auto"/>
                                    <w:right w:val="none" w:sz="0" w:space="0" w:color="auto"/>
                                  </w:divBdr>
                                  <w:divsChild>
                                    <w:div w:id="1481264571">
                                      <w:marLeft w:val="0"/>
                                      <w:marRight w:val="0"/>
                                      <w:marTop w:val="0"/>
                                      <w:marBottom w:val="0"/>
                                      <w:divBdr>
                                        <w:top w:val="none" w:sz="0" w:space="0" w:color="auto"/>
                                        <w:left w:val="none" w:sz="0" w:space="0" w:color="auto"/>
                                        <w:bottom w:val="none" w:sz="0" w:space="0" w:color="auto"/>
                                        <w:right w:val="none" w:sz="0" w:space="0" w:color="auto"/>
                                      </w:divBdr>
                                      <w:divsChild>
                                        <w:div w:id="620963321">
                                          <w:marLeft w:val="0"/>
                                          <w:marRight w:val="0"/>
                                          <w:marTop w:val="0"/>
                                          <w:marBottom w:val="0"/>
                                          <w:divBdr>
                                            <w:top w:val="none" w:sz="0" w:space="0" w:color="auto"/>
                                            <w:left w:val="none" w:sz="0" w:space="0" w:color="auto"/>
                                            <w:bottom w:val="none" w:sz="0" w:space="0" w:color="auto"/>
                                            <w:right w:val="none" w:sz="0" w:space="0" w:color="auto"/>
                                          </w:divBdr>
                                          <w:divsChild>
                                            <w:div w:id="21393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daparkinson.donordrive.com/index.cfm?fuseaction=donordrive.home" TargetMode="External"/><Relationship Id="rId3" Type="http://schemas.openxmlformats.org/officeDocument/2006/relationships/settings" Target="settings.xml"/><Relationship Id="rId7" Type="http://schemas.openxmlformats.org/officeDocument/2006/relationships/hyperlink" Target="http://apdaparkinson.donordrive.com/event/mawalk20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daparkin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 Allo</dc:creator>
  <cp:lastModifiedBy>Stephanie Paul</cp:lastModifiedBy>
  <cp:revision>3</cp:revision>
  <cp:lastPrinted>2014-09-30T16:35:00Z</cp:lastPrinted>
  <dcterms:created xsi:type="dcterms:W3CDTF">2015-03-25T18:28:00Z</dcterms:created>
  <dcterms:modified xsi:type="dcterms:W3CDTF">2015-03-25T18:48:00Z</dcterms:modified>
</cp:coreProperties>
</file>