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D559F" w14:textId="77777777" w:rsidR="007E0BAD" w:rsidRDefault="007E0BAD" w:rsidP="007C3C2F">
      <w:pPr>
        <w:jc w:val="both"/>
        <w:rPr>
          <w:rFonts w:ascii="Century Gothic" w:hAnsi="Century Gothic"/>
          <w:b/>
          <w:sz w:val="26"/>
          <w:szCs w:val="26"/>
        </w:rPr>
      </w:pPr>
    </w:p>
    <w:p w14:paraId="5A9FAF01" w14:textId="77777777" w:rsidR="007C3C2F" w:rsidRPr="00D36F7B" w:rsidRDefault="001E27D1" w:rsidP="007C3C2F">
      <w:pPr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>P</w:t>
      </w:r>
      <w:r w:rsidR="00993C37" w:rsidRPr="00D36F7B">
        <w:rPr>
          <w:rFonts w:ascii="Century Gothic" w:hAnsi="Century Gothic"/>
          <w:b/>
          <w:sz w:val="26"/>
          <w:szCs w:val="26"/>
        </w:rPr>
        <w:t>ress Release</w:t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  <w:t xml:space="preserve">     For Immediate Release</w:t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  <w:r w:rsidR="00993C37" w:rsidRPr="00D36F7B">
        <w:rPr>
          <w:rFonts w:ascii="Century Gothic" w:hAnsi="Century Gothic"/>
          <w:b/>
          <w:sz w:val="26"/>
          <w:szCs w:val="26"/>
        </w:rPr>
        <w:tab/>
      </w:r>
    </w:p>
    <w:p w14:paraId="7CAB3DAB" w14:textId="77777777" w:rsidR="007C3C2F" w:rsidRPr="00D36F7B" w:rsidRDefault="007C3C2F" w:rsidP="007C3C2F">
      <w:pPr>
        <w:jc w:val="both"/>
        <w:rPr>
          <w:rFonts w:ascii="Century Gothic" w:hAnsi="Century Gothic"/>
          <w:b/>
          <w:sz w:val="26"/>
          <w:szCs w:val="26"/>
        </w:rPr>
      </w:pPr>
    </w:p>
    <w:p w14:paraId="5069B6AA" w14:textId="77777777" w:rsidR="007C3C2F" w:rsidRPr="00D36F7B" w:rsidRDefault="007C3C2F" w:rsidP="007C3C2F">
      <w:pPr>
        <w:jc w:val="both"/>
        <w:rPr>
          <w:rFonts w:ascii="Century Gothic" w:hAnsi="Century Gothic"/>
          <w:b/>
          <w:sz w:val="26"/>
          <w:szCs w:val="26"/>
        </w:rPr>
      </w:pPr>
    </w:p>
    <w:p w14:paraId="0291872E" w14:textId="03B20FC7" w:rsidR="007C3C2F" w:rsidRPr="00D36F7B" w:rsidRDefault="007C3C2F" w:rsidP="007C3C2F">
      <w:pPr>
        <w:tabs>
          <w:tab w:val="left" w:pos="7620"/>
        </w:tabs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ab/>
        <w:t>Contacts:</w:t>
      </w:r>
    </w:p>
    <w:p w14:paraId="3C74F271" w14:textId="74ACCAEB" w:rsidR="00993C37" w:rsidRPr="00D36F7B" w:rsidRDefault="00993C37" w:rsidP="007C3C2F">
      <w:pPr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ab/>
      </w:r>
      <w:r w:rsidRPr="00D36F7B">
        <w:rPr>
          <w:rFonts w:ascii="Century Gothic" w:hAnsi="Century Gothic"/>
          <w:b/>
          <w:sz w:val="26"/>
          <w:szCs w:val="26"/>
        </w:rPr>
        <w:tab/>
        <w:t xml:space="preserve"> </w:t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r w:rsidR="007C3C2F" w:rsidRPr="00D36F7B">
        <w:rPr>
          <w:rFonts w:ascii="Century Gothic" w:hAnsi="Century Gothic"/>
          <w:b/>
          <w:sz w:val="26"/>
          <w:szCs w:val="26"/>
        </w:rPr>
        <w:tab/>
      </w:r>
      <w:proofErr w:type="spellStart"/>
      <w:r w:rsidR="007C3C2F"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="007C3C2F" w:rsidRPr="00D36F7B">
        <w:rPr>
          <w:rFonts w:ascii="Century Gothic" w:hAnsi="Century Gothic"/>
          <w:sz w:val="26"/>
          <w:szCs w:val="26"/>
        </w:rPr>
        <w:t xml:space="preserve"> International</w:t>
      </w:r>
    </w:p>
    <w:p w14:paraId="6D85A83F" w14:textId="77777777" w:rsidR="00993C37" w:rsidRPr="00D36F7B" w:rsidRDefault="00993C37" w:rsidP="009F54F7">
      <w:pPr>
        <w:jc w:val="right"/>
        <w:rPr>
          <w:rFonts w:ascii="Century Gothic" w:hAnsi="Century Gothic"/>
          <w:sz w:val="26"/>
          <w:szCs w:val="26"/>
        </w:rPr>
      </w:pPr>
      <w:proofErr w:type="gramStart"/>
      <w:r w:rsidRPr="00D36F7B">
        <w:rPr>
          <w:rFonts w:ascii="Century Gothic" w:hAnsi="Century Gothic"/>
          <w:sz w:val="26"/>
          <w:szCs w:val="26"/>
        </w:rPr>
        <w:t>International Media Dept.</w:t>
      </w:r>
      <w:proofErr w:type="gramEnd"/>
      <w:r w:rsidRPr="00D36F7B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14:paraId="3B9478DD" w14:textId="77777777" w:rsidR="00993C37" w:rsidRPr="00D36F7B" w:rsidRDefault="00993C37" w:rsidP="009F54F7">
      <w:pPr>
        <w:jc w:val="right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+39 045 8101447</w:t>
      </w:r>
    </w:p>
    <w:p w14:paraId="49ED996A" w14:textId="77777777" w:rsidR="00993C37" w:rsidRPr="00D36F7B" w:rsidRDefault="007E0BAD" w:rsidP="009F54F7">
      <w:pPr>
        <w:jc w:val="right"/>
        <w:rPr>
          <w:rFonts w:ascii="Century Gothic" w:hAnsi="Century Gothic"/>
          <w:sz w:val="26"/>
          <w:szCs w:val="26"/>
        </w:rPr>
      </w:pPr>
      <w:hyperlink r:id="rId9" w:history="1">
        <w:r w:rsidR="00993C37" w:rsidRPr="00D36F7B">
          <w:rPr>
            <w:rStyle w:val="Collegamentoipertestuale"/>
            <w:rFonts w:ascii="Century Gothic" w:hAnsi="Century Gothic"/>
            <w:sz w:val="26"/>
            <w:szCs w:val="26"/>
          </w:rPr>
          <w:t>media@vinitalytour.com</w:t>
        </w:r>
      </w:hyperlink>
      <w:r w:rsidR="00993C37" w:rsidRPr="00D36F7B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</w:p>
    <w:p w14:paraId="3B235D43" w14:textId="77777777" w:rsidR="00993C37" w:rsidRPr="00D36F7B" w:rsidRDefault="007E0BAD" w:rsidP="009F54F7">
      <w:pPr>
        <w:jc w:val="right"/>
        <w:rPr>
          <w:rFonts w:ascii="Century Gothic" w:hAnsi="Century Gothic"/>
          <w:sz w:val="26"/>
          <w:szCs w:val="26"/>
        </w:rPr>
      </w:pPr>
      <w:hyperlink r:id="rId10" w:history="1">
        <w:r w:rsidR="00993C37" w:rsidRPr="00D36F7B">
          <w:rPr>
            <w:rStyle w:val="Collegamentoipertestuale"/>
            <w:rFonts w:ascii="Century Gothic" w:hAnsi="Century Gothic"/>
            <w:sz w:val="26"/>
            <w:szCs w:val="26"/>
          </w:rPr>
          <w:t>www.vinitalytour.com</w:t>
        </w:r>
      </w:hyperlink>
    </w:p>
    <w:p w14:paraId="56BDA071" w14:textId="77777777" w:rsidR="00993C37" w:rsidRPr="00D36F7B" w:rsidRDefault="00993C37" w:rsidP="009F54F7">
      <w:pPr>
        <w:jc w:val="right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Twitter: @</w:t>
      </w:r>
      <w:proofErr w:type="spellStart"/>
      <w:r w:rsidRPr="00D36F7B">
        <w:rPr>
          <w:rFonts w:ascii="Century Gothic" w:hAnsi="Century Gothic"/>
          <w:sz w:val="26"/>
          <w:szCs w:val="26"/>
        </w:rPr>
        <w:t>VinitalyTour</w:t>
      </w:r>
      <w:proofErr w:type="spellEnd"/>
    </w:p>
    <w:p w14:paraId="43C0E55E" w14:textId="77777777" w:rsidR="00993C37" w:rsidRPr="00D36F7B" w:rsidRDefault="00993C37" w:rsidP="009F54F7">
      <w:pPr>
        <w:jc w:val="right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 w:cs="Helvetica"/>
          <w:sz w:val="26"/>
          <w:szCs w:val="26"/>
          <w:lang w:eastAsia="it-IT"/>
        </w:rPr>
        <w:t xml:space="preserve">Join </w:t>
      </w:r>
      <w:proofErr w:type="spellStart"/>
      <w:r w:rsidRPr="00D36F7B">
        <w:rPr>
          <w:rFonts w:ascii="Century Gothic" w:hAnsi="Century Gothic" w:cs="Helvetica"/>
          <w:sz w:val="26"/>
          <w:szCs w:val="26"/>
          <w:lang w:eastAsia="it-IT"/>
        </w:rPr>
        <w:t>Vinitaly</w:t>
      </w:r>
      <w:proofErr w:type="spellEnd"/>
      <w:r w:rsidRPr="00D36F7B">
        <w:rPr>
          <w:rFonts w:ascii="Century Gothic" w:hAnsi="Century Gothic" w:cs="Helvetica"/>
          <w:sz w:val="26"/>
          <w:szCs w:val="26"/>
          <w:lang w:eastAsia="it-IT"/>
        </w:rPr>
        <w:t xml:space="preserve"> International Network on LinkedIn</w:t>
      </w:r>
    </w:p>
    <w:p w14:paraId="5A2C2A94" w14:textId="77777777" w:rsidR="0054539C" w:rsidRPr="00D36F7B" w:rsidRDefault="0054539C" w:rsidP="009F54F7">
      <w:pPr>
        <w:jc w:val="right"/>
        <w:rPr>
          <w:rStyle w:val="Collegamentoipertestuale"/>
          <w:rFonts w:ascii="Century Gothic" w:hAnsi="Century Gothic"/>
          <w:color w:val="660066"/>
          <w:sz w:val="26"/>
          <w:szCs w:val="26"/>
        </w:rPr>
      </w:pPr>
    </w:p>
    <w:p w14:paraId="0FE1612C" w14:textId="2DF4CF2F" w:rsidR="008869A6" w:rsidRPr="00D36F7B" w:rsidRDefault="00993C37" w:rsidP="008869A6">
      <w:pPr>
        <w:jc w:val="both"/>
        <w:rPr>
          <w:rFonts w:ascii="Century Gothic" w:hAnsi="Century Gothic"/>
          <w:color w:val="660066"/>
          <w:sz w:val="26"/>
          <w:szCs w:val="26"/>
          <w:u w:val="single"/>
        </w:rPr>
      </w:pPr>
      <w:r w:rsidRPr="00D36F7B">
        <w:rPr>
          <w:rStyle w:val="Collegamentoipertestuale"/>
          <w:rFonts w:ascii="Century Gothic" w:hAnsi="Century Gothic"/>
          <w:color w:val="660066"/>
          <w:sz w:val="26"/>
          <w:szCs w:val="26"/>
        </w:rPr>
        <w:t xml:space="preserve">                                                                                                </w:t>
      </w:r>
    </w:p>
    <w:p w14:paraId="54598397" w14:textId="77777777" w:rsidR="008869A6" w:rsidRPr="00D36F7B" w:rsidRDefault="008869A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32BEE36A" w14:textId="786CE7F3" w:rsidR="00272F0C" w:rsidRPr="00D36F7B" w:rsidRDefault="00272F0C" w:rsidP="008869A6">
      <w:pPr>
        <w:jc w:val="both"/>
        <w:rPr>
          <w:rFonts w:ascii="Century Gothic" w:hAnsi="Century Gothic"/>
          <w:b/>
          <w:sz w:val="28"/>
          <w:szCs w:val="28"/>
        </w:rPr>
      </w:pPr>
      <w:proofErr w:type="spellStart"/>
      <w:r w:rsidRPr="00D36F7B">
        <w:rPr>
          <w:rFonts w:ascii="Century Gothic" w:hAnsi="Century Gothic"/>
          <w:b/>
          <w:sz w:val="28"/>
          <w:szCs w:val="28"/>
        </w:rPr>
        <w:t>Vinitaly</w:t>
      </w:r>
      <w:proofErr w:type="spellEnd"/>
      <w:r w:rsidRPr="00D36F7B">
        <w:rPr>
          <w:rFonts w:ascii="Century Gothic" w:hAnsi="Century Gothic"/>
          <w:b/>
          <w:sz w:val="28"/>
          <w:szCs w:val="28"/>
        </w:rPr>
        <w:t xml:space="preserve"> </w:t>
      </w:r>
      <w:r w:rsidR="00D36F7B" w:rsidRPr="00D36F7B">
        <w:rPr>
          <w:rFonts w:ascii="Century Gothic" w:hAnsi="Century Gothic"/>
          <w:b/>
          <w:sz w:val="28"/>
          <w:szCs w:val="28"/>
        </w:rPr>
        <w:t>closes</w:t>
      </w:r>
      <w:r w:rsidRPr="00D36F7B">
        <w:rPr>
          <w:rFonts w:ascii="Century Gothic" w:hAnsi="Century Gothic"/>
          <w:b/>
          <w:sz w:val="28"/>
          <w:szCs w:val="28"/>
        </w:rPr>
        <w:t xml:space="preserve"> the Expo </w:t>
      </w:r>
      <w:proofErr w:type="spellStart"/>
      <w:r w:rsidRPr="00D36F7B">
        <w:rPr>
          <w:rFonts w:ascii="Century Gothic" w:hAnsi="Century Gothic"/>
          <w:b/>
          <w:sz w:val="28"/>
          <w:szCs w:val="28"/>
        </w:rPr>
        <w:t>Roadshow</w:t>
      </w:r>
      <w:proofErr w:type="spellEnd"/>
      <w:r w:rsidRPr="00D36F7B">
        <w:rPr>
          <w:rFonts w:ascii="Century Gothic" w:hAnsi="Century Gothic"/>
          <w:b/>
          <w:sz w:val="28"/>
          <w:szCs w:val="28"/>
        </w:rPr>
        <w:t xml:space="preserve"> in China wi</w:t>
      </w:r>
      <w:r w:rsidR="00D36F7B" w:rsidRPr="00D36F7B">
        <w:rPr>
          <w:rFonts w:ascii="Century Gothic" w:hAnsi="Century Gothic"/>
          <w:b/>
          <w:sz w:val="28"/>
          <w:szCs w:val="28"/>
        </w:rPr>
        <w:t>th 31 importers and 61 wineries</w:t>
      </w:r>
      <w:r w:rsidRPr="00D36F7B">
        <w:rPr>
          <w:rFonts w:ascii="Century Gothic" w:hAnsi="Century Gothic"/>
          <w:b/>
          <w:sz w:val="28"/>
          <w:szCs w:val="28"/>
        </w:rPr>
        <w:t xml:space="preserve"> united in the name of Italian wine</w:t>
      </w:r>
    </w:p>
    <w:p w14:paraId="23BD17FD" w14:textId="77777777" w:rsidR="008869A6" w:rsidRPr="00D36F7B" w:rsidRDefault="008869A6" w:rsidP="008869A6">
      <w:pPr>
        <w:jc w:val="both"/>
        <w:rPr>
          <w:rFonts w:ascii="Century Gothic" w:hAnsi="Century Gothic"/>
          <w:b/>
          <w:sz w:val="26"/>
          <w:szCs w:val="26"/>
        </w:rPr>
      </w:pPr>
    </w:p>
    <w:p w14:paraId="74B7D35F" w14:textId="77777777" w:rsidR="008869A6" w:rsidRPr="00D36F7B" w:rsidRDefault="008869A6" w:rsidP="008869A6">
      <w:pPr>
        <w:jc w:val="both"/>
        <w:rPr>
          <w:rFonts w:ascii="Century Gothic" w:hAnsi="Century Gothic"/>
          <w:b/>
          <w:sz w:val="26"/>
          <w:szCs w:val="26"/>
        </w:rPr>
      </w:pPr>
    </w:p>
    <w:p w14:paraId="4B34D21B" w14:textId="77777777" w:rsidR="008869A6" w:rsidRPr="00D36F7B" w:rsidRDefault="008869A6" w:rsidP="008869A6">
      <w:pPr>
        <w:jc w:val="both"/>
        <w:rPr>
          <w:rFonts w:ascii="Century Gothic" w:hAnsi="Century Gothic"/>
          <w:b/>
          <w:sz w:val="26"/>
          <w:szCs w:val="26"/>
        </w:rPr>
      </w:pPr>
    </w:p>
    <w:p w14:paraId="19A03382" w14:textId="471DCA4C" w:rsidR="00AE7F71" w:rsidRPr="00D36F7B" w:rsidRDefault="00195D84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The </w:t>
      </w:r>
      <w:r w:rsidR="008869A6" w:rsidRPr="00D36F7B">
        <w:rPr>
          <w:rFonts w:ascii="Century Gothic" w:hAnsi="Century Gothic"/>
          <w:sz w:val="26"/>
          <w:szCs w:val="26"/>
        </w:rPr>
        <w:t xml:space="preserve">Expo </w:t>
      </w:r>
      <w:proofErr w:type="spellStart"/>
      <w:r w:rsidR="008869A6" w:rsidRPr="00D36F7B">
        <w:rPr>
          <w:rFonts w:ascii="Century Gothic" w:hAnsi="Century Gothic"/>
          <w:sz w:val="26"/>
          <w:szCs w:val="26"/>
        </w:rPr>
        <w:t>Roadshow</w:t>
      </w:r>
      <w:proofErr w:type="spellEnd"/>
      <w:r w:rsidR="008869A6" w:rsidRPr="00D36F7B">
        <w:rPr>
          <w:rFonts w:ascii="Century Gothic" w:hAnsi="Century Gothic"/>
          <w:sz w:val="26"/>
          <w:szCs w:val="26"/>
        </w:rPr>
        <w:t xml:space="preserve"> in China</w:t>
      </w:r>
      <w:r w:rsidRPr="00D36F7B">
        <w:rPr>
          <w:rFonts w:ascii="Century Gothic" w:hAnsi="Century Gothic"/>
          <w:sz w:val="26"/>
          <w:szCs w:val="26"/>
        </w:rPr>
        <w:t xml:space="preserve"> for the promotion of</w:t>
      </w:r>
      <w:r w:rsidR="00CA4287" w:rsidRPr="00D36F7B">
        <w:rPr>
          <w:rFonts w:ascii="Century Gothic" w:hAnsi="Century Gothic"/>
          <w:sz w:val="26"/>
          <w:szCs w:val="26"/>
        </w:rPr>
        <w:t xml:space="preserve"> Expo 2015 Milan</w:t>
      </w:r>
      <w:r w:rsidR="008869A6" w:rsidRPr="00D36F7B">
        <w:rPr>
          <w:rFonts w:ascii="Century Gothic" w:hAnsi="Century Gothic"/>
          <w:sz w:val="26"/>
          <w:szCs w:val="26"/>
        </w:rPr>
        <w:t xml:space="preserve"> ended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F53861" w:rsidRPr="00D36F7B">
        <w:rPr>
          <w:rFonts w:ascii="Century Gothic" w:hAnsi="Century Gothic"/>
          <w:sz w:val="26"/>
          <w:szCs w:val="26"/>
        </w:rPr>
        <w:t>last week</w:t>
      </w:r>
      <w:r w:rsidR="008869A6" w:rsidRPr="00D36F7B">
        <w:rPr>
          <w:rFonts w:ascii="Century Gothic" w:hAnsi="Century Gothic"/>
          <w:sz w:val="26"/>
          <w:szCs w:val="26"/>
        </w:rPr>
        <w:t xml:space="preserve"> with its final stop in Shanghai</w:t>
      </w:r>
      <w:r w:rsidR="00CA4287" w:rsidRPr="00D36F7B">
        <w:rPr>
          <w:rFonts w:ascii="Century Gothic" w:hAnsi="Century Gothic"/>
          <w:sz w:val="26"/>
          <w:szCs w:val="26"/>
        </w:rPr>
        <w:t xml:space="preserve"> </w:t>
      </w:r>
      <w:r w:rsidR="00F53861" w:rsidRPr="00D36F7B">
        <w:rPr>
          <w:rFonts w:ascii="Century Gothic" w:hAnsi="Century Gothic"/>
          <w:sz w:val="26"/>
          <w:szCs w:val="26"/>
        </w:rPr>
        <w:t>once again</w:t>
      </w:r>
      <w:r w:rsidR="00AC12F2" w:rsidRPr="00AC12F2">
        <w:rPr>
          <w:rFonts w:ascii="Century Gothic" w:hAnsi="Century Gothic"/>
          <w:sz w:val="26"/>
          <w:szCs w:val="26"/>
        </w:rPr>
        <w:t xml:space="preserve"> </w:t>
      </w:r>
      <w:r w:rsidR="00AC12F2" w:rsidRPr="00D36F7B">
        <w:rPr>
          <w:rFonts w:ascii="Century Gothic" w:hAnsi="Century Gothic"/>
          <w:sz w:val="26"/>
          <w:szCs w:val="26"/>
        </w:rPr>
        <w:t>supported</w:t>
      </w:r>
      <w:r w:rsidR="00F53861" w:rsidRPr="00D36F7B">
        <w:rPr>
          <w:rFonts w:ascii="Century Gothic" w:hAnsi="Century Gothic"/>
          <w:sz w:val="26"/>
          <w:szCs w:val="26"/>
        </w:rPr>
        <w:t xml:space="preserve"> by</w:t>
      </w:r>
      <w:r w:rsidR="00CA4287"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8869A6"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="00F53861" w:rsidRPr="00D36F7B">
        <w:rPr>
          <w:rFonts w:ascii="Century Gothic" w:hAnsi="Century Gothic"/>
          <w:sz w:val="26"/>
          <w:szCs w:val="26"/>
        </w:rPr>
        <w:t xml:space="preserve"> which, after following</w:t>
      </w:r>
      <w:r w:rsidR="008869A6" w:rsidRPr="00D36F7B">
        <w:rPr>
          <w:rFonts w:ascii="Century Gothic" w:hAnsi="Century Gothic"/>
          <w:sz w:val="26"/>
          <w:szCs w:val="26"/>
        </w:rPr>
        <w:t xml:space="preserve"> </w:t>
      </w:r>
      <w:r w:rsidRPr="00D36F7B">
        <w:rPr>
          <w:rFonts w:ascii="Century Gothic" w:hAnsi="Century Gothic"/>
          <w:sz w:val="26"/>
          <w:szCs w:val="26"/>
        </w:rPr>
        <w:t>all</w:t>
      </w:r>
      <w:r w:rsidR="008869A6" w:rsidRPr="00D36F7B">
        <w:rPr>
          <w:rFonts w:ascii="Century Gothic" w:hAnsi="Century Gothic"/>
          <w:sz w:val="26"/>
          <w:szCs w:val="26"/>
        </w:rPr>
        <w:t xml:space="preserve"> eight stops</w:t>
      </w:r>
      <w:r w:rsidR="00F53861" w:rsidRPr="00D36F7B">
        <w:rPr>
          <w:rFonts w:ascii="Century Gothic" w:hAnsi="Century Gothic"/>
          <w:sz w:val="26"/>
          <w:szCs w:val="26"/>
        </w:rPr>
        <w:t xml:space="preserve"> of the tour</w:t>
      </w:r>
      <w:r w:rsidR="008869A6" w:rsidRPr="00D36F7B">
        <w:rPr>
          <w:rFonts w:ascii="Century Gothic" w:hAnsi="Century Gothic"/>
          <w:sz w:val="26"/>
          <w:szCs w:val="26"/>
        </w:rPr>
        <w:t xml:space="preserve"> (see below</w:t>
      </w:r>
      <w:r w:rsidRPr="00D36F7B">
        <w:rPr>
          <w:rFonts w:ascii="Century Gothic" w:hAnsi="Century Gothic"/>
          <w:sz w:val="26"/>
          <w:szCs w:val="26"/>
        </w:rPr>
        <w:t xml:space="preserve"> the list of cities</w:t>
      </w:r>
      <w:r w:rsidR="008869A6" w:rsidRPr="00D36F7B">
        <w:rPr>
          <w:rFonts w:ascii="Century Gothic" w:hAnsi="Century Gothic"/>
          <w:sz w:val="26"/>
          <w:szCs w:val="26"/>
        </w:rPr>
        <w:t>)</w:t>
      </w:r>
      <w:r w:rsidR="00F53861" w:rsidRPr="00D36F7B">
        <w:rPr>
          <w:rFonts w:ascii="Century Gothic" w:hAnsi="Century Gothic"/>
          <w:sz w:val="26"/>
          <w:szCs w:val="26"/>
        </w:rPr>
        <w:t xml:space="preserve">, </w:t>
      </w:r>
      <w:r w:rsidRPr="00D36F7B">
        <w:rPr>
          <w:rFonts w:ascii="Century Gothic" w:hAnsi="Century Gothic"/>
          <w:sz w:val="26"/>
          <w:szCs w:val="26"/>
        </w:rPr>
        <w:t xml:space="preserve">contributed to </w:t>
      </w:r>
      <w:r w:rsidR="008869A6" w:rsidRPr="00D36F7B">
        <w:rPr>
          <w:rFonts w:ascii="Century Gothic" w:hAnsi="Century Gothic"/>
          <w:sz w:val="26"/>
          <w:szCs w:val="26"/>
        </w:rPr>
        <w:t xml:space="preserve">the last </w:t>
      </w:r>
      <w:r w:rsidR="000B1FC3">
        <w:rPr>
          <w:rFonts w:ascii="Century Gothic" w:hAnsi="Century Gothic"/>
          <w:sz w:val="26"/>
          <w:szCs w:val="26"/>
        </w:rPr>
        <w:t>leg</w:t>
      </w:r>
      <w:r w:rsidR="008869A6" w:rsidRPr="00D36F7B">
        <w:rPr>
          <w:rFonts w:ascii="Century Gothic" w:hAnsi="Century Gothic"/>
          <w:sz w:val="26"/>
          <w:szCs w:val="26"/>
        </w:rPr>
        <w:t xml:space="preserve"> with the </w:t>
      </w:r>
      <w:r w:rsidR="000B1FC3">
        <w:rPr>
          <w:rFonts w:ascii="Century Gothic" w:hAnsi="Century Gothic"/>
          <w:sz w:val="26"/>
          <w:szCs w:val="26"/>
        </w:rPr>
        <w:t xml:space="preserve">largest </w:t>
      </w:r>
      <w:r w:rsidR="000B1FC3" w:rsidRPr="00D36F7B">
        <w:rPr>
          <w:rFonts w:ascii="Century Gothic" w:hAnsi="Century Gothic"/>
          <w:sz w:val="26"/>
          <w:szCs w:val="26"/>
        </w:rPr>
        <w:t>line-up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8869A6" w:rsidRPr="00D36F7B">
        <w:rPr>
          <w:rFonts w:ascii="Century Gothic" w:hAnsi="Century Gothic"/>
          <w:sz w:val="26"/>
          <w:szCs w:val="26"/>
        </w:rPr>
        <w:t>of Italian winemakers and imp</w:t>
      </w:r>
      <w:r w:rsidR="00AC12F2">
        <w:rPr>
          <w:rFonts w:ascii="Century Gothic" w:hAnsi="Century Gothic"/>
          <w:sz w:val="26"/>
          <w:szCs w:val="26"/>
        </w:rPr>
        <w:t>orters that China had</w:t>
      </w:r>
      <w:r w:rsidR="00F53861" w:rsidRPr="00D36F7B">
        <w:rPr>
          <w:rFonts w:ascii="Century Gothic" w:hAnsi="Century Gothic"/>
          <w:sz w:val="26"/>
          <w:szCs w:val="26"/>
        </w:rPr>
        <w:t xml:space="preserve"> ever seen:</w:t>
      </w:r>
      <w:r w:rsidR="008869A6" w:rsidRPr="00D36F7B">
        <w:rPr>
          <w:rFonts w:ascii="Century Gothic" w:hAnsi="Century Gothic"/>
          <w:sz w:val="26"/>
          <w:szCs w:val="26"/>
        </w:rPr>
        <w:t xml:space="preserve"> 31 importers (from Shanghai, Beijing, Guangzhou, Shenzhen, and </w:t>
      </w:r>
      <w:proofErr w:type="spellStart"/>
      <w:r w:rsidR="008869A6" w:rsidRPr="00D36F7B">
        <w:rPr>
          <w:rFonts w:ascii="Century Gothic" w:hAnsi="Century Gothic"/>
          <w:sz w:val="26"/>
          <w:szCs w:val="26"/>
        </w:rPr>
        <w:t>Quingdao</w:t>
      </w:r>
      <w:proofErr w:type="spellEnd"/>
      <w:r w:rsidR="008869A6" w:rsidRPr="00D36F7B">
        <w:rPr>
          <w:rFonts w:ascii="Century Gothic" w:hAnsi="Century Gothic"/>
          <w:sz w:val="26"/>
          <w:szCs w:val="26"/>
        </w:rPr>
        <w:t xml:space="preserve">) </w:t>
      </w:r>
      <w:r w:rsidR="000B1FC3">
        <w:rPr>
          <w:rFonts w:ascii="Century Gothic" w:hAnsi="Century Gothic"/>
          <w:sz w:val="26"/>
          <w:szCs w:val="26"/>
        </w:rPr>
        <w:t>took part</w:t>
      </w:r>
      <w:r w:rsidR="00AE7F71" w:rsidRPr="00D36F7B">
        <w:rPr>
          <w:rFonts w:ascii="Century Gothic" w:hAnsi="Century Gothic"/>
          <w:sz w:val="26"/>
          <w:szCs w:val="26"/>
        </w:rPr>
        <w:t xml:space="preserve"> in</w:t>
      </w:r>
      <w:r w:rsidRPr="00D36F7B">
        <w:rPr>
          <w:rFonts w:ascii="Century Gothic" w:hAnsi="Century Gothic"/>
          <w:sz w:val="26"/>
          <w:szCs w:val="26"/>
        </w:rPr>
        <w:t xml:space="preserve"> the event</w:t>
      </w:r>
      <w:r w:rsidR="00AE7F71" w:rsidRPr="00D36F7B">
        <w:rPr>
          <w:rFonts w:ascii="Century Gothic" w:hAnsi="Century Gothic"/>
          <w:sz w:val="26"/>
          <w:szCs w:val="26"/>
        </w:rPr>
        <w:t xml:space="preserve"> in the name of Italian wine</w:t>
      </w:r>
      <w:r w:rsidRPr="00D36F7B">
        <w:rPr>
          <w:rFonts w:ascii="Century Gothic" w:hAnsi="Century Gothic"/>
          <w:sz w:val="26"/>
          <w:szCs w:val="26"/>
        </w:rPr>
        <w:t xml:space="preserve"> together </w:t>
      </w:r>
      <w:r w:rsidR="008869A6" w:rsidRPr="00D36F7B">
        <w:rPr>
          <w:rFonts w:ascii="Century Gothic" w:hAnsi="Century Gothic"/>
          <w:sz w:val="26"/>
          <w:szCs w:val="26"/>
        </w:rPr>
        <w:t xml:space="preserve">with </w:t>
      </w:r>
      <w:proofErr w:type="spellStart"/>
      <w:r w:rsidR="008869A6"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="008869A6" w:rsidRPr="00D36F7B">
        <w:rPr>
          <w:rFonts w:ascii="Century Gothic" w:hAnsi="Century Gothic"/>
          <w:sz w:val="26"/>
          <w:szCs w:val="26"/>
        </w:rPr>
        <w:t xml:space="preserve"> and 61 Italian wineries</w:t>
      </w:r>
      <w:r w:rsidR="00F53861" w:rsidRPr="00D36F7B">
        <w:rPr>
          <w:rFonts w:ascii="Century Gothic" w:hAnsi="Century Gothic"/>
          <w:sz w:val="26"/>
          <w:szCs w:val="26"/>
        </w:rPr>
        <w:t xml:space="preserve"> there to represent</w:t>
      </w:r>
      <w:r w:rsidR="008869A6" w:rsidRPr="00D36F7B">
        <w:rPr>
          <w:rFonts w:ascii="Century Gothic" w:hAnsi="Century Gothic"/>
          <w:sz w:val="26"/>
          <w:szCs w:val="26"/>
        </w:rPr>
        <w:t xml:space="preserve"> the best of </w:t>
      </w:r>
      <w:r w:rsidR="00AE7F71" w:rsidRPr="00D36F7B">
        <w:rPr>
          <w:rFonts w:ascii="Century Gothic" w:hAnsi="Century Gothic"/>
          <w:sz w:val="26"/>
          <w:szCs w:val="26"/>
        </w:rPr>
        <w:t>Italy’s wine production</w:t>
      </w:r>
      <w:r w:rsidR="008869A6" w:rsidRPr="00D36F7B">
        <w:rPr>
          <w:rFonts w:ascii="Century Gothic" w:hAnsi="Century Gothic"/>
          <w:sz w:val="26"/>
          <w:szCs w:val="26"/>
        </w:rPr>
        <w:t xml:space="preserve">. </w:t>
      </w:r>
    </w:p>
    <w:p w14:paraId="5E6D16CF" w14:textId="11E930CC" w:rsidR="002A6C00" w:rsidRPr="00D36F7B" w:rsidRDefault="008869A6" w:rsidP="00F53861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Antinori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Banfi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Ferrari, </w:t>
      </w:r>
      <w:proofErr w:type="spellStart"/>
      <w:r w:rsidRPr="00D36F7B">
        <w:rPr>
          <w:rFonts w:ascii="Century Gothic" w:hAnsi="Century Gothic"/>
          <w:sz w:val="26"/>
          <w:szCs w:val="26"/>
        </w:rPr>
        <w:t>Gaja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Ca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’ del </w:t>
      </w:r>
      <w:proofErr w:type="spellStart"/>
      <w:r w:rsidRPr="00D36F7B">
        <w:rPr>
          <w:rFonts w:ascii="Century Gothic" w:hAnsi="Century Gothic"/>
          <w:sz w:val="26"/>
          <w:szCs w:val="26"/>
        </w:rPr>
        <w:t>Bosco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Bellavista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Livio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Felluga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Masi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Marchesi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de’ Frescobaldi, </w:t>
      </w:r>
      <w:proofErr w:type="spellStart"/>
      <w:r w:rsidRPr="00D36F7B">
        <w:rPr>
          <w:rFonts w:ascii="Century Gothic" w:hAnsi="Century Gothic"/>
          <w:sz w:val="26"/>
          <w:szCs w:val="26"/>
        </w:rPr>
        <w:t>Plane</w:t>
      </w:r>
      <w:r w:rsidR="00AE7F71" w:rsidRPr="00D36F7B">
        <w:rPr>
          <w:rFonts w:ascii="Century Gothic" w:hAnsi="Century Gothic"/>
          <w:sz w:val="26"/>
          <w:szCs w:val="26"/>
        </w:rPr>
        <w:t>ta</w:t>
      </w:r>
      <w:proofErr w:type="spellEnd"/>
      <w:r w:rsidR="00AE7F71" w:rsidRPr="00D36F7B">
        <w:rPr>
          <w:rFonts w:ascii="Century Gothic" w:hAnsi="Century Gothic"/>
          <w:sz w:val="26"/>
          <w:szCs w:val="26"/>
        </w:rPr>
        <w:t xml:space="preserve"> and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Zonin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are</w:t>
      </w:r>
      <w:r w:rsidR="00AE7F71" w:rsidRPr="00D36F7B">
        <w:rPr>
          <w:rFonts w:ascii="Century Gothic" w:hAnsi="Century Gothic"/>
          <w:sz w:val="26"/>
          <w:szCs w:val="26"/>
        </w:rPr>
        <w:t xml:space="preserve"> only a few of the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F53861" w:rsidRPr="00D36F7B">
        <w:rPr>
          <w:rFonts w:ascii="Century Gothic" w:hAnsi="Century Gothic"/>
          <w:sz w:val="26"/>
          <w:szCs w:val="26"/>
        </w:rPr>
        <w:t>top</w:t>
      </w:r>
      <w:r w:rsidRPr="00D36F7B">
        <w:rPr>
          <w:rFonts w:ascii="Century Gothic" w:hAnsi="Century Gothic"/>
          <w:sz w:val="26"/>
          <w:szCs w:val="26"/>
        </w:rPr>
        <w:t xml:space="preserve"> brands </w:t>
      </w:r>
      <w:r w:rsidR="000B1FC3">
        <w:rPr>
          <w:rFonts w:ascii="Century Gothic" w:hAnsi="Century Gothic"/>
          <w:sz w:val="26"/>
          <w:szCs w:val="26"/>
        </w:rPr>
        <w:t>to be poured during</w:t>
      </w:r>
      <w:r w:rsidRPr="00D36F7B">
        <w:rPr>
          <w:rFonts w:ascii="Century Gothic" w:hAnsi="Century Gothic"/>
          <w:sz w:val="26"/>
          <w:szCs w:val="26"/>
        </w:rPr>
        <w:t xml:space="preserve"> the event. For the first time, </w:t>
      </w:r>
      <w:r w:rsidR="005867E6" w:rsidRPr="00D36F7B">
        <w:rPr>
          <w:rFonts w:ascii="Century Gothic" w:hAnsi="Century Gothic"/>
          <w:sz w:val="26"/>
          <w:szCs w:val="26"/>
        </w:rPr>
        <w:t xml:space="preserve">the country as a whole was represented and united in the name of Italian wine within an important context such as </w:t>
      </w:r>
      <w:r w:rsidR="00D10E95" w:rsidRPr="00D36F7B">
        <w:rPr>
          <w:rFonts w:ascii="Century Gothic" w:hAnsi="Century Gothic"/>
          <w:sz w:val="26"/>
          <w:szCs w:val="26"/>
        </w:rPr>
        <w:t>Expo 2015. “</w:t>
      </w:r>
      <w:bookmarkStart w:id="0" w:name="_GoBack"/>
      <w:r w:rsidR="00D10E95" w:rsidRPr="00D36F7B">
        <w:rPr>
          <w:rFonts w:ascii="Century Gothic" w:hAnsi="Century Gothic"/>
          <w:sz w:val="26"/>
          <w:szCs w:val="26"/>
        </w:rPr>
        <w:t xml:space="preserve">The last </w:t>
      </w:r>
      <w:r w:rsidR="000B1FC3">
        <w:rPr>
          <w:rFonts w:ascii="Century Gothic" w:hAnsi="Century Gothic"/>
          <w:sz w:val="26"/>
          <w:szCs w:val="26"/>
        </w:rPr>
        <w:t xml:space="preserve">leg </w:t>
      </w:r>
      <w:r w:rsidR="00D10E95" w:rsidRPr="00D36F7B">
        <w:rPr>
          <w:rFonts w:ascii="Century Gothic" w:hAnsi="Century Gothic"/>
          <w:sz w:val="26"/>
          <w:szCs w:val="26"/>
        </w:rPr>
        <w:t>of</w:t>
      </w:r>
      <w:r w:rsidRPr="00D36F7B">
        <w:rPr>
          <w:rFonts w:ascii="Century Gothic" w:hAnsi="Century Gothic"/>
          <w:sz w:val="26"/>
          <w:szCs w:val="26"/>
        </w:rPr>
        <w:t xml:space="preserve"> the </w:t>
      </w:r>
      <w:proofErr w:type="spellStart"/>
      <w:r w:rsidRPr="00D36F7B">
        <w:rPr>
          <w:rFonts w:ascii="Century Gothic" w:hAnsi="Century Gothic"/>
          <w:sz w:val="26"/>
          <w:szCs w:val="26"/>
        </w:rPr>
        <w:t>Roadshow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 Shanghai has been the </w:t>
      </w:r>
      <w:r w:rsidR="00D10E95" w:rsidRPr="00D36F7B">
        <w:rPr>
          <w:rFonts w:ascii="Century Gothic" w:hAnsi="Century Gothic"/>
          <w:sz w:val="26"/>
          <w:szCs w:val="26"/>
        </w:rPr>
        <w:t>one</w:t>
      </w:r>
      <w:r w:rsidRPr="00D36F7B">
        <w:rPr>
          <w:rFonts w:ascii="Century Gothic" w:hAnsi="Century Gothic"/>
          <w:sz w:val="26"/>
          <w:szCs w:val="26"/>
        </w:rPr>
        <w:t xml:space="preserve"> with the </w:t>
      </w:r>
      <w:r w:rsidR="00C133D0">
        <w:rPr>
          <w:rFonts w:ascii="Century Gothic" w:hAnsi="Century Gothic"/>
          <w:sz w:val="26"/>
          <w:szCs w:val="26"/>
        </w:rPr>
        <w:t>largest representation</w:t>
      </w:r>
      <w:r w:rsidR="00D10E95" w:rsidRPr="00D36F7B">
        <w:rPr>
          <w:rFonts w:ascii="Century Gothic" w:hAnsi="Century Gothic"/>
          <w:sz w:val="26"/>
          <w:szCs w:val="26"/>
        </w:rPr>
        <w:t xml:space="preserve"> of</w:t>
      </w:r>
      <w:r w:rsidRPr="00D36F7B">
        <w:rPr>
          <w:rFonts w:ascii="Century Gothic" w:hAnsi="Century Gothic"/>
          <w:sz w:val="26"/>
          <w:szCs w:val="26"/>
        </w:rPr>
        <w:t xml:space="preserve"> Italian wine</w:t>
      </w:r>
      <w:bookmarkEnd w:id="0"/>
      <w:r w:rsidR="00C133D0">
        <w:rPr>
          <w:rFonts w:ascii="Century Gothic" w:hAnsi="Century Gothic"/>
          <w:sz w:val="26"/>
          <w:szCs w:val="26"/>
        </w:rPr>
        <w:t>.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C133D0">
        <w:rPr>
          <w:rFonts w:ascii="Century Gothic" w:hAnsi="Century Gothic"/>
          <w:sz w:val="26"/>
          <w:szCs w:val="26"/>
        </w:rPr>
        <w:t>It was important that our</w:t>
      </w:r>
      <w:r w:rsidRPr="00D36F7B">
        <w:rPr>
          <w:rFonts w:ascii="Century Gothic" w:hAnsi="Century Gothic"/>
          <w:sz w:val="26"/>
          <w:szCs w:val="26"/>
        </w:rPr>
        <w:t xml:space="preserve"> Country </w:t>
      </w:r>
      <w:r w:rsidR="00C133D0">
        <w:rPr>
          <w:rFonts w:ascii="Century Gothic" w:hAnsi="Century Gothic"/>
          <w:sz w:val="26"/>
          <w:szCs w:val="26"/>
        </w:rPr>
        <w:t>should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D10E95" w:rsidRPr="00D36F7B">
        <w:rPr>
          <w:rFonts w:ascii="Century Gothic" w:hAnsi="Century Gothic"/>
          <w:sz w:val="26"/>
          <w:szCs w:val="26"/>
        </w:rPr>
        <w:t>present a</w:t>
      </w:r>
      <w:r w:rsidRPr="00D36F7B">
        <w:rPr>
          <w:rFonts w:ascii="Century Gothic" w:hAnsi="Century Gothic"/>
          <w:sz w:val="26"/>
          <w:szCs w:val="26"/>
        </w:rPr>
        <w:t xml:space="preserve"> united </w:t>
      </w:r>
      <w:r w:rsidR="00D10E95" w:rsidRPr="00D36F7B">
        <w:rPr>
          <w:rFonts w:ascii="Century Gothic" w:hAnsi="Century Gothic"/>
          <w:sz w:val="26"/>
          <w:szCs w:val="26"/>
        </w:rPr>
        <w:t xml:space="preserve">front </w:t>
      </w:r>
      <w:r w:rsidRPr="00D36F7B">
        <w:rPr>
          <w:rFonts w:ascii="Century Gothic" w:hAnsi="Century Gothic"/>
          <w:sz w:val="26"/>
          <w:szCs w:val="26"/>
        </w:rPr>
        <w:t xml:space="preserve">with its top wines represented by their </w:t>
      </w:r>
      <w:r w:rsidR="00D10E95" w:rsidRPr="00D36F7B">
        <w:rPr>
          <w:rFonts w:ascii="Century Gothic" w:hAnsi="Century Gothic"/>
          <w:sz w:val="26"/>
          <w:szCs w:val="26"/>
        </w:rPr>
        <w:t xml:space="preserve">respective </w:t>
      </w:r>
      <w:r w:rsidRPr="00D36F7B">
        <w:rPr>
          <w:rFonts w:ascii="Century Gothic" w:hAnsi="Century Gothic"/>
          <w:sz w:val="26"/>
          <w:szCs w:val="26"/>
        </w:rPr>
        <w:t xml:space="preserve">importers”, </w:t>
      </w:r>
      <w:r w:rsidR="00D10E95" w:rsidRPr="00D36F7B">
        <w:rPr>
          <w:rFonts w:ascii="Century Gothic" w:hAnsi="Century Gothic"/>
          <w:sz w:val="26"/>
          <w:szCs w:val="26"/>
        </w:rPr>
        <w:t>said Stevie Kim, Managing D</w:t>
      </w:r>
      <w:r w:rsidRPr="00D36F7B">
        <w:rPr>
          <w:rFonts w:ascii="Century Gothic" w:hAnsi="Century Gothic"/>
          <w:sz w:val="26"/>
          <w:szCs w:val="26"/>
        </w:rPr>
        <w:t xml:space="preserve">irector of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International, </w:t>
      </w:r>
      <w:r w:rsidR="00D10E95" w:rsidRPr="00D36F7B">
        <w:rPr>
          <w:rFonts w:ascii="Century Gothic" w:hAnsi="Century Gothic"/>
          <w:sz w:val="26"/>
          <w:szCs w:val="26"/>
        </w:rPr>
        <w:t xml:space="preserve">"Participation in this project and in this leg of the </w:t>
      </w:r>
      <w:proofErr w:type="spellStart"/>
      <w:r w:rsidR="00D10E95" w:rsidRPr="00D36F7B">
        <w:rPr>
          <w:rFonts w:ascii="Century Gothic" w:hAnsi="Century Gothic"/>
          <w:sz w:val="26"/>
          <w:szCs w:val="26"/>
        </w:rPr>
        <w:t>Roadshow</w:t>
      </w:r>
      <w:proofErr w:type="spellEnd"/>
      <w:r w:rsidR="00D10E95" w:rsidRPr="00D36F7B">
        <w:rPr>
          <w:rFonts w:ascii="Century Gothic" w:hAnsi="Century Gothic"/>
          <w:sz w:val="26"/>
          <w:szCs w:val="26"/>
        </w:rPr>
        <w:t xml:space="preserve"> has been surprising and exciting," Stevie Kim</w:t>
      </w:r>
      <w:r w:rsidR="00C133D0">
        <w:rPr>
          <w:rFonts w:ascii="Century Gothic" w:hAnsi="Century Gothic"/>
          <w:sz w:val="26"/>
          <w:szCs w:val="26"/>
        </w:rPr>
        <w:t xml:space="preserve"> continues</w:t>
      </w:r>
      <w:r w:rsidR="002A6C00" w:rsidRPr="00D36F7B">
        <w:rPr>
          <w:rFonts w:ascii="Century Gothic" w:hAnsi="Century Gothic"/>
          <w:sz w:val="26"/>
          <w:szCs w:val="26"/>
        </w:rPr>
        <w:t xml:space="preserve">. "Usually Italian wine presents itself in a fragmentary manner, not just in China, but also in the rest of the world. Shanghai proves that a new and different </w:t>
      </w:r>
      <w:r w:rsidR="002A6C00" w:rsidRPr="00D36F7B">
        <w:rPr>
          <w:rFonts w:ascii="Century Gothic" w:hAnsi="Century Gothic"/>
          <w:sz w:val="26"/>
          <w:szCs w:val="26"/>
        </w:rPr>
        <w:lastRenderedPageBreak/>
        <w:t xml:space="preserve">trend is possible </w:t>
      </w:r>
      <w:r w:rsidR="00C35993" w:rsidRPr="00D36F7B">
        <w:rPr>
          <w:rFonts w:ascii="Century Gothic" w:hAnsi="Century Gothic"/>
          <w:sz w:val="26"/>
          <w:szCs w:val="26"/>
        </w:rPr>
        <w:t xml:space="preserve">in which Italian wine discloses its potentialities loud and clear </w:t>
      </w:r>
      <w:r w:rsidR="002A6C00" w:rsidRPr="00D36F7B">
        <w:rPr>
          <w:rFonts w:ascii="Century Gothic" w:hAnsi="Century Gothic"/>
          <w:sz w:val="26"/>
          <w:szCs w:val="26"/>
        </w:rPr>
        <w:t>".</w:t>
      </w:r>
    </w:p>
    <w:p w14:paraId="5F989E3F" w14:textId="1606716E" w:rsidR="00C35993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The </w:t>
      </w:r>
      <w:proofErr w:type="spellStart"/>
      <w:r w:rsidRPr="00D36F7B">
        <w:rPr>
          <w:rFonts w:ascii="Century Gothic" w:hAnsi="Century Gothic"/>
          <w:sz w:val="26"/>
          <w:szCs w:val="26"/>
        </w:rPr>
        <w:t>Roadshow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 China for the promotion of Expo 2015 has been a great </w:t>
      </w:r>
      <w:r w:rsidR="00C35993" w:rsidRPr="00D36F7B">
        <w:rPr>
          <w:rFonts w:ascii="Century Gothic" w:hAnsi="Century Gothic"/>
          <w:sz w:val="26"/>
          <w:szCs w:val="26"/>
        </w:rPr>
        <w:t>opportunity</w:t>
      </w:r>
      <w:r w:rsidRPr="00D36F7B">
        <w:rPr>
          <w:rFonts w:ascii="Century Gothic" w:hAnsi="Century Gothic"/>
          <w:sz w:val="26"/>
          <w:szCs w:val="26"/>
        </w:rPr>
        <w:t xml:space="preserve"> for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>, importers and Italian winemak</w:t>
      </w:r>
      <w:r w:rsidR="00C35993" w:rsidRPr="00D36F7B">
        <w:rPr>
          <w:rFonts w:ascii="Century Gothic" w:hAnsi="Century Gothic"/>
          <w:sz w:val="26"/>
          <w:szCs w:val="26"/>
        </w:rPr>
        <w:t>ers to introduce the excellence</w:t>
      </w:r>
      <w:r w:rsidRPr="00D36F7B">
        <w:rPr>
          <w:rFonts w:ascii="Century Gothic" w:hAnsi="Century Gothic"/>
          <w:sz w:val="26"/>
          <w:szCs w:val="26"/>
        </w:rPr>
        <w:t xml:space="preserve"> of Italian wine to </w:t>
      </w:r>
      <w:r w:rsidR="00C35993" w:rsidRPr="00D36F7B">
        <w:rPr>
          <w:rFonts w:ascii="Century Gothic" w:hAnsi="Century Gothic"/>
          <w:sz w:val="26"/>
          <w:szCs w:val="26"/>
        </w:rPr>
        <w:t>an audience</w:t>
      </w:r>
      <w:r w:rsidRPr="00D36F7B">
        <w:rPr>
          <w:rFonts w:ascii="Century Gothic" w:hAnsi="Century Gothic"/>
          <w:sz w:val="26"/>
          <w:szCs w:val="26"/>
        </w:rPr>
        <w:t xml:space="preserve"> not acquainted with </w:t>
      </w:r>
      <w:r w:rsidR="00C35993" w:rsidRPr="00D36F7B">
        <w:rPr>
          <w:rFonts w:ascii="Century Gothic" w:hAnsi="Century Gothic"/>
          <w:sz w:val="26"/>
          <w:szCs w:val="26"/>
        </w:rPr>
        <w:t>the Italian wine sector</w:t>
      </w:r>
      <w:r w:rsidRPr="00D36F7B">
        <w:rPr>
          <w:rFonts w:ascii="Century Gothic" w:hAnsi="Century Gothic"/>
          <w:sz w:val="26"/>
          <w:szCs w:val="26"/>
        </w:rPr>
        <w:t xml:space="preserve">, especially in </w:t>
      </w:r>
      <w:r w:rsidR="00C35993" w:rsidRPr="00D36F7B">
        <w:rPr>
          <w:rFonts w:ascii="Century Gothic" w:hAnsi="Century Gothic"/>
          <w:sz w:val="26"/>
          <w:szCs w:val="26"/>
        </w:rPr>
        <w:t>second-tier</w:t>
      </w:r>
      <w:r w:rsidRPr="00D36F7B">
        <w:rPr>
          <w:rFonts w:ascii="Century Gothic" w:hAnsi="Century Gothic"/>
          <w:sz w:val="26"/>
          <w:szCs w:val="26"/>
        </w:rPr>
        <w:t xml:space="preserve"> citie</w:t>
      </w:r>
      <w:r w:rsidR="00C35993" w:rsidRPr="00D36F7B">
        <w:rPr>
          <w:rFonts w:ascii="Century Gothic" w:hAnsi="Century Gothic"/>
          <w:sz w:val="26"/>
          <w:szCs w:val="26"/>
        </w:rPr>
        <w:t>s like Changsha, Fuzhou, Jinan and</w:t>
      </w:r>
      <w:r w:rsidRPr="00D36F7B">
        <w:rPr>
          <w:rFonts w:ascii="Century Gothic" w:hAnsi="Century Gothic"/>
          <w:sz w:val="26"/>
          <w:szCs w:val="26"/>
        </w:rPr>
        <w:t xml:space="preserve"> Zhengzhou.</w:t>
      </w:r>
    </w:p>
    <w:p w14:paraId="43829732" w14:textId="77777777" w:rsidR="006814AB" w:rsidRDefault="006814AB" w:rsidP="008869A6">
      <w:pPr>
        <w:jc w:val="both"/>
        <w:rPr>
          <w:rFonts w:ascii="Century Gothic" w:hAnsi="Century Gothic"/>
          <w:sz w:val="26"/>
          <w:szCs w:val="26"/>
        </w:rPr>
      </w:pPr>
    </w:p>
    <w:p w14:paraId="03EF3016" w14:textId="4B5033EC" w:rsidR="006814AB" w:rsidRPr="00D36F7B" w:rsidRDefault="006814AB" w:rsidP="008869A6">
      <w:p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  <w:lang w:val="it-IT" w:eastAsia="it-IT"/>
        </w:rPr>
        <w:drawing>
          <wp:inline distT="0" distB="0" distL="0" distR="0" wp14:anchorId="5EE4CAB6" wp14:editId="72FB8D51">
            <wp:extent cx="6116320" cy="4077970"/>
            <wp:effectExtent l="0" t="0" r="5080" b="114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537D" w14:textId="77777777" w:rsidR="006814AB" w:rsidRDefault="006814AB" w:rsidP="008869A6">
      <w:pPr>
        <w:jc w:val="both"/>
        <w:rPr>
          <w:rFonts w:ascii="Century Gothic" w:hAnsi="Century Gothic"/>
          <w:sz w:val="26"/>
          <w:szCs w:val="26"/>
        </w:rPr>
      </w:pPr>
    </w:p>
    <w:p w14:paraId="47909DFD" w14:textId="10EC3DB9" w:rsidR="00E25C0B" w:rsidRPr="00D36F7B" w:rsidRDefault="00C133D0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Vinitaly</w:t>
      </w:r>
      <w:r w:rsidR="00E51482">
        <w:rPr>
          <w:rFonts w:ascii="Century Gothic" w:hAnsi="Century Gothic"/>
          <w:sz w:val="26"/>
          <w:szCs w:val="26"/>
        </w:rPr>
        <w:t>’s</w:t>
      </w:r>
      <w:proofErr w:type="spellEnd"/>
      <w:r w:rsidR="00E51482">
        <w:rPr>
          <w:rFonts w:ascii="Century Gothic" w:hAnsi="Century Gothic"/>
          <w:sz w:val="26"/>
          <w:szCs w:val="26"/>
        </w:rPr>
        <w:t xml:space="preserve"> message</w:t>
      </w:r>
      <w:r>
        <w:rPr>
          <w:rFonts w:ascii="Century Gothic" w:hAnsi="Century Gothic"/>
          <w:sz w:val="26"/>
          <w:szCs w:val="26"/>
        </w:rPr>
        <w:t xml:space="preserve"> in its support to </w:t>
      </w:r>
      <w:r w:rsidR="008869A6" w:rsidRPr="00D36F7B">
        <w:rPr>
          <w:rFonts w:ascii="Century Gothic" w:hAnsi="Century Gothic"/>
          <w:sz w:val="26"/>
          <w:szCs w:val="26"/>
        </w:rPr>
        <w:t xml:space="preserve">Expo 2015, was </w:t>
      </w:r>
      <w:r w:rsidR="00E25C0B" w:rsidRPr="00D36F7B">
        <w:rPr>
          <w:rFonts w:ascii="Century Gothic" w:hAnsi="Century Gothic"/>
          <w:sz w:val="26"/>
          <w:szCs w:val="26"/>
        </w:rPr>
        <w:t xml:space="preserve">one: </w:t>
      </w:r>
      <w:r w:rsidR="008869A6" w:rsidRPr="00D36F7B">
        <w:rPr>
          <w:rFonts w:ascii="Century Gothic" w:hAnsi="Century Gothic"/>
          <w:sz w:val="26"/>
          <w:szCs w:val="26"/>
        </w:rPr>
        <w:t xml:space="preserve">Italy is no longer </w:t>
      </w:r>
      <w:r w:rsidR="00E25C0B" w:rsidRPr="00D36F7B">
        <w:rPr>
          <w:rFonts w:ascii="Century Gothic" w:hAnsi="Century Gothic"/>
          <w:sz w:val="26"/>
          <w:szCs w:val="26"/>
        </w:rPr>
        <w:t xml:space="preserve">only </w:t>
      </w:r>
      <w:r w:rsidR="008869A6" w:rsidRPr="00D36F7B">
        <w:rPr>
          <w:rFonts w:ascii="Century Gothic" w:hAnsi="Century Gothic"/>
          <w:sz w:val="26"/>
          <w:szCs w:val="26"/>
        </w:rPr>
        <w:t xml:space="preserve">the </w:t>
      </w:r>
      <w:r w:rsidR="00E51482">
        <w:rPr>
          <w:rFonts w:ascii="Century Gothic" w:hAnsi="Century Gothic"/>
          <w:sz w:val="26"/>
          <w:szCs w:val="26"/>
        </w:rPr>
        <w:t xml:space="preserve">birthplace </w:t>
      </w:r>
      <w:r w:rsidR="008869A6" w:rsidRPr="00D36F7B">
        <w:rPr>
          <w:rFonts w:ascii="Century Gothic" w:hAnsi="Century Gothic"/>
          <w:sz w:val="26"/>
          <w:szCs w:val="26"/>
        </w:rPr>
        <w:t>of fashion</w:t>
      </w:r>
      <w:r w:rsidR="00E25C0B" w:rsidRPr="00D36F7B">
        <w:rPr>
          <w:rFonts w:ascii="Century Gothic" w:hAnsi="Century Gothic"/>
          <w:sz w:val="26"/>
          <w:szCs w:val="26"/>
        </w:rPr>
        <w:t xml:space="preserve"> and design</w:t>
      </w:r>
      <w:r w:rsidR="008869A6" w:rsidRPr="00D36F7B">
        <w:rPr>
          <w:rFonts w:ascii="Century Gothic" w:hAnsi="Century Gothic"/>
          <w:sz w:val="26"/>
          <w:szCs w:val="26"/>
        </w:rPr>
        <w:t xml:space="preserve">, but also </w:t>
      </w:r>
      <w:r w:rsidR="00E25C0B" w:rsidRPr="00D36F7B">
        <w:rPr>
          <w:rFonts w:ascii="Century Gothic" w:hAnsi="Century Gothic"/>
          <w:sz w:val="26"/>
          <w:szCs w:val="26"/>
        </w:rPr>
        <w:t xml:space="preserve">a </w:t>
      </w:r>
      <w:proofErr w:type="gramStart"/>
      <w:r w:rsidR="00E25C0B" w:rsidRPr="00D36F7B">
        <w:rPr>
          <w:rFonts w:ascii="Century Gothic" w:hAnsi="Century Gothic"/>
          <w:sz w:val="26"/>
          <w:szCs w:val="26"/>
        </w:rPr>
        <w:t>wine-making</w:t>
      </w:r>
      <w:proofErr w:type="gramEnd"/>
      <w:r w:rsidR="008869A6" w:rsidRPr="00D36F7B">
        <w:rPr>
          <w:rFonts w:ascii="Century Gothic" w:hAnsi="Century Gothic"/>
          <w:sz w:val="26"/>
          <w:szCs w:val="26"/>
        </w:rPr>
        <w:t xml:space="preserve"> Country</w:t>
      </w:r>
      <w:r w:rsidR="00E51482">
        <w:rPr>
          <w:rFonts w:ascii="Century Gothic" w:hAnsi="Century Gothic"/>
          <w:sz w:val="26"/>
          <w:szCs w:val="26"/>
        </w:rPr>
        <w:t>. This is</w:t>
      </w:r>
      <w:r w:rsidR="008869A6" w:rsidRPr="00D36F7B">
        <w:rPr>
          <w:rFonts w:ascii="Century Gothic" w:hAnsi="Century Gothic"/>
          <w:sz w:val="26"/>
          <w:szCs w:val="26"/>
        </w:rPr>
        <w:t xml:space="preserve"> </w:t>
      </w:r>
      <w:r w:rsidR="00E25C0B" w:rsidRPr="00D36F7B">
        <w:rPr>
          <w:rFonts w:ascii="Century Gothic" w:hAnsi="Century Gothic"/>
          <w:sz w:val="26"/>
          <w:szCs w:val="26"/>
        </w:rPr>
        <w:t>a fact</w:t>
      </w:r>
      <w:r w:rsidR="008869A6" w:rsidRPr="00D36F7B">
        <w:rPr>
          <w:rFonts w:ascii="Century Gothic" w:hAnsi="Century Gothic"/>
          <w:sz w:val="26"/>
          <w:szCs w:val="26"/>
        </w:rPr>
        <w:t xml:space="preserve"> that most Chinese consumers do not take for granted. The road to</w:t>
      </w:r>
      <w:r w:rsidR="00E25C0B" w:rsidRPr="00D36F7B">
        <w:rPr>
          <w:rFonts w:ascii="Century Gothic" w:hAnsi="Century Gothic"/>
          <w:sz w:val="26"/>
          <w:szCs w:val="26"/>
        </w:rPr>
        <w:t>wards</w:t>
      </w:r>
      <w:r w:rsidR="008869A6" w:rsidRPr="00D36F7B">
        <w:rPr>
          <w:rFonts w:ascii="Century Gothic" w:hAnsi="Century Gothic"/>
          <w:sz w:val="26"/>
          <w:szCs w:val="26"/>
        </w:rPr>
        <w:t xml:space="preserve"> </w:t>
      </w:r>
      <w:r w:rsidR="00E25C0B" w:rsidRPr="00D36F7B">
        <w:rPr>
          <w:rFonts w:ascii="Century Gothic" w:hAnsi="Century Gothic"/>
          <w:sz w:val="26"/>
          <w:szCs w:val="26"/>
        </w:rPr>
        <w:t>conquering</w:t>
      </w:r>
      <w:r w:rsidR="00E51482">
        <w:rPr>
          <w:rFonts w:ascii="Century Gothic" w:hAnsi="Century Gothic"/>
          <w:sz w:val="26"/>
          <w:szCs w:val="26"/>
        </w:rPr>
        <w:t xml:space="preserve"> the Chinese market, </w:t>
      </w:r>
      <w:r w:rsidR="00E25C0B" w:rsidRPr="00D36F7B">
        <w:rPr>
          <w:rFonts w:ascii="Century Gothic" w:hAnsi="Century Gothic"/>
          <w:sz w:val="26"/>
          <w:szCs w:val="26"/>
        </w:rPr>
        <w:t xml:space="preserve">recognized by all for </w:t>
      </w:r>
      <w:proofErr w:type="gramStart"/>
      <w:r w:rsidR="00E25C0B" w:rsidRPr="00D36F7B">
        <w:rPr>
          <w:rFonts w:ascii="Century Gothic" w:hAnsi="Century Gothic"/>
          <w:sz w:val="26"/>
          <w:szCs w:val="26"/>
        </w:rPr>
        <w:t xml:space="preserve">its </w:t>
      </w:r>
      <w:r w:rsidR="008869A6" w:rsidRPr="00D36F7B">
        <w:rPr>
          <w:rFonts w:ascii="Century Gothic" w:hAnsi="Century Gothic"/>
          <w:sz w:val="26"/>
          <w:szCs w:val="26"/>
        </w:rPr>
        <w:t xml:space="preserve"> imp</w:t>
      </w:r>
      <w:r w:rsidR="00E25C0B" w:rsidRPr="00D36F7B">
        <w:rPr>
          <w:rFonts w:ascii="Century Gothic" w:hAnsi="Century Gothic"/>
          <w:sz w:val="26"/>
          <w:szCs w:val="26"/>
        </w:rPr>
        <w:t>ortance</w:t>
      </w:r>
      <w:proofErr w:type="gramEnd"/>
      <w:r w:rsidR="00E25C0B" w:rsidRPr="00D36F7B">
        <w:rPr>
          <w:rFonts w:ascii="Century Gothic" w:hAnsi="Century Gothic"/>
          <w:sz w:val="26"/>
          <w:szCs w:val="26"/>
        </w:rPr>
        <w:t xml:space="preserve"> and great potential</w:t>
      </w:r>
      <w:r w:rsidR="00E51482">
        <w:rPr>
          <w:rFonts w:ascii="Century Gothic" w:hAnsi="Century Gothic"/>
          <w:sz w:val="26"/>
          <w:szCs w:val="26"/>
        </w:rPr>
        <w:t xml:space="preserve">, will begin right </w:t>
      </w:r>
      <w:r w:rsidR="00E25C0B" w:rsidRPr="00D36F7B">
        <w:rPr>
          <w:rFonts w:ascii="Century Gothic" w:hAnsi="Century Gothic"/>
          <w:sz w:val="26"/>
          <w:szCs w:val="26"/>
        </w:rPr>
        <w:t>now in</w:t>
      </w:r>
      <w:r w:rsidR="008869A6" w:rsidRPr="00D36F7B">
        <w:rPr>
          <w:rFonts w:ascii="Century Gothic" w:hAnsi="Century Gothic"/>
          <w:sz w:val="26"/>
          <w:szCs w:val="26"/>
        </w:rPr>
        <w:t xml:space="preserve"> Shanghai, </w:t>
      </w:r>
      <w:r w:rsidR="00E25C0B" w:rsidRPr="00D36F7B">
        <w:rPr>
          <w:rFonts w:ascii="Century Gothic" w:hAnsi="Century Gothic"/>
          <w:sz w:val="26"/>
          <w:szCs w:val="26"/>
        </w:rPr>
        <w:t xml:space="preserve">less than </w:t>
      </w:r>
      <w:r w:rsidR="008869A6" w:rsidRPr="00D36F7B">
        <w:rPr>
          <w:rFonts w:ascii="Century Gothic" w:hAnsi="Century Gothic"/>
          <w:sz w:val="26"/>
          <w:szCs w:val="26"/>
        </w:rPr>
        <w:t>four weeks</w:t>
      </w:r>
      <w:r w:rsidR="00E25C0B" w:rsidRPr="00D36F7B">
        <w:rPr>
          <w:rFonts w:ascii="Century Gothic" w:hAnsi="Century Gothic"/>
          <w:sz w:val="26"/>
          <w:szCs w:val="26"/>
        </w:rPr>
        <w:t xml:space="preserve"> away from the official</w:t>
      </w:r>
      <w:r w:rsidR="008869A6" w:rsidRPr="00D36F7B">
        <w:rPr>
          <w:rFonts w:ascii="Century Gothic" w:hAnsi="Century Gothic"/>
          <w:sz w:val="26"/>
          <w:szCs w:val="26"/>
        </w:rPr>
        <w:t xml:space="preserve"> </w:t>
      </w:r>
      <w:r w:rsidR="00E51482">
        <w:rPr>
          <w:rFonts w:ascii="Century Gothic" w:hAnsi="Century Gothic"/>
          <w:sz w:val="26"/>
          <w:szCs w:val="26"/>
        </w:rPr>
        <w:t xml:space="preserve">opening </w:t>
      </w:r>
      <w:r w:rsidR="008869A6" w:rsidRPr="00D36F7B">
        <w:rPr>
          <w:rFonts w:ascii="Century Gothic" w:hAnsi="Century Gothic"/>
          <w:sz w:val="26"/>
          <w:szCs w:val="26"/>
        </w:rPr>
        <w:t xml:space="preserve">of Expo 2015. </w:t>
      </w:r>
    </w:p>
    <w:p w14:paraId="4FFFBEF8" w14:textId="159E6094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The positive </w:t>
      </w:r>
      <w:r w:rsidR="00044DC2" w:rsidRPr="00D36F7B">
        <w:rPr>
          <w:rFonts w:ascii="Century Gothic" w:hAnsi="Century Gothic"/>
          <w:sz w:val="26"/>
          <w:szCs w:val="26"/>
        </w:rPr>
        <w:t xml:space="preserve">trend of </w:t>
      </w:r>
      <w:r w:rsidRPr="00D36F7B">
        <w:rPr>
          <w:rFonts w:ascii="Century Gothic" w:hAnsi="Century Gothic"/>
          <w:sz w:val="26"/>
          <w:szCs w:val="26"/>
        </w:rPr>
        <w:t>Italian wine in China</w:t>
      </w:r>
      <w:r w:rsidR="00044DC2" w:rsidRPr="00D36F7B">
        <w:rPr>
          <w:rFonts w:ascii="Century Gothic" w:hAnsi="Century Gothic"/>
          <w:sz w:val="26"/>
          <w:szCs w:val="26"/>
        </w:rPr>
        <w:t xml:space="preserve"> continues: one need only to think </w:t>
      </w:r>
      <w:r w:rsidRPr="00D36F7B">
        <w:rPr>
          <w:rFonts w:ascii="Century Gothic" w:hAnsi="Century Gothic"/>
          <w:sz w:val="26"/>
          <w:szCs w:val="26"/>
        </w:rPr>
        <w:t xml:space="preserve">for instance </w:t>
      </w:r>
      <w:r w:rsidR="00044DC2" w:rsidRPr="00D36F7B">
        <w:rPr>
          <w:rFonts w:ascii="Century Gothic" w:hAnsi="Century Gothic"/>
          <w:sz w:val="26"/>
          <w:szCs w:val="26"/>
        </w:rPr>
        <w:t xml:space="preserve">of </w:t>
      </w:r>
      <w:r w:rsidRPr="00D36F7B">
        <w:rPr>
          <w:rFonts w:ascii="Century Gothic" w:hAnsi="Century Gothic"/>
          <w:sz w:val="26"/>
          <w:szCs w:val="26"/>
        </w:rPr>
        <w:t xml:space="preserve">the 60% </w:t>
      </w:r>
      <w:r w:rsidR="00044DC2" w:rsidRPr="00D36F7B">
        <w:rPr>
          <w:rFonts w:ascii="Century Gothic" w:hAnsi="Century Gothic"/>
          <w:sz w:val="26"/>
          <w:szCs w:val="26"/>
        </w:rPr>
        <w:t xml:space="preserve">rise </w:t>
      </w:r>
      <w:r w:rsidRPr="00D36F7B">
        <w:rPr>
          <w:rFonts w:ascii="Century Gothic" w:hAnsi="Century Gothic"/>
          <w:sz w:val="26"/>
          <w:szCs w:val="26"/>
        </w:rPr>
        <w:t xml:space="preserve">of visitors </w:t>
      </w:r>
      <w:r w:rsidR="00044DC2" w:rsidRPr="00D36F7B">
        <w:rPr>
          <w:rFonts w:ascii="Century Gothic" w:hAnsi="Century Gothic"/>
          <w:sz w:val="26"/>
          <w:szCs w:val="26"/>
        </w:rPr>
        <w:t>during</w:t>
      </w:r>
      <w:r w:rsidR="00E51482">
        <w:rPr>
          <w:rFonts w:ascii="Century Gothic" w:hAnsi="Century Gothic"/>
          <w:sz w:val="26"/>
          <w:szCs w:val="26"/>
        </w:rPr>
        <w:t xml:space="preserve"> the Offsite Showcase at</w:t>
      </w:r>
      <w:r w:rsidRPr="00D36F7B">
        <w:rPr>
          <w:rFonts w:ascii="Century Gothic" w:hAnsi="Century Gothic"/>
          <w:sz w:val="26"/>
          <w:szCs w:val="26"/>
        </w:rPr>
        <w:t xml:space="preserve"> the </w:t>
      </w:r>
      <w:proofErr w:type="spellStart"/>
      <w:r w:rsidRPr="00D36F7B">
        <w:rPr>
          <w:rFonts w:ascii="Century Gothic" w:hAnsi="Century Gothic"/>
          <w:sz w:val="26"/>
          <w:szCs w:val="26"/>
        </w:rPr>
        <w:t>Kempinski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r w:rsidR="00044DC2" w:rsidRPr="00D36F7B">
        <w:rPr>
          <w:rFonts w:ascii="Century Gothic" w:hAnsi="Century Gothic"/>
          <w:sz w:val="26"/>
          <w:szCs w:val="26"/>
        </w:rPr>
        <w:t xml:space="preserve">Hotel </w:t>
      </w:r>
      <w:r w:rsidRPr="00D36F7B">
        <w:rPr>
          <w:rFonts w:ascii="Century Gothic" w:hAnsi="Century Gothic"/>
          <w:sz w:val="26"/>
          <w:szCs w:val="26"/>
        </w:rPr>
        <w:t xml:space="preserve">in Chengdu, </w:t>
      </w:r>
      <w:r w:rsidR="00044DC2" w:rsidRPr="00D36F7B">
        <w:rPr>
          <w:rFonts w:ascii="Century Gothic" w:hAnsi="Century Gothic"/>
          <w:sz w:val="26"/>
          <w:szCs w:val="26"/>
        </w:rPr>
        <w:t>where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Veronafiere-Vinitaly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International presented its B2B showcase from the 23</w:t>
      </w:r>
      <w:r w:rsidRPr="00D36F7B">
        <w:rPr>
          <w:rFonts w:ascii="Century Gothic" w:hAnsi="Century Gothic"/>
          <w:sz w:val="26"/>
          <w:szCs w:val="26"/>
          <w:vertAlign w:val="superscript"/>
        </w:rPr>
        <w:t>rd</w:t>
      </w:r>
      <w:r w:rsidR="00044DC2" w:rsidRPr="00D36F7B">
        <w:rPr>
          <w:rFonts w:ascii="Century Gothic" w:hAnsi="Century Gothic"/>
          <w:sz w:val="26"/>
          <w:szCs w:val="26"/>
        </w:rPr>
        <w:t xml:space="preserve"> to</w:t>
      </w:r>
      <w:r w:rsidRPr="00D36F7B">
        <w:rPr>
          <w:rFonts w:ascii="Century Gothic" w:hAnsi="Century Gothic"/>
          <w:sz w:val="26"/>
          <w:szCs w:val="26"/>
        </w:rPr>
        <w:t xml:space="preserve"> the 25</w:t>
      </w:r>
      <w:r w:rsidRPr="00D36F7B">
        <w:rPr>
          <w:rFonts w:ascii="Century Gothic" w:hAnsi="Century Gothic"/>
          <w:sz w:val="26"/>
          <w:szCs w:val="26"/>
          <w:vertAlign w:val="superscript"/>
        </w:rPr>
        <w:t>th</w:t>
      </w:r>
      <w:r w:rsidRPr="00D36F7B">
        <w:rPr>
          <w:rFonts w:ascii="Century Gothic" w:hAnsi="Century Gothic"/>
          <w:sz w:val="26"/>
          <w:szCs w:val="26"/>
        </w:rPr>
        <w:t xml:space="preserve"> of March</w:t>
      </w:r>
      <w:r w:rsidR="00044DC2" w:rsidRPr="00D36F7B">
        <w:rPr>
          <w:rFonts w:ascii="Century Gothic" w:hAnsi="Century Gothic"/>
          <w:sz w:val="26"/>
          <w:szCs w:val="26"/>
        </w:rPr>
        <w:t>. It is no coincidence that</w:t>
      </w:r>
      <w:r w:rsidR="004D6734">
        <w:rPr>
          <w:rFonts w:ascii="Century Gothic" w:hAnsi="Century Gothic"/>
          <w:sz w:val="26"/>
          <w:szCs w:val="26"/>
        </w:rPr>
        <w:t xml:space="preserve"> in the same period,</w:t>
      </w:r>
      <w:r w:rsidR="00F31E7F" w:rsidRPr="00D36F7B">
        <w:rPr>
          <w:rFonts w:ascii="Century Gothic" w:hAnsi="Century Gothic"/>
          <w:sz w:val="26"/>
          <w:szCs w:val="26"/>
        </w:rPr>
        <w:t xml:space="preserve"> </w:t>
      </w:r>
      <w:r w:rsidR="00E51482">
        <w:rPr>
          <w:rFonts w:ascii="Century Gothic" w:hAnsi="Century Gothic"/>
          <w:sz w:val="26"/>
          <w:szCs w:val="26"/>
        </w:rPr>
        <w:t>during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="00E51482">
        <w:rPr>
          <w:rFonts w:ascii="Century Gothic" w:hAnsi="Century Gothic"/>
          <w:sz w:val="26"/>
          <w:szCs w:val="26"/>
        </w:rPr>
        <w:t xml:space="preserve"> in Verona</w:t>
      </w:r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International Academy (VIA) certified five Italian Wine Ambassadors from China. Only 26, out of the 55 candidates </w:t>
      </w:r>
      <w:r w:rsidR="00F31E7F" w:rsidRPr="00D36F7B">
        <w:rPr>
          <w:rFonts w:ascii="Century Gothic" w:hAnsi="Century Gothic"/>
          <w:sz w:val="26"/>
          <w:szCs w:val="26"/>
        </w:rPr>
        <w:t xml:space="preserve">coming </w:t>
      </w:r>
      <w:r w:rsidRPr="00D36F7B">
        <w:rPr>
          <w:rFonts w:ascii="Century Gothic" w:hAnsi="Century Gothic"/>
          <w:sz w:val="26"/>
          <w:szCs w:val="26"/>
        </w:rPr>
        <w:t xml:space="preserve">from </w:t>
      </w:r>
      <w:r w:rsidR="00F31E7F" w:rsidRPr="00D36F7B">
        <w:rPr>
          <w:rFonts w:ascii="Century Gothic" w:hAnsi="Century Gothic"/>
          <w:sz w:val="26"/>
          <w:szCs w:val="26"/>
        </w:rPr>
        <w:t>all</w:t>
      </w:r>
      <w:r w:rsidRPr="00D36F7B">
        <w:rPr>
          <w:rFonts w:ascii="Century Gothic" w:hAnsi="Century Gothic"/>
          <w:sz w:val="26"/>
          <w:szCs w:val="26"/>
        </w:rPr>
        <w:t xml:space="preserve"> corner</w:t>
      </w:r>
      <w:r w:rsidR="00F31E7F" w:rsidRPr="00D36F7B">
        <w:rPr>
          <w:rFonts w:ascii="Century Gothic" w:hAnsi="Century Gothic"/>
          <w:sz w:val="26"/>
          <w:szCs w:val="26"/>
        </w:rPr>
        <w:t>s</w:t>
      </w:r>
      <w:r w:rsidRPr="00D36F7B">
        <w:rPr>
          <w:rFonts w:ascii="Century Gothic" w:hAnsi="Century Gothic"/>
          <w:sz w:val="26"/>
          <w:szCs w:val="26"/>
        </w:rPr>
        <w:t xml:space="preserve"> of the </w:t>
      </w:r>
      <w:r w:rsidR="00F31E7F" w:rsidRPr="00D36F7B">
        <w:rPr>
          <w:rFonts w:ascii="Century Gothic" w:hAnsi="Century Gothic"/>
          <w:sz w:val="26"/>
          <w:szCs w:val="26"/>
        </w:rPr>
        <w:t>w</w:t>
      </w:r>
      <w:r w:rsidRPr="00D36F7B">
        <w:rPr>
          <w:rFonts w:ascii="Century Gothic" w:hAnsi="Century Gothic"/>
          <w:sz w:val="26"/>
          <w:szCs w:val="26"/>
        </w:rPr>
        <w:t xml:space="preserve">orld, were certified </w:t>
      </w:r>
      <w:r w:rsidR="004D6734">
        <w:rPr>
          <w:rFonts w:ascii="Century Gothic" w:hAnsi="Century Gothic"/>
          <w:sz w:val="26"/>
          <w:szCs w:val="26"/>
        </w:rPr>
        <w:t xml:space="preserve">having passed </w:t>
      </w:r>
      <w:r w:rsidR="00F31E7F" w:rsidRPr="00D36F7B">
        <w:rPr>
          <w:rFonts w:ascii="Century Gothic" w:hAnsi="Century Gothic"/>
          <w:sz w:val="26"/>
          <w:szCs w:val="26"/>
        </w:rPr>
        <w:t>the final exam</w:t>
      </w:r>
      <w:r w:rsidRPr="00D36F7B">
        <w:rPr>
          <w:rFonts w:ascii="Century Gothic" w:hAnsi="Century Gothic"/>
          <w:sz w:val="26"/>
          <w:szCs w:val="26"/>
        </w:rPr>
        <w:t xml:space="preserve">. Five of them come from </w:t>
      </w:r>
      <w:r w:rsidRPr="00D36F7B">
        <w:rPr>
          <w:rFonts w:ascii="Century Gothic" w:hAnsi="Century Gothic"/>
          <w:sz w:val="26"/>
          <w:szCs w:val="26"/>
        </w:rPr>
        <w:lastRenderedPageBreak/>
        <w:t xml:space="preserve">Mainland China (Ying </w:t>
      </w:r>
      <w:proofErr w:type="spellStart"/>
      <w:r w:rsidRPr="00D36F7B">
        <w:rPr>
          <w:rFonts w:ascii="Century Gothic" w:hAnsi="Century Gothic"/>
          <w:sz w:val="26"/>
          <w:szCs w:val="26"/>
        </w:rPr>
        <w:t>Guo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Martin </w:t>
      </w:r>
      <w:proofErr w:type="spellStart"/>
      <w:r w:rsidRPr="00D36F7B">
        <w:rPr>
          <w:rFonts w:ascii="Century Gothic" w:hAnsi="Century Gothic"/>
          <w:sz w:val="26"/>
          <w:szCs w:val="26"/>
        </w:rPr>
        <w:t>Hao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Lingzi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He, Lu Yang, and Oliver Zhou) and three from Hong Kong (Sarah Heller, </w:t>
      </w:r>
      <w:proofErr w:type="spellStart"/>
      <w:r w:rsidRPr="00D36F7B">
        <w:rPr>
          <w:rFonts w:ascii="Century Gothic" w:hAnsi="Century Gothic"/>
          <w:sz w:val="26"/>
          <w:szCs w:val="26"/>
        </w:rPr>
        <w:t>Tersina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Shieh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and Jean-Charles </w:t>
      </w:r>
      <w:proofErr w:type="spellStart"/>
      <w:r w:rsidRPr="00D36F7B">
        <w:rPr>
          <w:rFonts w:ascii="Century Gothic" w:hAnsi="Century Gothic"/>
          <w:sz w:val="26"/>
          <w:szCs w:val="26"/>
        </w:rPr>
        <w:t>Viens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). Trade, education, and </w:t>
      </w:r>
      <w:r w:rsidR="00F31E7F" w:rsidRPr="00D36F7B">
        <w:rPr>
          <w:rFonts w:ascii="Century Gothic" w:hAnsi="Century Gothic"/>
          <w:sz w:val="26"/>
          <w:szCs w:val="26"/>
        </w:rPr>
        <w:t xml:space="preserve">a </w:t>
      </w:r>
      <w:r w:rsidR="004D6734" w:rsidRPr="00D36F7B">
        <w:rPr>
          <w:rFonts w:ascii="Century Gothic" w:hAnsi="Century Gothic"/>
          <w:sz w:val="26"/>
          <w:szCs w:val="26"/>
        </w:rPr>
        <w:t>unified</w:t>
      </w:r>
      <w:r w:rsidRPr="00D36F7B">
        <w:rPr>
          <w:rFonts w:ascii="Century Gothic" w:hAnsi="Century Gothic"/>
          <w:sz w:val="26"/>
          <w:szCs w:val="26"/>
        </w:rPr>
        <w:t xml:space="preserve"> prom</w:t>
      </w:r>
      <w:r w:rsidR="004D6734">
        <w:rPr>
          <w:rFonts w:ascii="Century Gothic" w:hAnsi="Century Gothic"/>
          <w:sz w:val="26"/>
          <w:szCs w:val="26"/>
        </w:rPr>
        <w:t>otion of Italian wine: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4D6734">
        <w:rPr>
          <w:rFonts w:ascii="Century Gothic" w:hAnsi="Century Gothic"/>
          <w:sz w:val="26"/>
          <w:szCs w:val="26"/>
        </w:rPr>
        <w:t xml:space="preserve">from </w:t>
      </w:r>
      <w:r w:rsidRPr="00D36F7B">
        <w:rPr>
          <w:rFonts w:ascii="Century Gothic" w:hAnsi="Century Gothic"/>
          <w:sz w:val="26"/>
          <w:szCs w:val="26"/>
        </w:rPr>
        <w:t xml:space="preserve">these three </w:t>
      </w:r>
      <w:r w:rsidR="004D6734">
        <w:rPr>
          <w:rFonts w:ascii="Century Gothic" w:hAnsi="Century Gothic"/>
          <w:sz w:val="26"/>
          <w:szCs w:val="26"/>
        </w:rPr>
        <w:t>cornerstones</w:t>
      </w:r>
      <w:r w:rsidRPr="00D36F7B">
        <w:rPr>
          <w:rFonts w:ascii="Century Gothic" w:hAnsi="Century Gothic"/>
          <w:sz w:val="26"/>
          <w:szCs w:val="26"/>
        </w:rPr>
        <w:t xml:space="preserve"> begins the </w:t>
      </w:r>
      <w:r w:rsidR="00F31E7F" w:rsidRPr="00D36F7B">
        <w:rPr>
          <w:rFonts w:ascii="Century Gothic" w:hAnsi="Century Gothic"/>
          <w:sz w:val="26"/>
          <w:szCs w:val="26"/>
        </w:rPr>
        <w:t xml:space="preserve">rise </w:t>
      </w:r>
      <w:r w:rsidRPr="00D36F7B">
        <w:rPr>
          <w:rFonts w:ascii="Century Gothic" w:hAnsi="Century Gothic"/>
          <w:sz w:val="26"/>
          <w:szCs w:val="26"/>
        </w:rPr>
        <w:t xml:space="preserve">of Italian wine in China. </w:t>
      </w:r>
    </w:p>
    <w:p w14:paraId="0028F827" w14:textId="77777777" w:rsidR="00C35993" w:rsidRPr="00D36F7B" w:rsidRDefault="00C35993" w:rsidP="008869A6">
      <w:pPr>
        <w:jc w:val="both"/>
        <w:rPr>
          <w:rFonts w:ascii="Century Gothic" w:hAnsi="Century Gothic"/>
          <w:b/>
          <w:sz w:val="26"/>
          <w:szCs w:val="26"/>
        </w:rPr>
      </w:pPr>
    </w:p>
    <w:p w14:paraId="3EC4AC1C" w14:textId="77777777" w:rsidR="00C35993" w:rsidRPr="00D36F7B" w:rsidRDefault="00C35993" w:rsidP="008869A6">
      <w:pPr>
        <w:jc w:val="both"/>
        <w:rPr>
          <w:rFonts w:ascii="Century Gothic" w:hAnsi="Century Gothic"/>
          <w:b/>
          <w:sz w:val="26"/>
          <w:szCs w:val="26"/>
        </w:rPr>
      </w:pPr>
    </w:p>
    <w:p w14:paraId="1A0B9401" w14:textId="77777777" w:rsidR="00C35993" w:rsidRPr="00D36F7B" w:rsidRDefault="00C35993" w:rsidP="008869A6">
      <w:pPr>
        <w:jc w:val="both"/>
        <w:rPr>
          <w:rFonts w:ascii="Century Gothic" w:hAnsi="Century Gothic"/>
          <w:b/>
          <w:sz w:val="26"/>
          <w:szCs w:val="26"/>
        </w:rPr>
      </w:pPr>
    </w:p>
    <w:p w14:paraId="4B602F72" w14:textId="77777777" w:rsidR="008869A6" w:rsidRPr="00D36F7B" w:rsidRDefault="008869A6" w:rsidP="008869A6">
      <w:pPr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>ROADSHOW STOPS</w:t>
      </w:r>
    </w:p>
    <w:p w14:paraId="44090C2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Beijing (22-26 October 2014)</w:t>
      </w:r>
    </w:p>
    <w:p w14:paraId="2A23B837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Changsha (7-9 November 2014)</w:t>
      </w:r>
    </w:p>
    <w:p w14:paraId="375EE87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Fuzhou (21-23 November 2014)</w:t>
      </w:r>
    </w:p>
    <w:p w14:paraId="4F0969A2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Guangzhou (5-7 December 2014)</w:t>
      </w:r>
    </w:p>
    <w:p w14:paraId="3726597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Chongqing (19-21 December 2014)</w:t>
      </w:r>
    </w:p>
    <w:p w14:paraId="554346D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Zhengzhou (6-8 February 2015)</w:t>
      </w:r>
    </w:p>
    <w:p w14:paraId="110124FC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Jinan (27-29 March 2015)</w:t>
      </w:r>
    </w:p>
    <w:p w14:paraId="73F49596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Shanghai (2-6 April 2015)</w:t>
      </w:r>
    </w:p>
    <w:p w14:paraId="091B849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</w:p>
    <w:p w14:paraId="7FBB753D" w14:textId="77777777" w:rsidR="008869A6" w:rsidRPr="00D36F7B" w:rsidRDefault="008869A6" w:rsidP="008869A6">
      <w:pPr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>IMPORTERS</w:t>
      </w:r>
    </w:p>
    <w:p w14:paraId="558DAF2D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Amore Wines</w:t>
      </w:r>
    </w:p>
    <w:p w14:paraId="378641A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Asc</w:t>
      </w:r>
      <w:proofErr w:type="spellEnd"/>
    </w:p>
    <w:p w14:paraId="3491FB50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Beijing </w:t>
      </w:r>
      <w:proofErr w:type="spellStart"/>
      <w:r w:rsidRPr="00D36F7B">
        <w:rPr>
          <w:rFonts w:ascii="Century Gothic" w:hAnsi="Century Gothic"/>
          <w:sz w:val="26"/>
          <w:szCs w:val="26"/>
        </w:rPr>
        <w:t>Jinda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Haili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Trade</w:t>
      </w:r>
    </w:p>
    <w:p w14:paraId="5F62FCC2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Bellitalia</w:t>
      </w:r>
      <w:proofErr w:type="spellEnd"/>
    </w:p>
    <w:p w14:paraId="7387905D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Bright View Trading</w:t>
      </w:r>
    </w:p>
    <w:p w14:paraId="32BA4396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Chu Xiao</w:t>
      </w:r>
    </w:p>
    <w:p w14:paraId="2EBF9873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Cru Italy</w:t>
      </w:r>
    </w:p>
    <w:p w14:paraId="07484E2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Cuve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(Shanghai) International Trade</w:t>
      </w:r>
    </w:p>
    <w:p w14:paraId="7BEA972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EMW</w:t>
      </w:r>
    </w:p>
    <w:p w14:paraId="71B6092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Enoterra</w:t>
      </w:r>
      <w:proofErr w:type="spellEnd"/>
    </w:p>
    <w:p w14:paraId="6F8A611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FGH</w:t>
      </w:r>
    </w:p>
    <w:p w14:paraId="2ABC225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Fiabe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Food and Beverage Export Association of Italy</w:t>
      </w:r>
    </w:p>
    <w:p w14:paraId="0E7E8C92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Guangzhou Magnus Trading</w:t>
      </w:r>
    </w:p>
    <w:p w14:paraId="27E3878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Hoonay</w:t>
      </w:r>
      <w:proofErr w:type="spellEnd"/>
    </w:p>
    <w:p w14:paraId="5ED2C1EC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Insider China</w:t>
      </w:r>
    </w:p>
    <w:p w14:paraId="566654F2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Jebsen</w:t>
      </w:r>
      <w:proofErr w:type="spellEnd"/>
    </w:p>
    <w:p w14:paraId="2ED5BC6E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Kelit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Italian Wine</w:t>
      </w:r>
    </w:p>
    <w:p w14:paraId="58AA8CBE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Mercuris</w:t>
      </w:r>
      <w:proofErr w:type="spellEnd"/>
    </w:p>
    <w:p w14:paraId="21E64B7D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Meru</w:t>
      </w:r>
      <w:proofErr w:type="spellEnd"/>
    </w:p>
    <w:p w14:paraId="1AEAB48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Nam </w:t>
      </w:r>
      <w:proofErr w:type="spellStart"/>
      <w:r w:rsidRPr="00D36F7B">
        <w:rPr>
          <w:rFonts w:ascii="Century Gothic" w:hAnsi="Century Gothic"/>
          <w:sz w:val="26"/>
          <w:szCs w:val="26"/>
        </w:rPr>
        <w:t>Kwong</w:t>
      </w:r>
      <w:proofErr w:type="spellEnd"/>
    </w:p>
    <w:p w14:paraId="391D83A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Nihon Trading</w:t>
      </w:r>
    </w:p>
    <w:p w14:paraId="3C4F7B60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Qingdao </w:t>
      </w:r>
      <w:proofErr w:type="spellStart"/>
      <w:r w:rsidRPr="00D36F7B">
        <w:rPr>
          <w:rFonts w:ascii="Century Gothic" w:hAnsi="Century Gothic"/>
          <w:sz w:val="26"/>
          <w:szCs w:val="26"/>
        </w:rPr>
        <w:t>Stardragon</w:t>
      </w:r>
      <w:proofErr w:type="spellEnd"/>
    </w:p>
    <w:p w14:paraId="503CDB1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Sarment</w:t>
      </w:r>
      <w:proofErr w:type="spellEnd"/>
    </w:p>
    <w:p w14:paraId="49AD79DD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Shanghai </w:t>
      </w:r>
      <w:proofErr w:type="spellStart"/>
      <w:r w:rsidRPr="00D36F7B">
        <w:rPr>
          <w:rFonts w:ascii="Century Gothic" w:hAnsi="Century Gothic"/>
          <w:sz w:val="26"/>
          <w:szCs w:val="26"/>
        </w:rPr>
        <w:t>Centree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Trading</w:t>
      </w:r>
    </w:p>
    <w:p w14:paraId="1F28E6D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Sinodrink</w:t>
      </w:r>
      <w:proofErr w:type="spellEnd"/>
    </w:p>
    <w:p w14:paraId="7F2C4128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lastRenderedPageBreak/>
        <w:t>SPS</w:t>
      </w:r>
    </w:p>
    <w:p w14:paraId="5FCC9C2E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Summergate</w:t>
      </w:r>
      <w:proofErr w:type="spellEnd"/>
    </w:p>
    <w:p w14:paraId="47908C4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Torres</w:t>
      </w:r>
    </w:p>
    <w:p w14:paraId="0F61FAB3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VM Fine Wines</w:t>
      </w:r>
    </w:p>
    <w:p w14:paraId="3CDB716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Wineyun</w:t>
      </w:r>
      <w:proofErr w:type="spellEnd"/>
    </w:p>
    <w:p w14:paraId="4999739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Yishang-Enoteca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Italiana</w:t>
      </w:r>
      <w:proofErr w:type="spellEnd"/>
    </w:p>
    <w:p w14:paraId="1EF49ADD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</w:p>
    <w:p w14:paraId="28E5C17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</w:p>
    <w:p w14:paraId="113AC586" w14:textId="77777777" w:rsidR="008869A6" w:rsidRPr="00D36F7B" w:rsidRDefault="008869A6" w:rsidP="008869A6">
      <w:pPr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>WINERIES</w:t>
      </w:r>
    </w:p>
    <w:p w14:paraId="16B8655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Agricola </w:t>
      </w:r>
      <w:proofErr w:type="spellStart"/>
      <w:r w:rsidRPr="00D36F7B">
        <w:rPr>
          <w:rFonts w:ascii="Century Gothic" w:hAnsi="Century Gothic"/>
          <w:sz w:val="26"/>
          <w:szCs w:val="26"/>
        </w:rPr>
        <w:t>Punica</w:t>
      </w:r>
      <w:proofErr w:type="spellEnd"/>
    </w:p>
    <w:p w14:paraId="3B15B020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Antinori</w:t>
      </w:r>
      <w:proofErr w:type="spellEnd"/>
    </w:p>
    <w:p w14:paraId="4A12817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Argiolas</w:t>
      </w:r>
      <w:proofErr w:type="spellEnd"/>
    </w:p>
    <w:p w14:paraId="42FD4A6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Arkiline</w:t>
      </w:r>
      <w:proofErr w:type="spellEnd"/>
    </w:p>
    <w:p w14:paraId="0A1D518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Baglio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Baiata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Alagna</w:t>
      </w:r>
      <w:proofErr w:type="spellEnd"/>
    </w:p>
    <w:p w14:paraId="21CC78C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Baglio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dei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Fenicotteri</w:t>
      </w:r>
      <w:proofErr w:type="spellEnd"/>
    </w:p>
    <w:p w14:paraId="3C42965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Banfi</w:t>
      </w:r>
      <w:proofErr w:type="spellEnd"/>
    </w:p>
    <w:p w14:paraId="618DF027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Barone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Montalto</w:t>
      </w:r>
      <w:proofErr w:type="spellEnd"/>
    </w:p>
    <w:p w14:paraId="1D42E7A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Barone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Ricasoli</w:t>
      </w:r>
      <w:proofErr w:type="spellEnd"/>
    </w:p>
    <w:p w14:paraId="2ABCCEB3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Batasiolo</w:t>
      </w:r>
      <w:proofErr w:type="spellEnd"/>
    </w:p>
    <w:p w14:paraId="2852803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Bellavista</w:t>
      </w:r>
      <w:proofErr w:type="spellEnd"/>
    </w:p>
    <w:p w14:paraId="000EB4D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Berlucchi</w:t>
      </w:r>
      <w:proofErr w:type="spellEnd"/>
    </w:p>
    <w:p w14:paraId="4F3CB90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Borgo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Paglianetto</w:t>
      </w:r>
      <w:proofErr w:type="spellEnd"/>
    </w:p>
    <w:p w14:paraId="679242D7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Borgo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Salcerino</w:t>
      </w:r>
      <w:proofErr w:type="spellEnd"/>
    </w:p>
    <w:p w14:paraId="711B13A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’ del </w:t>
      </w:r>
      <w:proofErr w:type="spellStart"/>
      <w:r w:rsidRPr="00D36F7B">
        <w:rPr>
          <w:rFonts w:ascii="Century Gothic" w:hAnsi="Century Gothic"/>
          <w:sz w:val="26"/>
          <w:szCs w:val="26"/>
        </w:rPr>
        <w:t>Bosco</w:t>
      </w:r>
      <w:proofErr w:type="spellEnd"/>
    </w:p>
    <w:p w14:paraId="36CE274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Cambria</w:t>
      </w:r>
    </w:p>
    <w:p w14:paraId="1DC532B3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Mionetto</w:t>
      </w:r>
      <w:proofErr w:type="spellEnd"/>
    </w:p>
    <w:p w14:paraId="3136AC1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Cantina </w:t>
      </w:r>
      <w:proofErr w:type="spellStart"/>
      <w:r w:rsidRPr="00D36F7B">
        <w:rPr>
          <w:rFonts w:ascii="Century Gothic" w:hAnsi="Century Gothic"/>
          <w:sz w:val="26"/>
          <w:szCs w:val="26"/>
        </w:rPr>
        <w:t>Tollo</w:t>
      </w:r>
      <w:proofErr w:type="spellEnd"/>
    </w:p>
    <w:p w14:paraId="19747E2B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Cantine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Aliani</w:t>
      </w:r>
      <w:proofErr w:type="spellEnd"/>
    </w:p>
    <w:p w14:paraId="2518F79D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Cantine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Europa</w:t>
      </w:r>
    </w:p>
    <w:p w14:paraId="49DFFA28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Cantine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Pirro</w:t>
      </w:r>
      <w:proofErr w:type="spellEnd"/>
    </w:p>
    <w:p w14:paraId="308CAC3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Cantine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Polvanera</w:t>
      </w:r>
      <w:proofErr w:type="spellEnd"/>
    </w:p>
    <w:p w14:paraId="1FB8ACF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Cantine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Salvano</w:t>
      </w:r>
      <w:proofErr w:type="spellEnd"/>
    </w:p>
    <w:p w14:paraId="0ACFCBBC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Castello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delle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Regine</w:t>
      </w:r>
      <w:proofErr w:type="spellEnd"/>
    </w:p>
    <w:p w14:paraId="60C79C86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Cubardi</w:t>
      </w:r>
      <w:proofErr w:type="spellEnd"/>
    </w:p>
    <w:p w14:paraId="64CCA77B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CVA </w:t>
      </w:r>
      <w:proofErr w:type="spellStart"/>
      <w:r w:rsidRPr="00D36F7B">
        <w:rPr>
          <w:rFonts w:ascii="Century Gothic" w:hAnsi="Century Gothic"/>
          <w:sz w:val="26"/>
          <w:szCs w:val="26"/>
        </w:rPr>
        <w:t>Canicattì</w:t>
      </w:r>
      <w:proofErr w:type="spellEnd"/>
    </w:p>
    <w:p w14:paraId="1A41FB9E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Di Bella</w:t>
      </w:r>
    </w:p>
    <w:p w14:paraId="705E9F62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Diesel Farm</w:t>
      </w:r>
    </w:p>
    <w:p w14:paraId="79155B46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Duca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di </w:t>
      </w:r>
      <w:proofErr w:type="spellStart"/>
      <w:r w:rsidRPr="00D36F7B">
        <w:rPr>
          <w:rFonts w:ascii="Century Gothic" w:hAnsi="Century Gothic"/>
          <w:sz w:val="26"/>
          <w:szCs w:val="26"/>
        </w:rPr>
        <w:t>Castelmonte</w:t>
      </w:r>
      <w:proofErr w:type="spellEnd"/>
    </w:p>
    <w:p w14:paraId="435B833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Ferrari</w:t>
      </w:r>
    </w:p>
    <w:p w14:paraId="28C4C4E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Feudo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Arancio</w:t>
      </w:r>
      <w:proofErr w:type="spellEnd"/>
    </w:p>
    <w:p w14:paraId="1FC253B8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Fiegl</w:t>
      </w:r>
      <w:proofErr w:type="spellEnd"/>
    </w:p>
    <w:p w14:paraId="7D127B1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Fontanafredda</w:t>
      </w:r>
      <w:proofErr w:type="spellEnd"/>
    </w:p>
    <w:p w14:paraId="49099CA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Fontodi</w:t>
      </w:r>
      <w:proofErr w:type="spellEnd"/>
    </w:p>
    <w:p w14:paraId="10CC084B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lastRenderedPageBreak/>
        <w:t>Funaro</w:t>
      </w:r>
      <w:proofErr w:type="spellEnd"/>
    </w:p>
    <w:p w14:paraId="7E66D340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Gaja</w:t>
      </w:r>
      <w:proofErr w:type="spellEnd"/>
    </w:p>
    <w:p w14:paraId="49C32C52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Il </w:t>
      </w:r>
      <w:proofErr w:type="spellStart"/>
      <w:r w:rsidRPr="00D36F7B">
        <w:rPr>
          <w:rFonts w:ascii="Century Gothic" w:hAnsi="Century Gothic"/>
          <w:sz w:val="26"/>
          <w:szCs w:val="26"/>
        </w:rPr>
        <w:t>Botolo</w:t>
      </w:r>
      <w:proofErr w:type="spellEnd"/>
    </w:p>
    <w:p w14:paraId="5F88192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La </w:t>
      </w:r>
      <w:proofErr w:type="spellStart"/>
      <w:r w:rsidRPr="00D36F7B">
        <w:rPr>
          <w:rFonts w:ascii="Century Gothic" w:hAnsi="Century Gothic"/>
          <w:sz w:val="26"/>
          <w:szCs w:val="26"/>
        </w:rPr>
        <w:t>Collina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dei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Ciliegi</w:t>
      </w:r>
      <w:proofErr w:type="spellEnd"/>
    </w:p>
    <w:p w14:paraId="033B004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La </w:t>
      </w:r>
      <w:proofErr w:type="spellStart"/>
      <w:r w:rsidRPr="00D36F7B">
        <w:rPr>
          <w:rFonts w:ascii="Century Gothic" w:hAnsi="Century Gothic"/>
          <w:sz w:val="26"/>
          <w:szCs w:val="26"/>
        </w:rPr>
        <w:t>Gioiosa</w:t>
      </w:r>
      <w:proofErr w:type="spellEnd"/>
    </w:p>
    <w:p w14:paraId="0986ACB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La </w:t>
      </w:r>
      <w:proofErr w:type="spellStart"/>
      <w:r w:rsidRPr="00D36F7B">
        <w:rPr>
          <w:rFonts w:ascii="Century Gothic" w:hAnsi="Century Gothic"/>
          <w:sz w:val="26"/>
          <w:szCs w:val="26"/>
        </w:rPr>
        <w:t>Spinetta</w:t>
      </w:r>
      <w:proofErr w:type="spellEnd"/>
    </w:p>
    <w:p w14:paraId="0E9BB050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Livio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Felluga</w:t>
      </w:r>
      <w:proofErr w:type="spellEnd"/>
    </w:p>
    <w:p w14:paraId="05C7A567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Marchesi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de’ Frescobaldi</w:t>
      </w:r>
    </w:p>
    <w:p w14:paraId="57211B6C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Marchesi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di Barolo</w:t>
      </w:r>
    </w:p>
    <w:p w14:paraId="2C25ECDE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 xml:space="preserve">Marco </w:t>
      </w:r>
      <w:proofErr w:type="spellStart"/>
      <w:r w:rsidRPr="00D36F7B">
        <w:rPr>
          <w:rFonts w:ascii="Century Gothic" w:hAnsi="Century Gothic"/>
          <w:sz w:val="26"/>
          <w:szCs w:val="26"/>
        </w:rPr>
        <w:t>Maci</w:t>
      </w:r>
      <w:proofErr w:type="spellEnd"/>
    </w:p>
    <w:p w14:paraId="45FCCEB9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r w:rsidRPr="00D36F7B">
        <w:rPr>
          <w:rFonts w:ascii="Century Gothic" w:hAnsi="Century Gothic"/>
          <w:sz w:val="26"/>
          <w:szCs w:val="26"/>
        </w:rPr>
        <w:t>Martinez</w:t>
      </w:r>
    </w:p>
    <w:p w14:paraId="0E937364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Masi</w:t>
      </w:r>
      <w:proofErr w:type="spellEnd"/>
    </w:p>
    <w:p w14:paraId="49BE712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Mezzacorona</w:t>
      </w:r>
      <w:proofErr w:type="spellEnd"/>
    </w:p>
    <w:p w14:paraId="2A08F83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Milazzo</w:t>
      </w:r>
      <w:proofErr w:type="spellEnd"/>
    </w:p>
    <w:p w14:paraId="3526E4D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Montalbera</w:t>
      </w:r>
      <w:proofErr w:type="spellEnd"/>
    </w:p>
    <w:p w14:paraId="3024FE6B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Planeta</w:t>
      </w:r>
      <w:proofErr w:type="spellEnd"/>
    </w:p>
    <w:p w14:paraId="16411635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Poderi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Luigi </w:t>
      </w:r>
      <w:proofErr w:type="spellStart"/>
      <w:r w:rsidRPr="00D36F7B">
        <w:rPr>
          <w:rFonts w:ascii="Century Gothic" w:hAnsi="Century Gothic"/>
          <w:sz w:val="26"/>
          <w:szCs w:val="26"/>
        </w:rPr>
        <w:t>Einaudi</w:t>
      </w:r>
      <w:proofErr w:type="spellEnd"/>
    </w:p>
    <w:p w14:paraId="59FD9FBB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Podernuovo</w:t>
      </w:r>
      <w:proofErr w:type="spellEnd"/>
    </w:p>
    <w:p w14:paraId="71E5B6C7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Tasca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d’Almerita</w:t>
      </w:r>
      <w:proofErr w:type="spellEnd"/>
    </w:p>
    <w:p w14:paraId="14A1D513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Tenuta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Sant’Anna</w:t>
      </w:r>
      <w:proofErr w:type="spellEnd"/>
    </w:p>
    <w:p w14:paraId="1F77F938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Tenuta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Sant’Antonio</w:t>
      </w:r>
      <w:proofErr w:type="spellEnd"/>
    </w:p>
    <w:p w14:paraId="58A09F7A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Tenute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de la </w:t>
      </w:r>
      <w:proofErr w:type="spellStart"/>
      <w:r w:rsidRPr="00D36F7B">
        <w:rPr>
          <w:rFonts w:ascii="Century Gothic" w:hAnsi="Century Gothic"/>
          <w:sz w:val="26"/>
          <w:szCs w:val="26"/>
        </w:rPr>
        <w:t>Custodia</w:t>
      </w:r>
      <w:proofErr w:type="spellEnd"/>
    </w:p>
    <w:p w14:paraId="2512E5C3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Tommasi</w:t>
      </w:r>
      <w:proofErr w:type="spellEnd"/>
    </w:p>
    <w:p w14:paraId="61052688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Tenute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Rapitalà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– </w:t>
      </w:r>
      <w:proofErr w:type="spellStart"/>
      <w:r w:rsidRPr="00D36F7B">
        <w:rPr>
          <w:rFonts w:ascii="Century Gothic" w:hAnsi="Century Gothic"/>
          <w:sz w:val="26"/>
          <w:szCs w:val="26"/>
        </w:rPr>
        <w:t>Gruppo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Italiano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D36F7B">
        <w:rPr>
          <w:rFonts w:ascii="Century Gothic" w:hAnsi="Century Gothic"/>
          <w:sz w:val="26"/>
          <w:szCs w:val="26"/>
        </w:rPr>
        <w:t>Vini</w:t>
      </w:r>
      <w:proofErr w:type="spellEnd"/>
    </w:p>
    <w:p w14:paraId="1DA40E31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Vaccaro</w:t>
      </w:r>
      <w:proofErr w:type="spellEnd"/>
    </w:p>
    <w:p w14:paraId="39C13F06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Vaona</w:t>
      </w:r>
      <w:proofErr w:type="spellEnd"/>
    </w:p>
    <w:p w14:paraId="459B9F1F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Zenato</w:t>
      </w:r>
      <w:proofErr w:type="spellEnd"/>
    </w:p>
    <w:p w14:paraId="7E344F36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Zonin</w:t>
      </w:r>
      <w:proofErr w:type="spellEnd"/>
    </w:p>
    <w:p w14:paraId="37CFBA7C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</w:p>
    <w:p w14:paraId="3732083B" w14:textId="77777777" w:rsidR="008869A6" w:rsidRPr="00D36F7B" w:rsidRDefault="008869A6" w:rsidP="008869A6">
      <w:pPr>
        <w:jc w:val="both"/>
        <w:rPr>
          <w:rFonts w:ascii="Century Gothic" w:hAnsi="Century Gothic"/>
          <w:sz w:val="26"/>
          <w:szCs w:val="26"/>
        </w:rPr>
      </w:pPr>
    </w:p>
    <w:p w14:paraId="15728977" w14:textId="77777777" w:rsidR="008869A6" w:rsidRPr="00D36F7B" w:rsidRDefault="008869A6" w:rsidP="008869A6">
      <w:pPr>
        <w:rPr>
          <w:rFonts w:ascii="Century Gothic" w:hAnsi="Century Gothic"/>
          <w:sz w:val="26"/>
          <w:szCs w:val="26"/>
        </w:rPr>
      </w:pPr>
    </w:p>
    <w:p w14:paraId="22382F68" w14:textId="77777777" w:rsidR="008869A6" w:rsidRPr="00D36F7B" w:rsidRDefault="008869A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607F5A62" w14:textId="77777777" w:rsidR="008869A6" w:rsidRPr="00D36F7B" w:rsidRDefault="008869A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2B92FBDE" w14:textId="77777777" w:rsidR="002B5346" w:rsidRPr="00D36F7B" w:rsidRDefault="002B5346" w:rsidP="002B5346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>About:</w:t>
      </w:r>
    </w:p>
    <w:p w14:paraId="40D53EBA" w14:textId="77777777" w:rsidR="002B5346" w:rsidRPr="00D36F7B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4FD43F8F" w14:textId="7F941024" w:rsidR="002B5346" w:rsidRPr="00D36F7B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  <w:proofErr w:type="spellStart"/>
      <w:r w:rsidRPr="00D36F7B">
        <w:rPr>
          <w:rFonts w:ascii="Century Gothic" w:hAnsi="Century Gothic"/>
          <w:sz w:val="26"/>
          <w:szCs w:val="26"/>
        </w:rPr>
        <w:t>Veronafiere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is the leading organizer of trade shows in Italy including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(www.vinitaly.com), the largest wine and spirits </w:t>
      </w:r>
      <w:r w:rsidR="008B553D" w:rsidRPr="00D36F7B">
        <w:rPr>
          <w:rFonts w:ascii="Century Gothic" w:hAnsi="Century Gothic"/>
          <w:sz w:val="26"/>
          <w:szCs w:val="26"/>
        </w:rPr>
        <w:t>fair in the world. During its 49</w:t>
      </w:r>
      <w:r w:rsidRPr="00D36F7B">
        <w:rPr>
          <w:rFonts w:ascii="Century Gothic" w:hAnsi="Century Gothic"/>
          <w:sz w:val="26"/>
          <w:szCs w:val="26"/>
        </w:rPr>
        <w:t xml:space="preserve">th edition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counte</w:t>
      </w:r>
      <w:r w:rsidR="008B553D" w:rsidRPr="00D36F7B">
        <w:rPr>
          <w:rFonts w:ascii="Century Gothic" w:hAnsi="Century Gothic"/>
          <w:sz w:val="26"/>
          <w:szCs w:val="26"/>
        </w:rPr>
        <w:t xml:space="preserve">d some </w:t>
      </w:r>
      <w:r w:rsidRPr="00D36F7B">
        <w:rPr>
          <w:rFonts w:ascii="Century Gothic" w:hAnsi="Century Gothic"/>
          <w:sz w:val="26"/>
          <w:szCs w:val="26"/>
        </w:rPr>
        <w:t>4.000 exhibitors</w:t>
      </w:r>
      <w:r w:rsidR="008B553D" w:rsidRPr="00D36F7B">
        <w:rPr>
          <w:rFonts w:ascii="Century Gothic" w:hAnsi="Century Gothic"/>
          <w:sz w:val="26"/>
          <w:szCs w:val="26"/>
        </w:rPr>
        <w:t xml:space="preserve"> on a 100.000 square meter area and 150.000 visitors including 2.600 journalists from 46 different countries</w:t>
      </w:r>
      <w:r w:rsidRPr="00D36F7B">
        <w:rPr>
          <w:rFonts w:ascii="Century Gothic" w:hAnsi="Century Gothic"/>
          <w:sz w:val="26"/>
          <w:szCs w:val="26"/>
        </w:rPr>
        <w:t xml:space="preserve">. The next edition of the fair will take place on </w:t>
      </w:r>
      <w:r w:rsidR="008B553D" w:rsidRPr="00D36F7B">
        <w:rPr>
          <w:rFonts w:ascii="Century Gothic" w:hAnsi="Century Gothic"/>
          <w:sz w:val="26"/>
          <w:szCs w:val="26"/>
        </w:rPr>
        <w:t>10 - 13</w:t>
      </w:r>
      <w:r w:rsidRPr="00D36F7B">
        <w:rPr>
          <w:rFonts w:ascii="Century Gothic" w:hAnsi="Century Gothic"/>
          <w:sz w:val="26"/>
          <w:szCs w:val="26"/>
        </w:rPr>
        <w:t xml:space="preserve"> </w:t>
      </w:r>
      <w:r w:rsidR="008B553D" w:rsidRPr="00D36F7B">
        <w:rPr>
          <w:rFonts w:ascii="Century Gothic" w:hAnsi="Century Gothic"/>
          <w:sz w:val="26"/>
          <w:szCs w:val="26"/>
        </w:rPr>
        <w:t>April 2016</w:t>
      </w:r>
      <w:r w:rsidRPr="00D36F7B">
        <w:rPr>
          <w:rFonts w:ascii="Century Gothic" w:hAnsi="Century Gothic"/>
          <w:sz w:val="26"/>
          <w:szCs w:val="26"/>
        </w:rPr>
        <w:t xml:space="preserve">. The premier event to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, </w:t>
      </w:r>
      <w:proofErr w:type="spellStart"/>
      <w:r w:rsidRPr="00D36F7B">
        <w:rPr>
          <w:rFonts w:ascii="Century Gothic" w:hAnsi="Century Gothic"/>
          <w:sz w:val="26"/>
          <w:szCs w:val="26"/>
        </w:rPr>
        <w:t>OperaWine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(www.vinitalyinternational.com) </w:t>
      </w:r>
      <w:r w:rsidRPr="00D36F7B">
        <w:rPr>
          <w:rFonts w:ascii="Century Gothic" w:hAnsi="Century Gothic"/>
          <w:sz w:val="26"/>
          <w:szCs w:val="26"/>
        </w:rPr>
        <w:lastRenderedPageBreak/>
        <w:t xml:space="preserve">“Finest Italian Wines: 100 Great Producers,” will unite international wine professionals on </w:t>
      </w:r>
      <w:r w:rsidR="008B553D" w:rsidRPr="00D36F7B">
        <w:rPr>
          <w:rFonts w:ascii="Century Gothic" w:hAnsi="Century Gothic"/>
          <w:sz w:val="26"/>
          <w:szCs w:val="26"/>
        </w:rPr>
        <w:t>April 9th</w:t>
      </w:r>
      <w:r w:rsidRPr="00D36F7B">
        <w:rPr>
          <w:rFonts w:ascii="Century Gothic" w:hAnsi="Century Gothic"/>
          <w:sz w:val="26"/>
          <w:szCs w:val="26"/>
        </w:rPr>
        <w:t xml:space="preserve"> in the heart of Verona, offering them the unique opportunity to discover and taste the</w:t>
      </w:r>
      <w:r w:rsidR="00597E41" w:rsidRPr="00D36F7B">
        <w:rPr>
          <w:rFonts w:ascii="Century Gothic" w:hAnsi="Century Gothic"/>
          <w:sz w:val="26"/>
          <w:szCs w:val="26"/>
        </w:rPr>
        <w:t xml:space="preserve"> wines of the </w:t>
      </w:r>
      <w:r w:rsidR="008B553D" w:rsidRPr="00D36F7B">
        <w:rPr>
          <w:rFonts w:ascii="Century Gothic" w:hAnsi="Century Gothic"/>
          <w:sz w:val="26"/>
          <w:szCs w:val="26"/>
        </w:rPr>
        <w:t>100 B</w:t>
      </w:r>
      <w:r w:rsidRPr="00D36F7B">
        <w:rPr>
          <w:rFonts w:ascii="Century Gothic" w:hAnsi="Century Gothic"/>
          <w:sz w:val="26"/>
          <w:szCs w:val="26"/>
        </w:rPr>
        <w:t xml:space="preserve">est Italian </w:t>
      </w:r>
      <w:r w:rsidR="008B553D" w:rsidRPr="00D36F7B">
        <w:rPr>
          <w:rFonts w:ascii="Century Gothic" w:hAnsi="Century Gothic"/>
          <w:sz w:val="26"/>
          <w:szCs w:val="26"/>
        </w:rPr>
        <w:t>Producers</w:t>
      </w:r>
      <w:r w:rsidRPr="00D36F7B">
        <w:rPr>
          <w:rFonts w:ascii="Century Gothic" w:hAnsi="Century Gothic"/>
          <w:sz w:val="26"/>
          <w:szCs w:val="26"/>
        </w:rPr>
        <w:t xml:space="preserve">, as selected by Wine Spectator. Since 1998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International travels to several countries such as Russia, China, USA and Hong Kong</w:t>
      </w:r>
      <w:r w:rsidR="008B553D" w:rsidRPr="00D36F7B">
        <w:rPr>
          <w:rFonts w:ascii="Century Gothic" w:hAnsi="Century Gothic"/>
          <w:sz w:val="26"/>
          <w:szCs w:val="26"/>
        </w:rPr>
        <w:t xml:space="preserve"> thanks to its strategic arm abroad, </w:t>
      </w:r>
      <w:proofErr w:type="spellStart"/>
      <w:r w:rsidR="008B553D"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="008B553D" w:rsidRPr="00D36F7B">
        <w:rPr>
          <w:rFonts w:ascii="Century Gothic" w:hAnsi="Century Gothic"/>
          <w:sz w:val="26"/>
          <w:szCs w:val="26"/>
        </w:rPr>
        <w:t xml:space="preserve"> International</w:t>
      </w:r>
      <w:r w:rsidRPr="00D36F7B">
        <w:rPr>
          <w:rFonts w:ascii="Century Gothic" w:hAnsi="Century Gothic"/>
          <w:sz w:val="26"/>
          <w:szCs w:val="26"/>
        </w:rPr>
        <w:t xml:space="preserve">. In February 2014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International launched an educational project, the </w:t>
      </w:r>
      <w:proofErr w:type="spellStart"/>
      <w:r w:rsidRPr="00D36F7B">
        <w:rPr>
          <w:rFonts w:ascii="Century Gothic" w:hAnsi="Century Gothic"/>
          <w:sz w:val="26"/>
          <w:szCs w:val="26"/>
        </w:rPr>
        <w:t>Vinitaly</w:t>
      </w:r>
      <w:proofErr w:type="spellEnd"/>
      <w:r w:rsidRPr="00D36F7B">
        <w:rPr>
          <w:rFonts w:ascii="Century Gothic" w:hAnsi="Century Gothic"/>
          <w:sz w:val="26"/>
          <w:szCs w:val="26"/>
        </w:rPr>
        <w:t xml:space="preserve"> International Academy (VIA) with the aim of divulging and broadcasting the excellence and diversity of Italian wine around the globe. VIA </w:t>
      </w:r>
      <w:r w:rsidR="008B553D" w:rsidRPr="00D36F7B">
        <w:rPr>
          <w:rFonts w:ascii="Century Gothic" w:hAnsi="Century Gothic"/>
          <w:sz w:val="26"/>
          <w:szCs w:val="26"/>
        </w:rPr>
        <w:t xml:space="preserve">has now also </w:t>
      </w:r>
      <w:r w:rsidR="00597E41" w:rsidRPr="00D36F7B">
        <w:rPr>
          <w:rFonts w:ascii="Century Gothic" w:hAnsi="Century Gothic"/>
          <w:sz w:val="26"/>
          <w:szCs w:val="26"/>
        </w:rPr>
        <w:t>organized</w:t>
      </w:r>
      <w:r w:rsidR="008B553D" w:rsidRPr="00D36F7B">
        <w:rPr>
          <w:rFonts w:ascii="Century Gothic" w:hAnsi="Century Gothic"/>
          <w:sz w:val="26"/>
          <w:szCs w:val="26"/>
        </w:rPr>
        <w:t xml:space="preserve"> </w:t>
      </w:r>
      <w:r w:rsidRPr="00D36F7B">
        <w:rPr>
          <w:rFonts w:ascii="Century Gothic" w:hAnsi="Century Gothic"/>
          <w:sz w:val="26"/>
          <w:szCs w:val="26"/>
        </w:rPr>
        <w:t xml:space="preserve">its </w:t>
      </w:r>
      <w:r w:rsidR="008B553D" w:rsidRPr="00D36F7B">
        <w:rPr>
          <w:rFonts w:ascii="Century Gothic" w:hAnsi="Century Gothic"/>
          <w:sz w:val="26"/>
          <w:szCs w:val="26"/>
        </w:rPr>
        <w:t>very first</w:t>
      </w:r>
      <w:r w:rsidRPr="00D36F7B">
        <w:rPr>
          <w:rFonts w:ascii="Century Gothic" w:hAnsi="Century Gothic"/>
          <w:sz w:val="26"/>
          <w:szCs w:val="26"/>
        </w:rPr>
        <w:t xml:space="preserve"> Certification Course </w:t>
      </w:r>
      <w:r w:rsidR="008B553D" w:rsidRPr="00D36F7B">
        <w:rPr>
          <w:rFonts w:ascii="Century Gothic" w:hAnsi="Century Gothic"/>
          <w:sz w:val="26"/>
          <w:szCs w:val="26"/>
        </w:rPr>
        <w:t>with</w:t>
      </w:r>
      <w:r w:rsidRPr="00D36F7B">
        <w:rPr>
          <w:rFonts w:ascii="Century Gothic" w:hAnsi="Century Gothic"/>
          <w:sz w:val="26"/>
          <w:szCs w:val="26"/>
        </w:rPr>
        <w:t xml:space="preserve"> the aim of creating new Ambassadors of Italian Wine in the World.</w:t>
      </w:r>
    </w:p>
    <w:p w14:paraId="1C97308F" w14:textId="77777777" w:rsidR="002B5346" w:rsidRPr="00D36F7B" w:rsidRDefault="002B5346" w:rsidP="002B5346">
      <w:pPr>
        <w:spacing w:line="276" w:lineRule="auto"/>
        <w:jc w:val="both"/>
        <w:rPr>
          <w:rFonts w:ascii="Century Gothic" w:hAnsi="Century Gothic"/>
          <w:sz w:val="26"/>
          <w:szCs w:val="26"/>
        </w:rPr>
      </w:pPr>
    </w:p>
    <w:p w14:paraId="6F2EAF18" w14:textId="77777777" w:rsidR="002B5346" w:rsidRPr="00D36F7B" w:rsidRDefault="002B5346" w:rsidP="002B5346">
      <w:pPr>
        <w:spacing w:line="276" w:lineRule="auto"/>
        <w:jc w:val="both"/>
        <w:rPr>
          <w:rFonts w:ascii="Century Gothic" w:hAnsi="Century Gothic"/>
          <w:b/>
          <w:sz w:val="26"/>
          <w:szCs w:val="26"/>
        </w:rPr>
      </w:pPr>
      <w:r w:rsidRPr="00D36F7B">
        <w:rPr>
          <w:rFonts w:ascii="Century Gothic" w:hAnsi="Century Gothic"/>
          <w:b/>
          <w:sz w:val="26"/>
          <w:szCs w:val="26"/>
        </w:rPr>
        <w:t>###</w:t>
      </w:r>
    </w:p>
    <w:p w14:paraId="207A1325" w14:textId="77777777" w:rsidR="0014154D" w:rsidRPr="00D36F7B" w:rsidRDefault="0014154D" w:rsidP="002B5346">
      <w:pPr>
        <w:jc w:val="both"/>
        <w:rPr>
          <w:rFonts w:ascii="Century Gothic" w:hAnsi="Century Gothic"/>
          <w:color w:val="FF0000"/>
          <w:sz w:val="26"/>
          <w:szCs w:val="26"/>
        </w:rPr>
      </w:pPr>
    </w:p>
    <w:sectPr w:rsidR="0014154D" w:rsidRPr="00D36F7B" w:rsidSect="000A2055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11D8" w14:textId="77777777" w:rsidR="007E0BAD" w:rsidRDefault="007E0BAD">
      <w:r>
        <w:separator/>
      </w:r>
    </w:p>
  </w:endnote>
  <w:endnote w:type="continuationSeparator" w:id="0">
    <w:p w14:paraId="5F38C0F2" w14:textId="77777777" w:rsidR="007E0BAD" w:rsidRDefault="007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8033" w14:textId="77777777" w:rsidR="007E0BAD" w:rsidRDefault="007E0BAD" w:rsidP="000A2055">
    <w:pPr>
      <w:pStyle w:val="Pidipagina"/>
      <w:tabs>
        <w:tab w:val="clear" w:pos="4986"/>
        <w:tab w:val="clear" w:pos="9972"/>
        <w:tab w:val="right" w:pos="963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844BB" w14:textId="77777777" w:rsidR="007E0BAD" w:rsidRDefault="007E0BAD">
      <w:r>
        <w:separator/>
      </w:r>
    </w:p>
  </w:footnote>
  <w:footnote w:type="continuationSeparator" w:id="0">
    <w:p w14:paraId="33F27B04" w14:textId="77777777" w:rsidR="007E0BAD" w:rsidRDefault="007E0B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9C3B" w14:textId="77777777" w:rsidR="007E0BAD" w:rsidRDefault="007E0BAD" w:rsidP="000A2055">
    <w:pPr>
      <w:pStyle w:val="Pidipagina"/>
      <w:tabs>
        <w:tab w:val="clear" w:pos="4986"/>
        <w:tab w:val="clear" w:pos="9972"/>
        <w:tab w:val="right" w:pos="9632"/>
      </w:tabs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2821484" wp14:editId="1359E066">
          <wp:simplePos x="0" y="0"/>
          <wp:positionH relativeFrom="column">
            <wp:posOffset>-163830</wp:posOffset>
          </wp:positionH>
          <wp:positionV relativeFrom="paragraph">
            <wp:posOffset>58420</wp:posOffset>
          </wp:positionV>
          <wp:extent cx="1143000" cy="581660"/>
          <wp:effectExtent l="0" t="0" r="0" b="2540"/>
          <wp:wrapNone/>
          <wp:docPr id="2" name="Immagine 1" descr="Macintosh HD:Users:positivepress:Desktop:IMMAGINI:1-LOGHI BELLI:Veronafi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itivepress:Desktop:IMMAGINI:1-LOGHI BELLI:Veronafi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it-IT" w:eastAsia="it-IT"/>
      </w:rPr>
      <w:drawing>
        <wp:inline distT="0" distB="0" distL="0" distR="0" wp14:anchorId="7A0277BA" wp14:editId="4BB81022">
          <wp:extent cx="1312545" cy="609600"/>
          <wp:effectExtent l="0" t="0" r="8255" b="0"/>
          <wp:docPr id="1" name="Immagine 4" descr="Descrizione: Macintosh HD:Users:tradecom:Documents:Vinitaly:LOGOS:VINITALY 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Macintosh HD:Users:tradecom:Documents:Vinitaly:LOGOS:VINITALY INTERNATIONAL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D4BE4" w14:textId="77777777" w:rsidR="007E0BAD" w:rsidRDefault="007E0BA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C4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37"/>
    <w:rsid w:val="000045B4"/>
    <w:rsid w:val="0000547F"/>
    <w:rsid w:val="00013E6F"/>
    <w:rsid w:val="000164F9"/>
    <w:rsid w:val="0001722E"/>
    <w:rsid w:val="00023922"/>
    <w:rsid w:val="0003170A"/>
    <w:rsid w:val="00033F1E"/>
    <w:rsid w:val="000349EA"/>
    <w:rsid w:val="00040995"/>
    <w:rsid w:val="0004270B"/>
    <w:rsid w:val="00043BA8"/>
    <w:rsid w:val="00044DC2"/>
    <w:rsid w:val="000450EA"/>
    <w:rsid w:val="000469AC"/>
    <w:rsid w:val="00046BCC"/>
    <w:rsid w:val="0006217A"/>
    <w:rsid w:val="00065E9A"/>
    <w:rsid w:val="00074144"/>
    <w:rsid w:val="0007473C"/>
    <w:rsid w:val="0008191B"/>
    <w:rsid w:val="0008668F"/>
    <w:rsid w:val="00093323"/>
    <w:rsid w:val="00095245"/>
    <w:rsid w:val="000A2055"/>
    <w:rsid w:val="000A2223"/>
    <w:rsid w:val="000A76FB"/>
    <w:rsid w:val="000A7F33"/>
    <w:rsid w:val="000B15FD"/>
    <w:rsid w:val="000B1FC3"/>
    <w:rsid w:val="000C5519"/>
    <w:rsid w:val="000C6CC9"/>
    <w:rsid w:val="000D01B5"/>
    <w:rsid w:val="000D2CE8"/>
    <w:rsid w:val="000D3187"/>
    <w:rsid w:val="000D59C2"/>
    <w:rsid w:val="000D7579"/>
    <w:rsid w:val="000E144C"/>
    <w:rsid w:val="000F1113"/>
    <w:rsid w:val="000F633A"/>
    <w:rsid w:val="0010233E"/>
    <w:rsid w:val="00102B3D"/>
    <w:rsid w:val="0012220F"/>
    <w:rsid w:val="0012763C"/>
    <w:rsid w:val="0013445B"/>
    <w:rsid w:val="0014154D"/>
    <w:rsid w:val="001420D0"/>
    <w:rsid w:val="00153465"/>
    <w:rsid w:val="0015627F"/>
    <w:rsid w:val="0016742C"/>
    <w:rsid w:val="0016757D"/>
    <w:rsid w:val="00170421"/>
    <w:rsid w:val="001718DD"/>
    <w:rsid w:val="001723A1"/>
    <w:rsid w:val="00195D84"/>
    <w:rsid w:val="00197C6B"/>
    <w:rsid w:val="001A0E0E"/>
    <w:rsid w:val="001A31FB"/>
    <w:rsid w:val="001A552B"/>
    <w:rsid w:val="001A7123"/>
    <w:rsid w:val="001B5073"/>
    <w:rsid w:val="001B52EF"/>
    <w:rsid w:val="001C358C"/>
    <w:rsid w:val="001D0552"/>
    <w:rsid w:val="001D4568"/>
    <w:rsid w:val="001D4EC1"/>
    <w:rsid w:val="001D6E92"/>
    <w:rsid w:val="001D7297"/>
    <w:rsid w:val="001E27D1"/>
    <w:rsid w:val="001F36C1"/>
    <w:rsid w:val="00202F0A"/>
    <w:rsid w:val="002053B4"/>
    <w:rsid w:val="002069C9"/>
    <w:rsid w:val="00212B24"/>
    <w:rsid w:val="00237DF3"/>
    <w:rsid w:val="00245189"/>
    <w:rsid w:val="00263ADE"/>
    <w:rsid w:val="00266FEA"/>
    <w:rsid w:val="00272F0C"/>
    <w:rsid w:val="00273715"/>
    <w:rsid w:val="002868B3"/>
    <w:rsid w:val="00292B2F"/>
    <w:rsid w:val="00293F33"/>
    <w:rsid w:val="002A37FA"/>
    <w:rsid w:val="002A6C00"/>
    <w:rsid w:val="002B0AF3"/>
    <w:rsid w:val="002B0EA1"/>
    <w:rsid w:val="002B5346"/>
    <w:rsid w:val="002B565B"/>
    <w:rsid w:val="002B7132"/>
    <w:rsid w:val="002B7C04"/>
    <w:rsid w:val="002C451F"/>
    <w:rsid w:val="002D2E01"/>
    <w:rsid w:val="002D45E2"/>
    <w:rsid w:val="002E6220"/>
    <w:rsid w:val="002E6B5D"/>
    <w:rsid w:val="002F5939"/>
    <w:rsid w:val="0031265D"/>
    <w:rsid w:val="00312A63"/>
    <w:rsid w:val="00315179"/>
    <w:rsid w:val="003174B8"/>
    <w:rsid w:val="003318F1"/>
    <w:rsid w:val="0033221A"/>
    <w:rsid w:val="00335A5F"/>
    <w:rsid w:val="00335CB6"/>
    <w:rsid w:val="00335D86"/>
    <w:rsid w:val="0033648D"/>
    <w:rsid w:val="00360C68"/>
    <w:rsid w:val="003771E9"/>
    <w:rsid w:val="00382DC8"/>
    <w:rsid w:val="003833E2"/>
    <w:rsid w:val="003848F7"/>
    <w:rsid w:val="00387E10"/>
    <w:rsid w:val="00390E9B"/>
    <w:rsid w:val="00394D76"/>
    <w:rsid w:val="003A2BFF"/>
    <w:rsid w:val="003B0073"/>
    <w:rsid w:val="003C4054"/>
    <w:rsid w:val="003C7B29"/>
    <w:rsid w:val="003F7B71"/>
    <w:rsid w:val="00400518"/>
    <w:rsid w:val="00406EA7"/>
    <w:rsid w:val="00413618"/>
    <w:rsid w:val="004209F1"/>
    <w:rsid w:val="004263E5"/>
    <w:rsid w:val="00433204"/>
    <w:rsid w:val="00434C77"/>
    <w:rsid w:val="00442240"/>
    <w:rsid w:val="00443B3E"/>
    <w:rsid w:val="004446D2"/>
    <w:rsid w:val="004475FD"/>
    <w:rsid w:val="004513FD"/>
    <w:rsid w:val="00453F16"/>
    <w:rsid w:val="00461271"/>
    <w:rsid w:val="00475DC2"/>
    <w:rsid w:val="0048295C"/>
    <w:rsid w:val="004918FF"/>
    <w:rsid w:val="00493247"/>
    <w:rsid w:val="00493CB2"/>
    <w:rsid w:val="00494682"/>
    <w:rsid w:val="004951C5"/>
    <w:rsid w:val="004A7812"/>
    <w:rsid w:val="004A7E6F"/>
    <w:rsid w:val="004B0668"/>
    <w:rsid w:val="004B093A"/>
    <w:rsid w:val="004B0E56"/>
    <w:rsid w:val="004C6339"/>
    <w:rsid w:val="004D6734"/>
    <w:rsid w:val="004D7579"/>
    <w:rsid w:val="004E19AF"/>
    <w:rsid w:val="004E5A32"/>
    <w:rsid w:val="004F68E1"/>
    <w:rsid w:val="005074D3"/>
    <w:rsid w:val="0050781F"/>
    <w:rsid w:val="005131E1"/>
    <w:rsid w:val="005238D0"/>
    <w:rsid w:val="0052679C"/>
    <w:rsid w:val="0053403C"/>
    <w:rsid w:val="0053462F"/>
    <w:rsid w:val="005403E5"/>
    <w:rsid w:val="00544494"/>
    <w:rsid w:val="0054539C"/>
    <w:rsid w:val="005508B0"/>
    <w:rsid w:val="00552067"/>
    <w:rsid w:val="0055357E"/>
    <w:rsid w:val="00556137"/>
    <w:rsid w:val="005826CD"/>
    <w:rsid w:val="00584E76"/>
    <w:rsid w:val="00585881"/>
    <w:rsid w:val="005867E6"/>
    <w:rsid w:val="00597E41"/>
    <w:rsid w:val="005B3FB6"/>
    <w:rsid w:val="005B6F27"/>
    <w:rsid w:val="005B7DCA"/>
    <w:rsid w:val="005C1D0C"/>
    <w:rsid w:val="005C3535"/>
    <w:rsid w:val="005C4F3A"/>
    <w:rsid w:val="005C787F"/>
    <w:rsid w:val="005D0C14"/>
    <w:rsid w:val="005F2D0D"/>
    <w:rsid w:val="005F43F8"/>
    <w:rsid w:val="005F5AB0"/>
    <w:rsid w:val="005F7DF1"/>
    <w:rsid w:val="00602288"/>
    <w:rsid w:val="006052B8"/>
    <w:rsid w:val="006135EF"/>
    <w:rsid w:val="00616E73"/>
    <w:rsid w:val="0062173B"/>
    <w:rsid w:val="006266FC"/>
    <w:rsid w:val="00653EE3"/>
    <w:rsid w:val="00660D3B"/>
    <w:rsid w:val="00662FFF"/>
    <w:rsid w:val="00663BBC"/>
    <w:rsid w:val="0066796C"/>
    <w:rsid w:val="006803F4"/>
    <w:rsid w:val="0068089B"/>
    <w:rsid w:val="006814AB"/>
    <w:rsid w:val="00684499"/>
    <w:rsid w:val="006925A3"/>
    <w:rsid w:val="006930AF"/>
    <w:rsid w:val="00693D27"/>
    <w:rsid w:val="006978BC"/>
    <w:rsid w:val="006A050A"/>
    <w:rsid w:val="006A262A"/>
    <w:rsid w:val="006B45AD"/>
    <w:rsid w:val="006B5514"/>
    <w:rsid w:val="006B6E20"/>
    <w:rsid w:val="006C1E63"/>
    <w:rsid w:val="006C2C5E"/>
    <w:rsid w:val="006C369D"/>
    <w:rsid w:val="006D5944"/>
    <w:rsid w:val="006F1ACB"/>
    <w:rsid w:val="0070213B"/>
    <w:rsid w:val="007074C1"/>
    <w:rsid w:val="007201D3"/>
    <w:rsid w:val="00737BFF"/>
    <w:rsid w:val="00740552"/>
    <w:rsid w:val="00741B69"/>
    <w:rsid w:val="00741DD2"/>
    <w:rsid w:val="007421E5"/>
    <w:rsid w:val="00742FB5"/>
    <w:rsid w:val="00744072"/>
    <w:rsid w:val="00744890"/>
    <w:rsid w:val="00772E40"/>
    <w:rsid w:val="00773372"/>
    <w:rsid w:val="00774462"/>
    <w:rsid w:val="0077767B"/>
    <w:rsid w:val="00791589"/>
    <w:rsid w:val="007918F1"/>
    <w:rsid w:val="0079571B"/>
    <w:rsid w:val="007A0B5D"/>
    <w:rsid w:val="007A1B63"/>
    <w:rsid w:val="007A6066"/>
    <w:rsid w:val="007B4883"/>
    <w:rsid w:val="007C3C2F"/>
    <w:rsid w:val="007D259D"/>
    <w:rsid w:val="007E0BAD"/>
    <w:rsid w:val="007E1153"/>
    <w:rsid w:val="007E5346"/>
    <w:rsid w:val="007E6754"/>
    <w:rsid w:val="008171A4"/>
    <w:rsid w:val="008209BC"/>
    <w:rsid w:val="00836294"/>
    <w:rsid w:val="008518E6"/>
    <w:rsid w:val="00853C9F"/>
    <w:rsid w:val="00853E00"/>
    <w:rsid w:val="00856EB5"/>
    <w:rsid w:val="00861CDA"/>
    <w:rsid w:val="0086400D"/>
    <w:rsid w:val="00873EBA"/>
    <w:rsid w:val="00883560"/>
    <w:rsid w:val="008855A0"/>
    <w:rsid w:val="008869A6"/>
    <w:rsid w:val="00893D60"/>
    <w:rsid w:val="008A6704"/>
    <w:rsid w:val="008B553D"/>
    <w:rsid w:val="008C1DBE"/>
    <w:rsid w:val="008D2392"/>
    <w:rsid w:val="008E3B8E"/>
    <w:rsid w:val="008E4F0B"/>
    <w:rsid w:val="008E5A11"/>
    <w:rsid w:val="008E71BF"/>
    <w:rsid w:val="008F5297"/>
    <w:rsid w:val="008F5358"/>
    <w:rsid w:val="00902C29"/>
    <w:rsid w:val="00905A93"/>
    <w:rsid w:val="00914701"/>
    <w:rsid w:val="0091496A"/>
    <w:rsid w:val="0091702A"/>
    <w:rsid w:val="00921566"/>
    <w:rsid w:val="009253B3"/>
    <w:rsid w:val="0092748C"/>
    <w:rsid w:val="0093145D"/>
    <w:rsid w:val="00931578"/>
    <w:rsid w:val="009350B0"/>
    <w:rsid w:val="0096489B"/>
    <w:rsid w:val="009671A0"/>
    <w:rsid w:val="00972CB2"/>
    <w:rsid w:val="00973097"/>
    <w:rsid w:val="009757DB"/>
    <w:rsid w:val="00975DDE"/>
    <w:rsid w:val="009769FE"/>
    <w:rsid w:val="00977FA4"/>
    <w:rsid w:val="00980175"/>
    <w:rsid w:val="009840EF"/>
    <w:rsid w:val="00984BD9"/>
    <w:rsid w:val="00993C37"/>
    <w:rsid w:val="00995061"/>
    <w:rsid w:val="00997D4B"/>
    <w:rsid w:val="009A3B85"/>
    <w:rsid w:val="009A4FE4"/>
    <w:rsid w:val="009B017E"/>
    <w:rsid w:val="009B752E"/>
    <w:rsid w:val="009C3F0C"/>
    <w:rsid w:val="009C7BD8"/>
    <w:rsid w:val="009D3C27"/>
    <w:rsid w:val="009D4D10"/>
    <w:rsid w:val="009E060F"/>
    <w:rsid w:val="009E6370"/>
    <w:rsid w:val="009E78AE"/>
    <w:rsid w:val="009F54F7"/>
    <w:rsid w:val="00A01CA9"/>
    <w:rsid w:val="00A027C8"/>
    <w:rsid w:val="00A0356D"/>
    <w:rsid w:val="00A03AC0"/>
    <w:rsid w:val="00A108EC"/>
    <w:rsid w:val="00A413B3"/>
    <w:rsid w:val="00A41FD0"/>
    <w:rsid w:val="00A45B65"/>
    <w:rsid w:val="00A46246"/>
    <w:rsid w:val="00A50F3C"/>
    <w:rsid w:val="00A57348"/>
    <w:rsid w:val="00A70765"/>
    <w:rsid w:val="00A719F5"/>
    <w:rsid w:val="00A74250"/>
    <w:rsid w:val="00A93EAB"/>
    <w:rsid w:val="00A9578F"/>
    <w:rsid w:val="00A96024"/>
    <w:rsid w:val="00A96389"/>
    <w:rsid w:val="00AA5494"/>
    <w:rsid w:val="00AA5DAC"/>
    <w:rsid w:val="00AB3B21"/>
    <w:rsid w:val="00AB6829"/>
    <w:rsid w:val="00AC12F2"/>
    <w:rsid w:val="00AC3163"/>
    <w:rsid w:val="00AD0F36"/>
    <w:rsid w:val="00AD2C6A"/>
    <w:rsid w:val="00AD430C"/>
    <w:rsid w:val="00AD4483"/>
    <w:rsid w:val="00AE63C6"/>
    <w:rsid w:val="00AE7F71"/>
    <w:rsid w:val="00AF26CC"/>
    <w:rsid w:val="00B01104"/>
    <w:rsid w:val="00B062EE"/>
    <w:rsid w:val="00B11966"/>
    <w:rsid w:val="00B12EFB"/>
    <w:rsid w:val="00B13AB6"/>
    <w:rsid w:val="00B161AC"/>
    <w:rsid w:val="00B205C7"/>
    <w:rsid w:val="00B31AA1"/>
    <w:rsid w:val="00B41F29"/>
    <w:rsid w:val="00B4283E"/>
    <w:rsid w:val="00B52F7E"/>
    <w:rsid w:val="00B5662B"/>
    <w:rsid w:val="00B85B44"/>
    <w:rsid w:val="00B861BC"/>
    <w:rsid w:val="00B87C3D"/>
    <w:rsid w:val="00B90922"/>
    <w:rsid w:val="00B945B2"/>
    <w:rsid w:val="00B9492D"/>
    <w:rsid w:val="00BA0044"/>
    <w:rsid w:val="00BA0AFF"/>
    <w:rsid w:val="00BA4CAF"/>
    <w:rsid w:val="00BB03A7"/>
    <w:rsid w:val="00BB0A85"/>
    <w:rsid w:val="00BB0C79"/>
    <w:rsid w:val="00BB1C39"/>
    <w:rsid w:val="00BB54D1"/>
    <w:rsid w:val="00BB6E54"/>
    <w:rsid w:val="00BC1D3D"/>
    <w:rsid w:val="00BC4F7C"/>
    <w:rsid w:val="00BD62D4"/>
    <w:rsid w:val="00BD7B5C"/>
    <w:rsid w:val="00BF57E2"/>
    <w:rsid w:val="00BF657A"/>
    <w:rsid w:val="00C04E2F"/>
    <w:rsid w:val="00C0559C"/>
    <w:rsid w:val="00C074C6"/>
    <w:rsid w:val="00C133D0"/>
    <w:rsid w:val="00C21041"/>
    <w:rsid w:val="00C21EF1"/>
    <w:rsid w:val="00C24CEF"/>
    <w:rsid w:val="00C27F69"/>
    <w:rsid w:val="00C3100F"/>
    <w:rsid w:val="00C31F24"/>
    <w:rsid w:val="00C32731"/>
    <w:rsid w:val="00C35993"/>
    <w:rsid w:val="00C46256"/>
    <w:rsid w:val="00C47878"/>
    <w:rsid w:val="00C47BA7"/>
    <w:rsid w:val="00C604B0"/>
    <w:rsid w:val="00C60E9C"/>
    <w:rsid w:val="00C62041"/>
    <w:rsid w:val="00C65AFF"/>
    <w:rsid w:val="00C80B3A"/>
    <w:rsid w:val="00C865F7"/>
    <w:rsid w:val="00C92A9D"/>
    <w:rsid w:val="00CA4287"/>
    <w:rsid w:val="00CA6E3B"/>
    <w:rsid w:val="00CB46ED"/>
    <w:rsid w:val="00CB71F9"/>
    <w:rsid w:val="00CC2C5A"/>
    <w:rsid w:val="00CC2F0A"/>
    <w:rsid w:val="00CD3570"/>
    <w:rsid w:val="00CD61ED"/>
    <w:rsid w:val="00CD6D51"/>
    <w:rsid w:val="00CD7D8A"/>
    <w:rsid w:val="00CF6BE3"/>
    <w:rsid w:val="00D071CB"/>
    <w:rsid w:val="00D1009B"/>
    <w:rsid w:val="00D10E95"/>
    <w:rsid w:val="00D121CF"/>
    <w:rsid w:val="00D13019"/>
    <w:rsid w:val="00D31679"/>
    <w:rsid w:val="00D36F7B"/>
    <w:rsid w:val="00D407AB"/>
    <w:rsid w:val="00D47CA5"/>
    <w:rsid w:val="00D5311F"/>
    <w:rsid w:val="00D544DE"/>
    <w:rsid w:val="00D6101D"/>
    <w:rsid w:val="00D72440"/>
    <w:rsid w:val="00D845D5"/>
    <w:rsid w:val="00D84DA7"/>
    <w:rsid w:val="00D8516D"/>
    <w:rsid w:val="00D93745"/>
    <w:rsid w:val="00D9376D"/>
    <w:rsid w:val="00DA0AEE"/>
    <w:rsid w:val="00DA0B10"/>
    <w:rsid w:val="00DA45FF"/>
    <w:rsid w:val="00DA6F36"/>
    <w:rsid w:val="00DB6D18"/>
    <w:rsid w:val="00DC0DDA"/>
    <w:rsid w:val="00DC2BAE"/>
    <w:rsid w:val="00DC330B"/>
    <w:rsid w:val="00DC42F5"/>
    <w:rsid w:val="00DC5BDA"/>
    <w:rsid w:val="00DD323B"/>
    <w:rsid w:val="00DD4DCA"/>
    <w:rsid w:val="00DD63F5"/>
    <w:rsid w:val="00DF0D56"/>
    <w:rsid w:val="00DF26B0"/>
    <w:rsid w:val="00DF3D32"/>
    <w:rsid w:val="00DF4B96"/>
    <w:rsid w:val="00DF50EE"/>
    <w:rsid w:val="00DF6C4B"/>
    <w:rsid w:val="00DF725F"/>
    <w:rsid w:val="00E03615"/>
    <w:rsid w:val="00E15E9B"/>
    <w:rsid w:val="00E175F2"/>
    <w:rsid w:val="00E25C0B"/>
    <w:rsid w:val="00E34A93"/>
    <w:rsid w:val="00E40EBB"/>
    <w:rsid w:val="00E51482"/>
    <w:rsid w:val="00E51D18"/>
    <w:rsid w:val="00E60405"/>
    <w:rsid w:val="00E622A0"/>
    <w:rsid w:val="00E65C41"/>
    <w:rsid w:val="00E67019"/>
    <w:rsid w:val="00E719DD"/>
    <w:rsid w:val="00E74CCC"/>
    <w:rsid w:val="00E814BC"/>
    <w:rsid w:val="00E8247D"/>
    <w:rsid w:val="00E85387"/>
    <w:rsid w:val="00EA55A6"/>
    <w:rsid w:val="00EB2FAD"/>
    <w:rsid w:val="00EB32B8"/>
    <w:rsid w:val="00ED1136"/>
    <w:rsid w:val="00ED46D4"/>
    <w:rsid w:val="00ED648D"/>
    <w:rsid w:val="00EE2B86"/>
    <w:rsid w:val="00EE40FC"/>
    <w:rsid w:val="00EE4EF0"/>
    <w:rsid w:val="00EF0A2F"/>
    <w:rsid w:val="00EF7B07"/>
    <w:rsid w:val="00F00268"/>
    <w:rsid w:val="00F003E2"/>
    <w:rsid w:val="00F13A1A"/>
    <w:rsid w:val="00F17B38"/>
    <w:rsid w:val="00F279EA"/>
    <w:rsid w:val="00F31D98"/>
    <w:rsid w:val="00F31E7F"/>
    <w:rsid w:val="00F349B8"/>
    <w:rsid w:val="00F41BC2"/>
    <w:rsid w:val="00F42C12"/>
    <w:rsid w:val="00F53861"/>
    <w:rsid w:val="00F56485"/>
    <w:rsid w:val="00F623D9"/>
    <w:rsid w:val="00F6526F"/>
    <w:rsid w:val="00F80FF6"/>
    <w:rsid w:val="00F82369"/>
    <w:rsid w:val="00F82740"/>
    <w:rsid w:val="00F91CBA"/>
    <w:rsid w:val="00F966BF"/>
    <w:rsid w:val="00F979CC"/>
    <w:rsid w:val="00FA2053"/>
    <w:rsid w:val="00FA4B29"/>
    <w:rsid w:val="00FC2B50"/>
    <w:rsid w:val="00FD035D"/>
    <w:rsid w:val="00FD38F4"/>
    <w:rsid w:val="00FE1845"/>
    <w:rsid w:val="00FE1F07"/>
    <w:rsid w:val="00FE536B"/>
    <w:rsid w:val="00FF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D3E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edia@vinitalytour.com" TargetMode="External"/><Relationship Id="rId10" Type="http://schemas.openxmlformats.org/officeDocument/2006/relationships/hyperlink" Target="http://www.vinitalyt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83FC6-E486-CC47-AFBF-562BD34D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1018</Words>
  <Characters>5807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6812</CharactersWithSpaces>
  <SharedDoc>false</SharedDoc>
  <HLinks>
    <vt:vector size="18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http://www.vinitalytour.com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mailto:media@vinitalytour.com</vt:lpwstr>
      </vt:variant>
      <vt:variant>
        <vt:lpwstr/>
      </vt:variant>
      <vt:variant>
        <vt:i4>3604516</vt:i4>
      </vt:variant>
      <vt:variant>
        <vt:i4>3518</vt:i4>
      </vt:variant>
      <vt:variant>
        <vt:i4>1025</vt:i4>
      </vt:variant>
      <vt:variant>
        <vt:i4>1</vt:i4>
      </vt:variant>
      <vt:variant>
        <vt:lpwstr>Amarone Family VIA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minhwankim</dc:creator>
  <cp:lastModifiedBy>minhwankim</cp:lastModifiedBy>
  <cp:revision>8</cp:revision>
  <cp:lastPrinted>2014-07-23T11:51:00Z</cp:lastPrinted>
  <dcterms:created xsi:type="dcterms:W3CDTF">2015-04-03T16:22:00Z</dcterms:created>
  <dcterms:modified xsi:type="dcterms:W3CDTF">2015-04-08T12:45:00Z</dcterms:modified>
</cp:coreProperties>
</file>