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1B9E7" w14:textId="77777777" w:rsidR="000F4106" w:rsidRDefault="000F4106" w:rsidP="00603F75">
      <w:pPr>
        <w:pStyle w:val="BodyTextIndent"/>
        <w:ind w:left="1800"/>
        <w:rPr>
          <w:rFonts w:asciiTheme="minorHAnsi" w:hAnsiTheme="minorHAnsi" w:cs="Arial"/>
          <w:b/>
          <w:bCs/>
          <w:noProof/>
        </w:rPr>
      </w:pPr>
      <w:bookmarkStart w:id="0" w:name="OLE_LINK5"/>
      <w:bookmarkStart w:id="1" w:name="OLE_LINK6"/>
    </w:p>
    <w:p w14:paraId="7D35BB74" w14:textId="74B22E28" w:rsidR="000F4106" w:rsidRPr="00D8390D" w:rsidRDefault="000F4106" w:rsidP="00603F75">
      <w:pPr>
        <w:pStyle w:val="BodyTextIndent"/>
        <w:ind w:left="1800"/>
        <w:rPr>
          <w:rFonts w:asciiTheme="minorHAnsi" w:hAnsiTheme="minorHAnsi" w:cs="Arial"/>
          <w:b/>
          <w:bCs/>
          <w:noProof/>
        </w:rPr>
      </w:pPr>
      <w:r>
        <w:rPr>
          <w:rFonts w:asciiTheme="minorHAnsi" w:hAnsiTheme="minorHAnsi" w:cs="Arial"/>
          <w:b/>
          <w:bCs/>
          <w:noProof/>
        </w:rPr>
        <w:t>For More Information:</w:t>
      </w:r>
    </w:p>
    <w:p w14:paraId="075B4BDD" w14:textId="77777777" w:rsidR="00BE36AC" w:rsidRPr="00791BA5" w:rsidRDefault="00926E5B" w:rsidP="00603F75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791BA5">
        <w:rPr>
          <w:rFonts w:asciiTheme="minorHAnsi" w:hAnsiTheme="minorHAnsi" w:cs="Arial"/>
          <w:bCs/>
          <w:noProof/>
          <w:sz w:val="22"/>
          <w:szCs w:val="22"/>
        </w:rPr>
        <w:t>Sandra Knight, APR</w:t>
      </w:r>
    </w:p>
    <w:p w14:paraId="547A1F72" w14:textId="77777777" w:rsidR="00BE36AC" w:rsidRPr="00791BA5" w:rsidRDefault="00C469A9" w:rsidP="00603F75">
      <w:pPr>
        <w:pStyle w:val="BodyTextIndent"/>
        <w:ind w:left="1800"/>
        <w:rPr>
          <w:rFonts w:asciiTheme="minorHAnsi" w:hAnsiTheme="minorHAnsi"/>
        </w:rPr>
      </w:pPr>
      <w:hyperlink r:id="rId7" w:history="1">
        <w:r w:rsidR="00926E5B" w:rsidRPr="00791BA5">
          <w:rPr>
            <w:rStyle w:val="Hyperlink"/>
            <w:rFonts w:asciiTheme="minorHAnsi" w:hAnsiTheme="minorHAnsi" w:cs="Arial"/>
          </w:rPr>
          <w:t>sandra.knight@smithgroupjjr.com</w:t>
        </w:r>
      </w:hyperlink>
    </w:p>
    <w:p w14:paraId="6C154129" w14:textId="77777777" w:rsidR="00BE36AC" w:rsidRPr="00791BA5" w:rsidRDefault="00926E5B" w:rsidP="00603F75">
      <w:pPr>
        <w:pStyle w:val="BodyTextIndent"/>
        <w:ind w:left="1800"/>
        <w:rPr>
          <w:rFonts w:asciiTheme="minorHAnsi" w:hAnsiTheme="minorHAnsi" w:cs="Arial"/>
          <w:sz w:val="22"/>
          <w:szCs w:val="22"/>
        </w:rPr>
      </w:pPr>
      <w:r w:rsidRPr="00791BA5">
        <w:rPr>
          <w:rFonts w:asciiTheme="minorHAnsi" w:hAnsiTheme="minorHAnsi" w:cs="Arial"/>
          <w:sz w:val="22"/>
          <w:szCs w:val="22"/>
        </w:rPr>
        <w:t>313.442.8470</w:t>
      </w:r>
    </w:p>
    <w:p w14:paraId="0671BF8E" w14:textId="77777777" w:rsidR="00BE36AC" w:rsidRPr="00EA4C4D" w:rsidRDefault="00BE36AC" w:rsidP="00EA4C4D">
      <w:pPr>
        <w:ind w:left="1800"/>
        <w:rPr>
          <w:rFonts w:ascii="Arial Narrow" w:hAnsi="Arial Narrow" w:cs="Arial"/>
          <w:b/>
          <w:sz w:val="22"/>
          <w:szCs w:val="22"/>
        </w:rPr>
      </w:pPr>
    </w:p>
    <w:p w14:paraId="54CE4F3A" w14:textId="4B2BBE61" w:rsidR="00BE36AC" w:rsidRPr="001B0C89" w:rsidRDefault="00BE36AC" w:rsidP="005D2E73">
      <w:pPr>
        <w:pStyle w:val="Heading9"/>
        <w:ind w:left="1800"/>
        <w:jc w:val="left"/>
        <w:rPr>
          <w:rFonts w:asciiTheme="minorHAnsi" w:hAnsiTheme="minorHAnsi"/>
          <w:b w:val="0"/>
          <w:i/>
          <w:sz w:val="28"/>
          <w:szCs w:val="28"/>
        </w:rPr>
      </w:pPr>
      <w:r w:rsidRPr="001B0C89">
        <w:rPr>
          <w:rFonts w:asciiTheme="minorHAnsi" w:hAnsiTheme="minorHAnsi"/>
          <w:sz w:val="28"/>
          <w:szCs w:val="28"/>
          <w:u w:val="none"/>
        </w:rPr>
        <w:t xml:space="preserve">University of the Pacific </w:t>
      </w:r>
      <w:r w:rsidR="002D4BAF">
        <w:rPr>
          <w:rFonts w:asciiTheme="minorHAnsi" w:hAnsiTheme="minorHAnsi"/>
          <w:sz w:val="28"/>
          <w:szCs w:val="28"/>
          <w:u w:val="none"/>
        </w:rPr>
        <w:t>San Francisco Campus</w:t>
      </w:r>
      <w:r w:rsidR="00707084">
        <w:rPr>
          <w:rFonts w:asciiTheme="minorHAnsi" w:hAnsiTheme="minorHAnsi"/>
          <w:sz w:val="28"/>
          <w:szCs w:val="28"/>
          <w:u w:val="none"/>
        </w:rPr>
        <w:t xml:space="preserve"> </w:t>
      </w:r>
      <w:r w:rsidR="00B33DBD">
        <w:rPr>
          <w:rFonts w:asciiTheme="minorHAnsi" w:hAnsiTheme="minorHAnsi"/>
          <w:sz w:val="28"/>
          <w:szCs w:val="28"/>
          <w:u w:val="none"/>
        </w:rPr>
        <w:t>p</w:t>
      </w:r>
      <w:r w:rsidR="00800AFE">
        <w:rPr>
          <w:rFonts w:asciiTheme="minorHAnsi" w:hAnsiTheme="minorHAnsi"/>
          <w:sz w:val="28"/>
          <w:szCs w:val="28"/>
          <w:u w:val="none"/>
        </w:rPr>
        <w:t xml:space="preserve">rovides </w:t>
      </w:r>
      <w:r w:rsidR="00B33DBD">
        <w:rPr>
          <w:rFonts w:asciiTheme="minorHAnsi" w:hAnsiTheme="minorHAnsi"/>
          <w:sz w:val="28"/>
          <w:szCs w:val="28"/>
          <w:u w:val="none"/>
        </w:rPr>
        <w:t>W</w:t>
      </w:r>
      <w:r w:rsidR="00D8390D">
        <w:rPr>
          <w:rFonts w:asciiTheme="minorHAnsi" w:hAnsiTheme="minorHAnsi"/>
          <w:sz w:val="28"/>
          <w:szCs w:val="28"/>
          <w:u w:val="none"/>
        </w:rPr>
        <w:t>orld-class</w:t>
      </w:r>
      <w:r w:rsidR="00B33DBD">
        <w:rPr>
          <w:rFonts w:asciiTheme="minorHAnsi" w:hAnsiTheme="minorHAnsi"/>
          <w:sz w:val="28"/>
          <w:szCs w:val="28"/>
          <w:u w:val="none"/>
        </w:rPr>
        <w:t xml:space="preserve"> Learning and Clinic E</w:t>
      </w:r>
      <w:r w:rsidR="00800AFE">
        <w:rPr>
          <w:rFonts w:asciiTheme="minorHAnsi" w:hAnsiTheme="minorHAnsi"/>
          <w:sz w:val="28"/>
          <w:szCs w:val="28"/>
          <w:u w:val="none"/>
        </w:rPr>
        <w:t>nvironments</w:t>
      </w:r>
    </w:p>
    <w:p w14:paraId="09C23718" w14:textId="5F8046FD" w:rsidR="00BE36AC" w:rsidRDefault="007122A1" w:rsidP="00603F75">
      <w:pPr>
        <w:tabs>
          <w:tab w:val="left" w:pos="2680"/>
        </w:tabs>
        <w:spacing w:before="40"/>
        <w:ind w:left="180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Design reinforces the Pacific Dental Helix Curriculum</w:t>
      </w:r>
      <w:r w:rsidR="00814F20">
        <w:rPr>
          <w:rFonts w:asciiTheme="minorHAnsi" w:hAnsiTheme="minorHAnsi"/>
          <w:i/>
          <w:sz w:val="22"/>
          <w:szCs w:val="22"/>
        </w:rPr>
        <w:t xml:space="preserve"> for active learning and </w:t>
      </w:r>
      <w:r>
        <w:rPr>
          <w:rFonts w:asciiTheme="minorHAnsi" w:hAnsiTheme="minorHAnsi"/>
          <w:i/>
          <w:sz w:val="22"/>
          <w:szCs w:val="22"/>
        </w:rPr>
        <w:t>critical thinking</w:t>
      </w:r>
    </w:p>
    <w:p w14:paraId="7AC85115" w14:textId="77777777" w:rsidR="00052AD9" w:rsidRPr="001B0C89" w:rsidRDefault="00052AD9" w:rsidP="00603F75">
      <w:pPr>
        <w:tabs>
          <w:tab w:val="left" w:pos="2680"/>
        </w:tabs>
        <w:spacing w:before="40"/>
        <w:ind w:left="1800"/>
        <w:rPr>
          <w:rFonts w:asciiTheme="minorHAnsi" w:hAnsiTheme="minorHAnsi"/>
          <w:i/>
          <w:sz w:val="22"/>
          <w:szCs w:val="22"/>
        </w:rPr>
      </w:pPr>
    </w:p>
    <w:p w14:paraId="1A5EAE6D" w14:textId="17DE2897" w:rsidR="000F1955" w:rsidRPr="00D96201" w:rsidRDefault="00BE36AC" w:rsidP="000B129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0F1955">
        <w:rPr>
          <w:rFonts w:asciiTheme="minorHAnsi" w:hAnsiTheme="minorHAnsi" w:cs="Arial"/>
          <w:b/>
          <w:sz w:val="22"/>
          <w:szCs w:val="22"/>
        </w:rPr>
        <w:t xml:space="preserve">SAN FRANCISCO, Calif. – </w:t>
      </w:r>
      <w:r w:rsidR="000B1293">
        <w:rPr>
          <w:rFonts w:asciiTheme="minorHAnsi" w:hAnsiTheme="minorHAnsi" w:cs="Arial"/>
          <w:b/>
          <w:sz w:val="22"/>
          <w:szCs w:val="22"/>
        </w:rPr>
        <w:t>April 30</w:t>
      </w:r>
      <w:r w:rsidR="009F23CA" w:rsidRPr="000F1955">
        <w:rPr>
          <w:rFonts w:asciiTheme="minorHAnsi" w:hAnsiTheme="minorHAnsi" w:cs="Arial"/>
          <w:b/>
          <w:sz w:val="22"/>
          <w:szCs w:val="22"/>
        </w:rPr>
        <w:t xml:space="preserve">, 2015 </w:t>
      </w:r>
      <w:r w:rsidRPr="000F1955">
        <w:rPr>
          <w:rFonts w:asciiTheme="minorHAnsi" w:hAnsiTheme="minorHAnsi" w:cs="Arial"/>
          <w:sz w:val="22"/>
          <w:szCs w:val="22"/>
        </w:rPr>
        <w:t xml:space="preserve">– </w:t>
      </w:r>
      <w:hyperlink r:id="rId8" w:history="1">
        <w:r w:rsidR="000F1955" w:rsidRPr="00B33DBD">
          <w:rPr>
            <w:rStyle w:val="Hyperlink"/>
            <w:rFonts w:asciiTheme="minorHAnsi" w:hAnsiTheme="minorHAnsi" w:cs="Arial"/>
          </w:rPr>
          <w:t>University of the Pacific</w:t>
        </w:r>
      </w:hyperlink>
      <w:r w:rsidR="000F1955" w:rsidRPr="00D96201">
        <w:rPr>
          <w:rFonts w:asciiTheme="minorHAnsi" w:hAnsiTheme="minorHAnsi" w:cs="Arial"/>
          <w:sz w:val="22"/>
          <w:szCs w:val="22"/>
        </w:rPr>
        <w:t xml:space="preserve"> recently completed renovations on a 395,000-square-foot, seven-story building located at 155 Fifth Street in </w:t>
      </w:r>
      <w:r w:rsidR="000F1955" w:rsidRPr="00D96201">
        <w:rPr>
          <w:rStyle w:val="Hyperlink"/>
          <w:rFonts w:asciiTheme="minorHAnsi" w:hAnsiTheme="minorHAnsi" w:cs="Arial"/>
          <w:color w:val="000000" w:themeColor="text1"/>
        </w:rPr>
        <w:t>San Francisco’s South of Market district.</w:t>
      </w:r>
      <w:r w:rsidR="000F1955" w:rsidRPr="00D96201">
        <w:rPr>
          <w:rFonts w:asciiTheme="minorHAnsi" w:hAnsiTheme="minorHAnsi"/>
          <w:sz w:val="22"/>
          <w:szCs w:val="22"/>
        </w:rPr>
        <w:t xml:space="preserve"> The new Universit</w:t>
      </w:r>
      <w:r w:rsidR="001D54AB">
        <w:rPr>
          <w:rFonts w:asciiTheme="minorHAnsi" w:hAnsiTheme="minorHAnsi"/>
          <w:sz w:val="22"/>
          <w:szCs w:val="22"/>
        </w:rPr>
        <w:t>y of the Pacific San Francisco C</w:t>
      </w:r>
      <w:r w:rsidR="000F1955" w:rsidRPr="00D96201">
        <w:rPr>
          <w:rFonts w:asciiTheme="minorHAnsi" w:hAnsiTheme="minorHAnsi"/>
          <w:sz w:val="22"/>
          <w:szCs w:val="22"/>
        </w:rPr>
        <w:t xml:space="preserve">ampus is home to the </w:t>
      </w:r>
      <w:r w:rsidR="001D54AB">
        <w:rPr>
          <w:rFonts w:asciiTheme="minorHAnsi" w:hAnsiTheme="minorHAnsi"/>
          <w:sz w:val="22"/>
          <w:szCs w:val="22"/>
        </w:rPr>
        <w:t>renowned</w:t>
      </w:r>
      <w:r w:rsidR="000F1955" w:rsidRPr="00D96201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0F1955" w:rsidRPr="00B33DBD">
          <w:rPr>
            <w:rStyle w:val="Hyperlink"/>
            <w:rFonts w:asciiTheme="minorHAnsi" w:hAnsiTheme="minorHAnsi"/>
          </w:rPr>
          <w:t>Arthur A. Dugoni School of Dentistry,</w:t>
        </w:r>
      </w:hyperlink>
      <w:r w:rsidR="000F1955" w:rsidRPr="00D96201">
        <w:rPr>
          <w:rFonts w:asciiTheme="minorHAnsi" w:hAnsiTheme="minorHAnsi"/>
          <w:sz w:val="22"/>
          <w:szCs w:val="22"/>
        </w:rPr>
        <w:t xml:space="preserve"> as well as other graduate programs in the fields of audiology, music therapy, data analytics and food studies.  </w:t>
      </w:r>
    </w:p>
    <w:p w14:paraId="71DB89C3" w14:textId="59059027" w:rsidR="00052AD9" w:rsidRPr="000B1293" w:rsidRDefault="00052AD9" w:rsidP="000B1293">
      <w:pPr>
        <w:spacing w:line="360" w:lineRule="auto"/>
        <w:ind w:left="1800"/>
        <w:rPr>
          <w:rStyle w:val="Hyperlink"/>
          <w:rFonts w:asciiTheme="minorHAnsi" w:hAnsiTheme="minorHAnsi" w:cs="Arial"/>
          <w:color w:val="000000" w:themeColor="text1"/>
        </w:rPr>
      </w:pPr>
    </w:p>
    <w:p w14:paraId="6D4ACA28" w14:textId="2EB2F0D3" w:rsidR="00B30581" w:rsidRDefault="001B0C89" w:rsidP="00D96201">
      <w:pPr>
        <w:spacing w:line="360" w:lineRule="auto"/>
        <w:ind w:left="1800"/>
        <w:rPr>
          <w:rStyle w:val="Hyperlink"/>
          <w:rFonts w:asciiTheme="minorHAnsi" w:hAnsiTheme="minorHAnsi" w:cs="Arial"/>
          <w:color w:val="000000" w:themeColor="text1"/>
        </w:rPr>
      </w:pP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The </w:t>
      </w:r>
      <w:r w:rsidR="00052AD9">
        <w:rPr>
          <w:rStyle w:val="Hyperlink"/>
          <w:rFonts w:asciiTheme="minorHAnsi" w:hAnsiTheme="minorHAnsi" w:cs="Arial"/>
          <w:color w:val="000000" w:themeColor="text1"/>
        </w:rPr>
        <w:t>$1</w:t>
      </w:r>
      <w:r w:rsidR="00A54190">
        <w:rPr>
          <w:rStyle w:val="Hyperlink"/>
          <w:rFonts w:asciiTheme="minorHAnsi" w:hAnsiTheme="minorHAnsi" w:cs="Arial"/>
          <w:color w:val="000000" w:themeColor="text1"/>
        </w:rPr>
        <w:t>5</w:t>
      </w:r>
      <w:r w:rsidR="00C06589">
        <w:rPr>
          <w:rStyle w:val="Hyperlink"/>
          <w:rFonts w:asciiTheme="minorHAnsi" w:hAnsiTheme="minorHAnsi" w:cs="Arial"/>
          <w:color w:val="000000" w:themeColor="text1"/>
        </w:rPr>
        <w:t>1</w:t>
      </w:r>
      <w:r w:rsidR="00052AD9">
        <w:rPr>
          <w:rStyle w:val="Hyperlink"/>
          <w:rFonts w:asciiTheme="minorHAnsi" w:hAnsiTheme="minorHAnsi" w:cs="Arial"/>
          <w:color w:val="000000" w:themeColor="text1"/>
        </w:rPr>
        <w:t xml:space="preserve"> 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million </w:t>
      </w:r>
      <w:r w:rsidR="00052AD9">
        <w:rPr>
          <w:rStyle w:val="Hyperlink"/>
          <w:rFonts w:asciiTheme="minorHAnsi" w:hAnsiTheme="minorHAnsi" w:cs="Arial"/>
          <w:color w:val="000000" w:themeColor="text1"/>
        </w:rPr>
        <w:t xml:space="preserve">building renovation </w:t>
      </w:r>
      <w:r w:rsidR="008D0EA1">
        <w:rPr>
          <w:rStyle w:val="Hyperlink"/>
          <w:rFonts w:asciiTheme="minorHAnsi" w:hAnsiTheme="minorHAnsi" w:cs="Arial"/>
          <w:color w:val="000000" w:themeColor="text1"/>
        </w:rPr>
        <w:t>project was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 designed by Smit</w:t>
      </w:r>
      <w:r w:rsidR="00524D00">
        <w:rPr>
          <w:rStyle w:val="Hyperlink"/>
          <w:rFonts w:asciiTheme="minorHAnsi" w:hAnsiTheme="minorHAnsi" w:cs="Arial"/>
          <w:color w:val="000000" w:themeColor="text1"/>
        </w:rPr>
        <w:t>hGroupJJR</w:t>
      </w:r>
      <w:r w:rsidR="008D0EA1">
        <w:rPr>
          <w:rStyle w:val="Hyperlink"/>
          <w:rFonts w:asciiTheme="minorHAnsi" w:hAnsiTheme="minorHAnsi" w:cs="Arial"/>
          <w:color w:val="000000" w:themeColor="text1"/>
        </w:rPr>
        <w:t xml:space="preserve">. In addition to giving the </w:t>
      </w:r>
      <w:r w:rsidR="00524D00">
        <w:rPr>
          <w:rStyle w:val="Hyperlink"/>
          <w:rFonts w:asciiTheme="minorHAnsi" w:hAnsiTheme="minorHAnsi" w:cs="Arial"/>
          <w:color w:val="000000" w:themeColor="text1"/>
        </w:rPr>
        <w:t>University</w:t>
      </w:r>
      <w:r w:rsidR="005E46AC">
        <w:rPr>
          <w:rStyle w:val="Hyperlink"/>
          <w:rFonts w:asciiTheme="minorHAnsi" w:hAnsiTheme="minorHAnsi" w:cs="Arial"/>
          <w:color w:val="000000" w:themeColor="text1"/>
        </w:rPr>
        <w:t xml:space="preserve">’s </w:t>
      </w:r>
      <w:r w:rsidR="00524D00">
        <w:rPr>
          <w:rStyle w:val="Hyperlink"/>
          <w:rFonts w:asciiTheme="minorHAnsi" w:hAnsiTheme="minorHAnsi" w:cs="Arial"/>
          <w:color w:val="000000" w:themeColor="text1"/>
        </w:rPr>
        <w:t>School of D</w:t>
      </w:r>
      <w:r w:rsidR="00052AD9">
        <w:rPr>
          <w:rStyle w:val="Hyperlink"/>
          <w:rFonts w:asciiTheme="minorHAnsi" w:hAnsiTheme="minorHAnsi" w:cs="Arial"/>
          <w:color w:val="000000" w:themeColor="text1"/>
        </w:rPr>
        <w:t xml:space="preserve">entistry 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a </w:t>
      </w:r>
      <w:r w:rsidR="00791BA5">
        <w:rPr>
          <w:rStyle w:val="Hyperlink"/>
          <w:rFonts w:asciiTheme="minorHAnsi" w:hAnsiTheme="minorHAnsi" w:cs="Arial"/>
          <w:color w:val="000000" w:themeColor="text1"/>
        </w:rPr>
        <w:t>more central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 location</w:t>
      </w:r>
      <w:r w:rsidR="00800AFE">
        <w:rPr>
          <w:rStyle w:val="Hyperlink"/>
          <w:rFonts w:asciiTheme="minorHAnsi" w:hAnsiTheme="minorHAnsi" w:cs="Arial"/>
          <w:color w:val="000000" w:themeColor="text1"/>
        </w:rPr>
        <w:t xml:space="preserve"> in San Francisco</w:t>
      </w:r>
      <w:r w:rsidR="001C4B8D">
        <w:rPr>
          <w:rStyle w:val="Hyperlink"/>
          <w:rFonts w:asciiTheme="minorHAnsi" w:hAnsiTheme="minorHAnsi" w:cs="Arial"/>
          <w:color w:val="000000" w:themeColor="text1"/>
        </w:rPr>
        <w:t xml:space="preserve"> – at the hub of public transit – </w:t>
      </w:r>
      <w:r w:rsidR="008D0EA1">
        <w:rPr>
          <w:rStyle w:val="Hyperlink"/>
          <w:rFonts w:asciiTheme="minorHAnsi" w:hAnsiTheme="minorHAnsi" w:cs="Arial"/>
          <w:color w:val="000000" w:themeColor="text1"/>
        </w:rPr>
        <w:t>the facility now provides</w:t>
      </w:r>
      <w:r w:rsidR="001C4B8D">
        <w:rPr>
          <w:rStyle w:val="Hyperlink"/>
          <w:rFonts w:asciiTheme="minorHAnsi" w:hAnsiTheme="minorHAnsi" w:cs="Arial"/>
          <w:color w:val="000000" w:themeColor="text1"/>
        </w:rPr>
        <w:t xml:space="preserve"> </w:t>
      </w:r>
      <w:r w:rsidR="008D0EA1" w:rsidRPr="00D8390D">
        <w:rPr>
          <w:rStyle w:val="Hyperlink"/>
          <w:rFonts w:asciiTheme="minorHAnsi" w:hAnsiTheme="minorHAnsi" w:cs="Arial"/>
          <w:color w:val="000000" w:themeColor="text1"/>
        </w:rPr>
        <w:t>a transparent and collaborative learning environment</w:t>
      </w:r>
      <w:r w:rsidR="00061FF5">
        <w:rPr>
          <w:rStyle w:val="Hyperlink"/>
          <w:rFonts w:asciiTheme="minorHAnsi" w:hAnsiTheme="minorHAnsi" w:cs="Arial"/>
          <w:color w:val="000000" w:themeColor="text1"/>
        </w:rPr>
        <w:t xml:space="preserve"> for its </w:t>
      </w:r>
      <w:r w:rsidR="00C51066">
        <w:rPr>
          <w:rStyle w:val="Hyperlink"/>
          <w:rFonts w:asciiTheme="minorHAnsi" w:hAnsiTheme="minorHAnsi" w:cs="Arial"/>
          <w:color w:val="000000" w:themeColor="text1"/>
        </w:rPr>
        <w:t xml:space="preserve">nearly 500 students </w:t>
      </w:r>
      <w:r w:rsidR="00800AFE">
        <w:rPr>
          <w:rStyle w:val="Hyperlink"/>
          <w:rFonts w:asciiTheme="minorHAnsi" w:hAnsiTheme="minorHAnsi" w:cs="Arial"/>
          <w:color w:val="000000" w:themeColor="text1"/>
        </w:rPr>
        <w:t>and</w:t>
      </w:r>
      <w:r w:rsidR="00C51066">
        <w:rPr>
          <w:rStyle w:val="Hyperlink"/>
          <w:rFonts w:asciiTheme="minorHAnsi" w:hAnsiTheme="minorHAnsi" w:cs="Arial"/>
          <w:color w:val="000000" w:themeColor="text1"/>
        </w:rPr>
        <w:t xml:space="preserve"> 500 </w:t>
      </w:r>
      <w:r w:rsidR="00061FF5">
        <w:rPr>
          <w:rStyle w:val="Hyperlink"/>
          <w:rFonts w:asciiTheme="minorHAnsi" w:hAnsiTheme="minorHAnsi" w:cs="Arial"/>
          <w:color w:val="000000" w:themeColor="text1"/>
        </w:rPr>
        <w:t>faculty and staff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, and </w:t>
      </w:r>
      <w:r w:rsidR="002118D0">
        <w:rPr>
          <w:rStyle w:val="Hyperlink"/>
          <w:rFonts w:asciiTheme="minorHAnsi" w:hAnsiTheme="minorHAnsi" w:cs="Arial"/>
          <w:color w:val="000000" w:themeColor="text1"/>
        </w:rPr>
        <w:t>world-class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 xml:space="preserve"> dental clinics for </w:t>
      </w:r>
      <w:r w:rsidR="00800AFE">
        <w:rPr>
          <w:rStyle w:val="Hyperlink"/>
          <w:rFonts w:asciiTheme="minorHAnsi" w:hAnsiTheme="minorHAnsi" w:cs="Arial"/>
          <w:color w:val="000000" w:themeColor="text1"/>
        </w:rPr>
        <w:t xml:space="preserve">its yearly </w:t>
      </w:r>
      <w:r w:rsidRPr="001B0C89">
        <w:rPr>
          <w:rStyle w:val="Hyperlink"/>
          <w:rFonts w:asciiTheme="minorHAnsi" w:hAnsiTheme="minorHAnsi" w:cs="Arial"/>
          <w:color w:val="000000" w:themeColor="text1"/>
        </w:rPr>
        <w:t>10,000 patients.</w:t>
      </w:r>
      <w:r w:rsidR="008F28B3">
        <w:rPr>
          <w:rStyle w:val="Hyperlink"/>
          <w:rFonts w:asciiTheme="minorHAnsi" w:hAnsiTheme="minorHAnsi" w:cs="Arial"/>
          <w:color w:val="000000" w:themeColor="text1"/>
        </w:rPr>
        <w:t xml:space="preserve"> 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 xml:space="preserve">The new location </w:t>
      </w:r>
      <w:r w:rsidR="00B01B7A">
        <w:rPr>
          <w:rStyle w:val="Hyperlink"/>
          <w:rFonts w:asciiTheme="minorHAnsi" w:hAnsiTheme="minorHAnsi" w:cs="Arial"/>
          <w:color w:val="000000" w:themeColor="text1"/>
        </w:rPr>
        <w:t>replaced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 xml:space="preserve"> the </w:t>
      </w:r>
      <w:r w:rsidR="000F1955">
        <w:rPr>
          <w:rStyle w:val="Hyperlink"/>
          <w:rFonts w:asciiTheme="minorHAnsi" w:hAnsiTheme="minorHAnsi" w:cs="Arial"/>
          <w:color w:val="000000" w:themeColor="text1"/>
        </w:rPr>
        <w:t xml:space="preserve">dental 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 xml:space="preserve">school’s former </w:t>
      </w:r>
      <w:r w:rsidR="00CA2106">
        <w:rPr>
          <w:rStyle w:val="Hyperlink"/>
          <w:rFonts w:asciiTheme="minorHAnsi" w:hAnsiTheme="minorHAnsi" w:cs="Arial"/>
          <w:color w:val="000000" w:themeColor="text1"/>
        </w:rPr>
        <w:t>address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 xml:space="preserve"> in San Francisco’</w:t>
      </w:r>
      <w:r w:rsidR="00061FF5">
        <w:rPr>
          <w:rStyle w:val="Hyperlink"/>
          <w:rFonts w:asciiTheme="minorHAnsi" w:hAnsiTheme="minorHAnsi" w:cs="Arial"/>
          <w:color w:val="000000" w:themeColor="text1"/>
        </w:rPr>
        <w:t xml:space="preserve">s Pacific 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 xml:space="preserve">Heights neighborhood, where it </w:t>
      </w:r>
      <w:r w:rsidR="00CA2106">
        <w:rPr>
          <w:rStyle w:val="Hyperlink"/>
          <w:rFonts w:asciiTheme="minorHAnsi" w:hAnsiTheme="minorHAnsi" w:cs="Arial"/>
          <w:color w:val="000000" w:themeColor="text1"/>
        </w:rPr>
        <w:t xml:space="preserve">had 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>resided</w:t>
      </w:r>
      <w:r w:rsidR="00C51066">
        <w:rPr>
          <w:rStyle w:val="Hyperlink"/>
          <w:rFonts w:asciiTheme="minorHAnsi" w:hAnsiTheme="minorHAnsi" w:cs="Arial"/>
          <w:color w:val="000000" w:themeColor="text1"/>
        </w:rPr>
        <w:t xml:space="preserve"> since 1967</w:t>
      </w:r>
      <w:r w:rsidR="00061FF5" w:rsidRPr="00052AD9">
        <w:rPr>
          <w:rStyle w:val="Hyperlink"/>
          <w:rFonts w:asciiTheme="minorHAnsi" w:hAnsiTheme="minorHAnsi" w:cs="Arial"/>
          <w:color w:val="000000" w:themeColor="text1"/>
        </w:rPr>
        <w:t>.</w:t>
      </w:r>
      <w:r w:rsidR="00061FF5">
        <w:rPr>
          <w:rStyle w:val="Hyperlink"/>
          <w:rFonts w:asciiTheme="minorHAnsi" w:hAnsiTheme="minorHAnsi" w:cs="Arial"/>
          <w:color w:val="000000" w:themeColor="text1"/>
        </w:rPr>
        <w:t xml:space="preserve"> </w:t>
      </w:r>
    </w:p>
    <w:p w14:paraId="693A4CE0" w14:textId="77777777" w:rsidR="001C4B8D" w:rsidRPr="002118D0" w:rsidRDefault="001C4B8D" w:rsidP="00B30581">
      <w:pPr>
        <w:spacing w:line="340" w:lineRule="exact"/>
        <w:ind w:left="1800"/>
        <w:rPr>
          <w:rStyle w:val="Hyperlink"/>
          <w:rFonts w:asciiTheme="minorHAnsi" w:hAnsiTheme="minorHAnsi" w:cs="Arial"/>
          <w:color w:val="000000" w:themeColor="text1"/>
          <w:sz w:val="16"/>
          <w:szCs w:val="16"/>
        </w:rPr>
      </w:pPr>
    </w:p>
    <w:p w14:paraId="7CA42063" w14:textId="2DB9B9EC" w:rsidR="001C4B8D" w:rsidRDefault="00290AEC" w:rsidP="00D96201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C66671">
        <w:rPr>
          <w:rFonts w:asciiTheme="minorHAnsi" w:hAnsiTheme="minorHAnsi"/>
          <w:sz w:val="22"/>
          <w:szCs w:val="22"/>
        </w:rPr>
        <w:t>“Students</w:t>
      </w:r>
      <w:r w:rsidR="00706E85" w:rsidRPr="00C66671">
        <w:rPr>
          <w:rFonts w:asciiTheme="minorHAnsi" w:hAnsiTheme="minorHAnsi"/>
          <w:sz w:val="22"/>
          <w:szCs w:val="22"/>
        </w:rPr>
        <w:t>, faculty</w:t>
      </w:r>
      <w:r w:rsidRPr="00C66671">
        <w:rPr>
          <w:rFonts w:asciiTheme="minorHAnsi" w:hAnsiTheme="minorHAnsi"/>
          <w:sz w:val="22"/>
          <w:szCs w:val="22"/>
        </w:rPr>
        <w:t xml:space="preserve"> and staff were fully invested in the design process and the results are remarkable</w:t>
      </w:r>
      <w:r>
        <w:rPr>
          <w:rFonts w:asciiTheme="minorHAnsi" w:hAnsiTheme="minorHAnsi"/>
          <w:sz w:val="22"/>
          <w:szCs w:val="22"/>
        </w:rPr>
        <w:t>. Learning is enhanced and patients express a profound sense of well-being in the day lit cl</w:t>
      </w:r>
      <w:r w:rsidR="00251C60">
        <w:rPr>
          <w:rFonts w:asciiTheme="minorHAnsi" w:hAnsiTheme="minorHAnsi"/>
          <w:sz w:val="22"/>
          <w:szCs w:val="22"/>
        </w:rPr>
        <w:t>i</w:t>
      </w:r>
      <w:r w:rsidR="00074BEE">
        <w:rPr>
          <w:rFonts w:asciiTheme="minorHAnsi" w:hAnsiTheme="minorHAnsi"/>
          <w:sz w:val="22"/>
          <w:szCs w:val="22"/>
        </w:rPr>
        <w:t>nics,</w:t>
      </w:r>
      <w:r w:rsidRPr="001B0C89">
        <w:rPr>
          <w:rFonts w:asciiTheme="minorHAnsi" w:hAnsiTheme="minorHAnsi"/>
          <w:sz w:val="22"/>
          <w:szCs w:val="22"/>
        </w:rPr>
        <w:t xml:space="preserve">” </w:t>
      </w:r>
      <w:r w:rsidR="001C4B8D" w:rsidRPr="001B0C89">
        <w:rPr>
          <w:rFonts w:asciiTheme="minorHAnsi" w:hAnsiTheme="minorHAnsi"/>
          <w:sz w:val="22"/>
          <w:szCs w:val="22"/>
        </w:rPr>
        <w:t xml:space="preserve">said </w:t>
      </w:r>
      <w:hyperlink r:id="rId10" w:history="1">
        <w:r w:rsidR="001C4B8D" w:rsidRPr="002F37D8">
          <w:rPr>
            <w:rStyle w:val="Hyperlink"/>
            <w:rFonts w:asciiTheme="minorHAnsi" w:hAnsiTheme="minorHAnsi"/>
          </w:rPr>
          <w:t>Marianne O’Brien</w:t>
        </w:r>
      </w:hyperlink>
      <w:r w:rsidR="001C4B8D" w:rsidRPr="001B0C8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F</w:t>
      </w:r>
      <w:r w:rsidR="001C4B8D" w:rsidRPr="001B0C89">
        <w:rPr>
          <w:rFonts w:asciiTheme="minorHAnsi" w:hAnsiTheme="minorHAnsi"/>
          <w:sz w:val="22"/>
          <w:szCs w:val="22"/>
        </w:rPr>
        <w:t xml:space="preserve">AIA, LEED AP, </w:t>
      </w:r>
      <w:r w:rsidR="00531A49">
        <w:rPr>
          <w:rFonts w:asciiTheme="minorHAnsi" w:hAnsiTheme="minorHAnsi"/>
          <w:sz w:val="22"/>
          <w:szCs w:val="22"/>
        </w:rPr>
        <w:t>project manager</w:t>
      </w:r>
      <w:r w:rsidR="001C4B8D" w:rsidRPr="001B0C89">
        <w:rPr>
          <w:rFonts w:asciiTheme="minorHAnsi" w:hAnsiTheme="minorHAnsi"/>
          <w:sz w:val="22"/>
          <w:szCs w:val="22"/>
        </w:rPr>
        <w:t xml:space="preserve"> at SmithGroupJJR’s San Francisco office. </w:t>
      </w:r>
    </w:p>
    <w:p w14:paraId="3F7B6F33" w14:textId="77777777" w:rsidR="00B30581" w:rsidRPr="002118D0" w:rsidRDefault="00B30581" w:rsidP="00B30581">
      <w:pPr>
        <w:spacing w:line="340" w:lineRule="exact"/>
        <w:ind w:left="1800"/>
        <w:rPr>
          <w:rStyle w:val="Hyperlink"/>
          <w:rFonts w:asciiTheme="minorHAnsi" w:hAnsiTheme="minorHAnsi" w:cs="Arial"/>
          <w:color w:val="000000" w:themeColor="text1"/>
          <w:sz w:val="16"/>
          <w:szCs w:val="16"/>
        </w:rPr>
      </w:pPr>
    </w:p>
    <w:p w14:paraId="7D65CD77" w14:textId="314F4FCA" w:rsidR="008F28B3" w:rsidRPr="00F00D8F" w:rsidRDefault="00F00D8F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251C60">
        <w:rPr>
          <w:rFonts w:asciiTheme="minorHAnsi" w:hAnsiTheme="minorHAnsi"/>
          <w:sz w:val="22"/>
          <w:szCs w:val="22"/>
        </w:rPr>
        <w:t xml:space="preserve">SmithGroupJJR designed the learning spaces to reinforce the </w:t>
      </w:r>
      <w:r w:rsidR="00C06589">
        <w:rPr>
          <w:rFonts w:asciiTheme="minorHAnsi" w:hAnsiTheme="minorHAnsi"/>
          <w:sz w:val="22"/>
          <w:szCs w:val="22"/>
        </w:rPr>
        <w:t>school’s</w:t>
      </w:r>
      <w:r w:rsidR="00C06589" w:rsidRPr="00251C60">
        <w:rPr>
          <w:rFonts w:asciiTheme="minorHAnsi" w:hAnsiTheme="minorHAnsi"/>
          <w:sz w:val="22"/>
          <w:szCs w:val="22"/>
        </w:rPr>
        <w:t xml:space="preserve"> </w:t>
      </w:r>
      <w:r w:rsidRPr="00251C60">
        <w:rPr>
          <w:rFonts w:asciiTheme="minorHAnsi" w:hAnsiTheme="minorHAnsi"/>
          <w:sz w:val="22"/>
          <w:szCs w:val="22"/>
        </w:rPr>
        <w:t xml:space="preserve">implementation of the </w:t>
      </w:r>
      <w:hyperlink r:id="rId11" w:history="1">
        <w:r w:rsidRPr="00074BEE">
          <w:rPr>
            <w:rStyle w:val="Hyperlink"/>
            <w:rFonts w:asciiTheme="minorHAnsi" w:hAnsiTheme="minorHAnsi"/>
          </w:rPr>
          <w:t>Pacific Dental Helix Curriculum</w:t>
        </w:r>
      </w:hyperlink>
      <w:r w:rsidRPr="00251C60">
        <w:rPr>
          <w:rFonts w:asciiTheme="minorHAnsi" w:hAnsiTheme="minorHAnsi"/>
          <w:sz w:val="22"/>
          <w:szCs w:val="22"/>
        </w:rPr>
        <w:t xml:space="preserve">, which places a strong focus on active learning and critical thinking by integrating across multiple disciplinary areas and using small-group case-based </w:t>
      </w:r>
      <w:r w:rsidRPr="00251C60">
        <w:rPr>
          <w:rFonts w:asciiTheme="minorHAnsi" w:hAnsiTheme="minorHAnsi"/>
          <w:sz w:val="22"/>
          <w:szCs w:val="22"/>
        </w:rPr>
        <w:lastRenderedPageBreak/>
        <w:t>learning as a signature pedagogy.</w:t>
      </w:r>
      <w:r w:rsidR="00074BEE">
        <w:rPr>
          <w:rFonts w:asciiTheme="minorHAnsi" w:hAnsiTheme="minorHAnsi"/>
          <w:sz w:val="22"/>
          <w:szCs w:val="22"/>
        </w:rPr>
        <w:t xml:space="preserve"> </w:t>
      </w:r>
      <w:r w:rsidR="00251C60">
        <w:rPr>
          <w:rFonts w:asciiTheme="minorHAnsi" w:hAnsiTheme="minorHAnsi"/>
          <w:sz w:val="22"/>
          <w:szCs w:val="22"/>
        </w:rPr>
        <w:t xml:space="preserve">Spaces that facilitate the students’ learning include clinics, research labs, classrooms, informal collaboration areas and lounges. </w:t>
      </w:r>
    </w:p>
    <w:p w14:paraId="45885B8C" w14:textId="77777777" w:rsidR="008F28B3" w:rsidRPr="002118D0" w:rsidRDefault="008F28B3" w:rsidP="00B30581">
      <w:pPr>
        <w:spacing w:line="340" w:lineRule="exact"/>
        <w:ind w:left="1800"/>
        <w:rPr>
          <w:rFonts w:asciiTheme="minorHAnsi" w:hAnsiTheme="minorHAnsi"/>
          <w:sz w:val="16"/>
          <w:szCs w:val="16"/>
        </w:rPr>
      </w:pPr>
    </w:p>
    <w:p w14:paraId="017746DF" w14:textId="4AB4B48D" w:rsidR="002F5744" w:rsidRPr="00D96201" w:rsidRDefault="00BE36AC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B30581">
        <w:rPr>
          <w:rFonts w:asciiTheme="minorHAnsi" w:hAnsiTheme="minorHAnsi"/>
          <w:sz w:val="22"/>
          <w:szCs w:val="22"/>
        </w:rPr>
        <w:t>T</w:t>
      </w:r>
      <w:r w:rsidRPr="00B30581">
        <w:rPr>
          <w:rFonts w:asciiTheme="minorHAnsi" w:hAnsiTheme="minorHAnsi" w:cs="Arial"/>
          <w:sz w:val="22"/>
          <w:szCs w:val="22"/>
        </w:rPr>
        <w:t xml:space="preserve">he facility’s </w:t>
      </w:r>
      <w:r w:rsidR="00C51066" w:rsidRPr="00495BBE">
        <w:rPr>
          <w:rFonts w:asciiTheme="minorHAnsi" w:hAnsiTheme="minorHAnsi" w:cs="Arial"/>
          <w:b/>
          <w:sz w:val="22"/>
          <w:szCs w:val="22"/>
        </w:rPr>
        <w:t>first floor</w:t>
      </w:r>
      <w:r w:rsidR="00C51066" w:rsidRPr="00B30581">
        <w:rPr>
          <w:rFonts w:asciiTheme="minorHAnsi" w:hAnsiTheme="minorHAnsi" w:cs="Arial"/>
          <w:sz w:val="22"/>
          <w:szCs w:val="22"/>
        </w:rPr>
        <w:t xml:space="preserve"> houses </w:t>
      </w:r>
      <w:r w:rsidR="008F28B3">
        <w:rPr>
          <w:rFonts w:asciiTheme="minorHAnsi" w:hAnsiTheme="minorHAnsi" w:cs="Arial"/>
          <w:sz w:val="22"/>
          <w:szCs w:val="22"/>
        </w:rPr>
        <w:t>a</w:t>
      </w:r>
      <w:r w:rsidR="00C51066" w:rsidRPr="00B30581">
        <w:rPr>
          <w:rFonts w:asciiTheme="minorHAnsi" w:hAnsiTheme="minorHAnsi" w:cs="Arial"/>
          <w:sz w:val="22"/>
          <w:szCs w:val="22"/>
        </w:rPr>
        <w:t xml:space="preserve"> Great Hall, </w:t>
      </w:r>
      <w:r w:rsidR="008F28B3">
        <w:rPr>
          <w:rFonts w:asciiTheme="minorHAnsi" w:hAnsiTheme="minorHAnsi" w:cs="Arial"/>
          <w:sz w:val="22"/>
          <w:szCs w:val="22"/>
        </w:rPr>
        <w:t>featuring</w:t>
      </w:r>
      <w:r w:rsidR="00A817C5" w:rsidRPr="00B30581">
        <w:rPr>
          <w:rFonts w:asciiTheme="minorHAnsi" w:hAnsiTheme="minorHAnsi" w:cs="Arial"/>
          <w:sz w:val="22"/>
          <w:szCs w:val="22"/>
        </w:rPr>
        <w:t xml:space="preserve"> a café and </w:t>
      </w:r>
      <w:r w:rsidR="00C51066" w:rsidRPr="00B30581">
        <w:rPr>
          <w:rFonts w:asciiTheme="minorHAnsi" w:hAnsiTheme="minorHAnsi" w:cs="Arial"/>
          <w:sz w:val="22"/>
          <w:szCs w:val="22"/>
        </w:rPr>
        <w:t>even</w:t>
      </w:r>
      <w:r w:rsidR="00A817C5" w:rsidRPr="00B30581">
        <w:rPr>
          <w:rFonts w:asciiTheme="minorHAnsi" w:hAnsiTheme="minorHAnsi" w:cs="Arial"/>
          <w:sz w:val="22"/>
          <w:szCs w:val="22"/>
        </w:rPr>
        <w:t>t</w:t>
      </w:r>
      <w:r w:rsidR="00C51066" w:rsidRPr="00B30581">
        <w:rPr>
          <w:rFonts w:asciiTheme="minorHAnsi" w:hAnsiTheme="minorHAnsi" w:cs="Arial"/>
          <w:sz w:val="22"/>
          <w:szCs w:val="22"/>
        </w:rPr>
        <w:t xml:space="preserve"> space</w:t>
      </w:r>
      <w:r w:rsidR="002F5744">
        <w:rPr>
          <w:rFonts w:asciiTheme="minorHAnsi" w:hAnsiTheme="minorHAnsi" w:cs="Arial"/>
          <w:sz w:val="22"/>
          <w:szCs w:val="22"/>
        </w:rPr>
        <w:t>,</w:t>
      </w:r>
      <w:r w:rsidR="00706E85">
        <w:rPr>
          <w:rFonts w:asciiTheme="minorHAnsi" w:hAnsiTheme="minorHAnsi" w:cs="Arial"/>
          <w:sz w:val="22"/>
          <w:szCs w:val="22"/>
        </w:rPr>
        <w:t xml:space="preserve"> along with a student store, lounge area and </w:t>
      </w:r>
      <w:r w:rsidR="002F5744">
        <w:rPr>
          <w:rFonts w:asciiTheme="minorHAnsi" w:hAnsiTheme="minorHAnsi" w:cs="Arial"/>
          <w:sz w:val="22"/>
          <w:szCs w:val="22"/>
        </w:rPr>
        <w:t xml:space="preserve">large lecture hall. </w:t>
      </w:r>
      <w:r w:rsidR="002F5744" w:rsidRPr="00D96201">
        <w:rPr>
          <w:rFonts w:asciiTheme="minorHAnsi" w:hAnsiTheme="minorHAnsi"/>
          <w:sz w:val="22"/>
          <w:szCs w:val="22"/>
        </w:rPr>
        <w:t>Also on the first floor is the University of the Pacific Center, a</w:t>
      </w:r>
      <w:r w:rsidR="00D96201">
        <w:rPr>
          <w:rFonts w:asciiTheme="minorHAnsi" w:hAnsiTheme="minorHAnsi"/>
          <w:sz w:val="22"/>
          <w:szCs w:val="22"/>
        </w:rPr>
        <w:t xml:space="preserve"> roughly </w:t>
      </w:r>
      <w:r w:rsidR="002F5744" w:rsidRPr="00D96201">
        <w:rPr>
          <w:rFonts w:asciiTheme="minorHAnsi" w:hAnsiTheme="minorHAnsi"/>
          <w:sz w:val="22"/>
          <w:szCs w:val="22"/>
        </w:rPr>
        <w:t xml:space="preserve">15,000 square-foot-space that is home to </w:t>
      </w:r>
      <w:r w:rsidR="001D54AB">
        <w:rPr>
          <w:rFonts w:asciiTheme="minorHAnsi" w:hAnsiTheme="minorHAnsi"/>
          <w:sz w:val="22"/>
          <w:szCs w:val="22"/>
        </w:rPr>
        <w:t xml:space="preserve">four new </w:t>
      </w:r>
      <w:r w:rsidR="002F5744" w:rsidRPr="00D96201">
        <w:rPr>
          <w:rFonts w:asciiTheme="minorHAnsi" w:hAnsiTheme="minorHAnsi"/>
          <w:sz w:val="22"/>
          <w:szCs w:val="22"/>
        </w:rPr>
        <w:t xml:space="preserve">University graduate programs </w:t>
      </w:r>
      <w:r w:rsidR="000F1955">
        <w:rPr>
          <w:rFonts w:asciiTheme="minorHAnsi" w:hAnsiTheme="minorHAnsi"/>
          <w:sz w:val="22"/>
          <w:szCs w:val="22"/>
        </w:rPr>
        <w:t>and support services</w:t>
      </w:r>
      <w:r w:rsidR="002F5744" w:rsidRPr="00D96201">
        <w:rPr>
          <w:rFonts w:asciiTheme="minorHAnsi" w:hAnsiTheme="minorHAnsi"/>
          <w:sz w:val="22"/>
          <w:szCs w:val="22"/>
        </w:rPr>
        <w:t xml:space="preserve">.  </w:t>
      </w:r>
    </w:p>
    <w:p w14:paraId="62D0DB3B" w14:textId="77777777" w:rsidR="002F5744" w:rsidRDefault="002F5744" w:rsidP="00D96201">
      <w:pPr>
        <w:spacing w:line="340" w:lineRule="exact"/>
        <w:rPr>
          <w:rFonts w:asciiTheme="minorHAnsi" w:hAnsiTheme="minorHAnsi" w:cs="Arial"/>
          <w:sz w:val="22"/>
          <w:szCs w:val="22"/>
        </w:rPr>
      </w:pPr>
    </w:p>
    <w:p w14:paraId="1B2CD384" w14:textId="117F5998" w:rsidR="00CB36A3" w:rsidRDefault="00C51066" w:rsidP="00D96201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B30581">
        <w:rPr>
          <w:rFonts w:asciiTheme="minorHAnsi" w:hAnsiTheme="minorHAnsi" w:cs="Arial"/>
          <w:sz w:val="22"/>
          <w:szCs w:val="22"/>
        </w:rPr>
        <w:t xml:space="preserve">On </w:t>
      </w:r>
      <w:r w:rsidRPr="00495BBE">
        <w:rPr>
          <w:rFonts w:asciiTheme="minorHAnsi" w:hAnsiTheme="minorHAnsi" w:cs="Arial"/>
          <w:b/>
          <w:sz w:val="22"/>
          <w:szCs w:val="22"/>
        </w:rPr>
        <w:t>floors two and three</w:t>
      </w:r>
      <w:r w:rsidR="009F23CA" w:rsidRPr="00B30581">
        <w:rPr>
          <w:rFonts w:asciiTheme="minorHAnsi" w:hAnsiTheme="minorHAnsi" w:cs="Arial"/>
          <w:sz w:val="22"/>
          <w:szCs w:val="22"/>
        </w:rPr>
        <w:t xml:space="preserve"> </w:t>
      </w:r>
      <w:r w:rsidR="00A817C5" w:rsidRPr="00B30581">
        <w:rPr>
          <w:rFonts w:asciiTheme="minorHAnsi" w:hAnsiTheme="minorHAnsi" w:cs="Arial"/>
          <w:sz w:val="22"/>
          <w:szCs w:val="22"/>
        </w:rPr>
        <w:t xml:space="preserve">are the </w:t>
      </w:r>
      <w:r w:rsidRPr="00B30581">
        <w:rPr>
          <w:rFonts w:asciiTheme="minorHAnsi" w:hAnsiTheme="minorHAnsi" w:cs="Arial"/>
          <w:sz w:val="22"/>
          <w:szCs w:val="22"/>
        </w:rPr>
        <w:t>clinics</w:t>
      </w:r>
      <w:r w:rsidR="00CA2106" w:rsidRPr="00B30581">
        <w:rPr>
          <w:rFonts w:asciiTheme="minorHAnsi" w:hAnsiTheme="minorHAnsi" w:cs="Arial"/>
          <w:sz w:val="22"/>
          <w:szCs w:val="22"/>
        </w:rPr>
        <w:t xml:space="preserve"> for </w:t>
      </w:r>
      <w:r w:rsidR="00524D00">
        <w:rPr>
          <w:rFonts w:asciiTheme="minorHAnsi" w:hAnsiTheme="minorHAnsi" w:cs="Arial"/>
          <w:sz w:val="22"/>
          <w:szCs w:val="22"/>
        </w:rPr>
        <w:t>patients, providing</w:t>
      </w:r>
      <w:r w:rsidR="00CA2106" w:rsidRPr="00B30581">
        <w:rPr>
          <w:rFonts w:asciiTheme="minorHAnsi" w:hAnsiTheme="minorHAnsi" w:cs="Arial"/>
          <w:sz w:val="22"/>
          <w:szCs w:val="22"/>
        </w:rPr>
        <w:t xml:space="preserve"> the </w:t>
      </w:r>
      <w:r w:rsidR="00524D00">
        <w:rPr>
          <w:rFonts w:asciiTheme="minorHAnsi" w:hAnsiTheme="minorHAnsi" w:cs="Arial"/>
          <w:sz w:val="22"/>
          <w:szCs w:val="22"/>
        </w:rPr>
        <w:t xml:space="preserve">full </w:t>
      </w:r>
      <w:r w:rsidR="00CA2106" w:rsidRPr="00B30581">
        <w:rPr>
          <w:rFonts w:asciiTheme="minorHAnsi" w:hAnsiTheme="minorHAnsi" w:cs="Arial"/>
          <w:sz w:val="22"/>
          <w:szCs w:val="22"/>
        </w:rPr>
        <w:t xml:space="preserve">range of general </w:t>
      </w:r>
      <w:r w:rsidR="00C06589">
        <w:rPr>
          <w:rFonts w:asciiTheme="minorHAnsi" w:hAnsiTheme="minorHAnsi" w:cs="Arial"/>
          <w:sz w:val="22"/>
          <w:szCs w:val="22"/>
        </w:rPr>
        <w:t xml:space="preserve">dental </w:t>
      </w:r>
      <w:r w:rsidR="00CA2106" w:rsidRPr="00B30581">
        <w:rPr>
          <w:rFonts w:asciiTheme="minorHAnsi" w:hAnsiTheme="minorHAnsi" w:cs="Arial"/>
          <w:sz w:val="22"/>
          <w:szCs w:val="22"/>
        </w:rPr>
        <w:t>care, pediatric</w:t>
      </w:r>
      <w:r w:rsidR="00C06589">
        <w:rPr>
          <w:rFonts w:asciiTheme="minorHAnsi" w:hAnsiTheme="minorHAnsi" w:cs="Arial"/>
          <w:sz w:val="22"/>
          <w:szCs w:val="22"/>
        </w:rPr>
        <w:t xml:space="preserve"> dentistry</w:t>
      </w:r>
      <w:r w:rsidR="00CA2106" w:rsidRPr="00B30581">
        <w:rPr>
          <w:rFonts w:asciiTheme="minorHAnsi" w:hAnsiTheme="minorHAnsi" w:cs="Arial"/>
          <w:sz w:val="22"/>
          <w:szCs w:val="22"/>
        </w:rPr>
        <w:t>, imaging,</w:t>
      </w:r>
      <w:r w:rsidR="00B30581" w:rsidRPr="00B30581">
        <w:rPr>
          <w:rFonts w:asciiTheme="minorHAnsi" w:hAnsiTheme="minorHAnsi" w:cs="Arial"/>
          <w:sz w:val="22"/>
          <w:szCs w:val="22"/>
        </w:rPr>
        <w:t xml:space="preserve"> o</w:t>
      </w:r>
      <w:r w:rsidR="00524D00">
        <w:rPr>
          <w:rFonts w:asciiTheme="minorHAnsi" w:hAnsiTheme="minorHAnsi" w:cs="Arial"/>
          <w:sz w:val="22"/>
          <w:szCs w:val="22"/>
        </w:rPr>
        <w:t>ral surgery</w:t>
      </w:r>
      <w:r w:rsidR="00C06589">
        <w:rPr>
          <w:rFonts w:asciiTheme="minorHAnsi" w:hAnsiTheme="minorHAnsi" w:cs="Arial"/>
          <w:sz w:val="22"/>
          <w:szCs w:val="22"/>
        </w:rPr>
        <w:t xml:space="preserve">, </w:t>
      </w:r>
      <w:r w:rsidR="00524D00">
        <w:rPr>
          <w:rFonts w:asciiTheme="minorHAnsi" w:hAnsiTheme="minorHAnsi" w:cs="Arial"/>
          <w:sz w:val="22"/>
          <w:szCs w:val="22"/>
        </w:rPr>
        <w:t>orthodontics</w:t>
      </w:r>
      <w:r w:rsidR="00C06589">
        <w:rPr>
          <w:rFonts w:asciiTheme="minorHAnsi" w:hAnsiTheme="minorHAnsi" w:cs="Arial"/>
          <w:sz w:val="22"/>
          <w:szCs w:val="22"/>
        </w:rPr>
        <w:t xml:space="preserve"> and audiology</w:t>
      </w:r>
      <w:r w:rsidR="002F5744">
        <w:rPr>
          <w:rFonts w:asciiTheme="minorHAnsi" w:hAnsiTheme="minorHAnsi" w:cs="Arial"/>
          <w:sz w:val="22"/>
          <w:szCs w:val="22"/>
        </w:rPr>
        <w:t xml:space="preserve"> services</w:t>
      </w:r>
      <w:r w:rsidR="00524D00">
        <w:rPr>
          <w:rFonts w:asciiTheme="minorHAnsi" w:hAnsiTheme="minorHAnsi" w:cs="Arial"/>
          <w:sz w:val="22"/>
          <w:szCs w:val="22"/>
        </w:rPr>
        <w:t xml:space="preserve">. Adjacent to each clinic are small huddle rooms, where students can meet with faculty members within the clinic itself – </w:t>
      </w:r>
      <w:r w:rsidR="001C4B8D">
        <w:rPr>
          <w:rFonts w:asciiTheme="minorHAnsi" w:hAnsiTheme="minorHAnsi" w:cs="Arial"/>
          <w:sz w:val="22"/>
          <w:szCs w:val="22"/>
        </w:rPr>
        <w:t>an</w:t>
      </w:r>
      <w:r w:rsidR="00524D00">
        <w:rPr>
          <w:rFonts w:asciiTheme="minorHAnsi" w:hAnsiTheme="minorHAnsi" w:cs="Arial"/>
          <w:sz w:val="22"/>
          <w:szCs w:val="22"/>
        </w:rPr>
        <w:t xml:space="preserve"> example of the school’s immersive curriculum.</w:t>
      </w:r>
      <w:r w:rsidR="00CB36A3">
        <w:rPr>
          <w:rFonts w:asciiTheme="minorHAnsi" w:hAnsiTheme="minorHAnsi" w:cs="Arial"/>
          <w:sz w:val="22"/>
          <w:szCs w:val="22"/>
        </w:rPr>
        <w:t xml:space="preserve">  </w:t>
      </w:r>
    </w:p>
    <w:p w14:paraId="21BB37A3" w14:textId="77777777" w:rsidR="00D8390D" w:rsidRPr="00D8390D" w:rsidRDefault="00D8390D" w:rsidP="00B30581">
      <w:pPr>
        <w:spacing w:line="340" w:lineRule="exact"/>
        <w:ind w:left="1800"/>
        <w:rPr>
          <w:rFonts w:asciiTheme="minorHAnsi" w:hAnsiTheme="minorHAnsi" w:cs="Arial"/>
          <w:sz w:val="16"/>
          <w:szCs w:val="16"/>
        </w:rPr>
      </w:pPr>
    </w:p>
    <w:p w14:paraId="26522309" w14:textId="3F0F9A85" w:rsidR="00A817C5" w:rsidRDefault="00B30581" w:rsidP="00E37133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CB36A3">
        <w:rPr>
          <w:rFonts w:asciiTheme="minorHAnsi" w:hAnsiTheme="minorHAnsi" w:cs="Arial"/>
          <w:sz w:val="22"/>
          <w:szCs w:val="22"/>
        </w:rPr>
        <w:t xml:space="preserve">The </w:t>
      </w:r>
      <w:r w:rsidR="00C51066" w:rsidRPr="00CB36A3">
        <w:rPr>
          <w:rFonts w:asciiTheme="minorHAnsi" w:hAnsiTheme="minorHAnsi" w:cs="Arial"/>
          <w:b/>
          <w:sz w:val="22"/>
          <w:szCs w:val="22"/>
        </w:rPr>
        <w:t>fourth floor</w:t>
      </w:r>
      <w:r w:rsidR="00C51066" w:rsidRPr="00CB36A3">
        <w:rPr>
          <w:rFonts w:asciiTheme="minorHAnsi" w:hAnsiTheme="minorHAnsi" w:cs="Arial"/>
          <w:sz w:val="22"/>
          <w:szCs w:val="22"/>
        </w:rPr>
        <w:t xml:space="preserve"> consists of </w:t>
      </w:r>
      <w:r w:rsidRPr="00CB36A3">
        <w:rPr>
          <w:rFonts w:asciiTheme="minorHAnsi" w:hAnsiTheme="minorHAnsi" w:cs="Arial"/>
          <w:sz w:val="22"/>
          <w:szCs w:val="22"/>
        </w:rPr>
        <w:t xml:space="preserve">offices for </w:t>
      </w:r>
      <w:r w:rsidR="00C51066" w:rsidRPr="00CB36A3">
        <w:rPr>
          <w:rFonts w:asciiTheme="minorHAnsi" w:hAnsiTheme="minorHAnsi" w:cs="Arial"/>
          <w:sz w:val="22"/>
          <w:szCs w:val="22"/>
        </w:rPr>
        <w:t>faculty and staff</w:t>
      </w:r>
      <w:r w:rsidR="00C06589">
        <w:rPr>
          <w:rFonts w:asciiTheme="minorHAnsi" w:hAnsiTheme="minorHAnsi" w:cs="Arial"/>
          <w:sz w:val="22"/>
          <w:szCs w:val="22"/>
        </w:rPr>
        <w:t>,</w:t>
      </w:r>
      <w:r w:rsidR="00C51066" w:rsidRPr="00CB36A3">
        <w:rPr>
          <w:rFonts w:asciiTheme="minorHAnsi" w:hAnsiTheme="minorHAnsi" w:cs="Arial"/>
          <w:sz w:val="22"/>
          <w:szCs w:val="22"/>
        </w:rPr>
        <w:t xml:space="preserve"> and research </w:t>
      </w:r>
      <w:r w:rsidR="00A817C5" w:rsidRPr="00CB36A3">
        <w:rPr>
          <w:rFonts w:asciiTheme="minorHAnsi" w:hAnsiTheme="minorHAnsi" w:cs="Arial"/>
          <w:sz w:val="22"/>
          <w:szCs w:val="22"/>
        </w:rPr>
        <w:t>lab</w:t>
      </w:r>
      <w:r w:rsidR="00C06589">
        <w:rPr>
          <w:rFonts w:asciiTheme="minorHAnsi" w:hAnsiTheme="minorHAnsi" w:cs="Arial"/>
          <w:sz w:val="22"/>
          <w:szCs w:val="22"/>
        </w:rPr>
        <w:t>s</w:t>
      </w:r>
      <w:r w:rsidR="00A817C5" w:rsidRPr="00CB36A3">
        <w:rPr>
          <w:rFonts w:asciiTheme="minorHAnsi" w:hAnsiTheme="minorHAnsi" w:cs="Arial"/>
          <w:sz w:val="22"/>
          <w:szCs w:val="22"/>
        </w:rPr>
        <w:t xml:space="preserve">. </w:t>
      </w:r>
      <w:r w:rsidR="00C06589">
        <w:rPr>
          <w:rFonts w:asciiTheme="minorHAnsi" w:hAnsiTheme="minorHAnsi"/>
          <w:sz w:val="22"/>
          <w:szCs w:val="22"/>
        </w:rPr>
        <w:t>To support a more</w:t>
      </w:r>
      <w:r w:rsidR="00290AEC">
        <w:rPr>
          <w:rFonts w:asciiTheme="minorHAnsi" w:hAnsiTheme="minorHAnsi"/>
          <w:sz w:val="22"/>
          <w:szCs w:val="22"/>
        </w:rPr>
        <w:t xml:space="preserve"> </w:t>
      </w:r>
      <w:r w:rsidR="00C06589">
        <w:rPr>
          <w:rFonts w:asciiTheme="minorHAnsi" w:hAnsiTheme="minorHAnsi"/>
          <w:sz w:val="22"/>
          <w:szCs w:val="22"/>
        </w:rPr>
        <w:t xml:space="preserve">collaborative </w:t>
      </w:r>
      <w:r w:rsidR="00290AEC">
        <w:rPr>
          <w:rFonts w:asciiTheme="minorHAnsi" w:hAnsiTheme="minorHAnsi"/>
          <w:sz w:val="22"/>
          <w:szCs w:val="22"/>
        </w:rPr>
        <w:t>culture</w:t>
      </w:r>
      <w:r w:rsidR="00CB36A3" w:rsidRPr="00CB36A3">
        <w:rPr>
          <w:rFonts w:asciiTheme="minorHAnsi" w:hAnsiTheme="minorHAnsi"/>
          <w:sz w:val="22"/>
          <w:szCs w:val="22"/>
        </w:rPr>
        <w:t xml:space="preserve">, </w:t>
      </w:r>
      <w:r w:rsidR="00CB36A3">
        <w:rPr>
          <w:rFonts w:asciiTheme="minorHAnsi" w:hAnsiTheme="minorHAnsi"/>
          <w:sz w:val="22"/>
          <w:szCs w:val="22"/>
        </w:rPr>
        <w:t xml:space="preserve">all </w:t>
      </w:r>
      <w:r w:rsidR="00524D00" w:rsidRPr="00CB36A3">
        <w:rPr>
          <w:rFonts w:asciiTheme="minorHAnsi" w:hAnsiTheme="minorHAnsi"/>
          <w:sz w:val="22"/>
          <w:szCs w:val="22"/>
        </w:rPr>
        <w:t>faculty have moved to an open office environment not typically seen in facilities for higher e</w:t>
      </w:r>
      <w:r w:rsidR="00CB36A3" w:rsidRPr="00CB36A3">
        <w:rPr>
          <w:rFonts w:asciiTheme="minorHAnsi" w:hAnsiTheme="minorHAnsi"/>
          <w:sz w:val="22"/>
          <w:szCs w:val="22"/>
        </w:rPr>
        <w:t>ducation. This allowed for a mo</w:t>
      </w:r>
      <w:r w:rsidR="00524D00" w:rsidRPr="00CB36A3">
        <w:rPr>
          <w:rFonts w:asciiTheme="minorHAnsi" w:hAnsiTheme="minorHAnsi"/>
          <w:sz w:val="22"/>
          <w:szCs w:val="22"/>
        </w:rPr>
        <w:t>re efficient use of floor</w:t>
      </w:r>
      <w:r w:rsidR="00CB36A3">
        <w:rPr>
          <w:rFonts w:asciiTheme="minorHAnsi" w:hAnsiTheme="minorHAnsi"/>
          <w:sz w:val="22"/>
          <w:szCs w:val="22"/>
        </w:rPr>
        <w:t xml:space="preserve"> </w:t>
      </w:r>
      <w:r w:rsidR="00524D00" w:rsidRPr="00CB36A3">
        <w:rPr>
          <w:rFonts w:asciiTheme="minorHAnsi" w:hAnsiTheme="minorHAnsi"/>
          <w:sz w:val="22"/>
          <w:szCs w:val="22"/>
        </w:rPr>
        <w:t xml:space="preserve">plate space and increasing collaboration among </w:t>
      </w:r>
      <w:r w:rsidR="00CB36A3">
        <w:rPr>
          <w:rFonts w:asciiTheme="minorHAnsi" w:hAnsiTheme="minorHAnsi"/>
          <w:sz w:val="22"/>
          <w:szCs w:val="22"/>
        </w:rPr>
        <w:t xml:space="preserve">the </w:t>
      </w:r>
      <w:r w:rsidR="00524D00" w:rsidRPr="00CB36A3">
        <w:rPr>
          <w:rFonts w:asciiTheme="minorHAnsi" w:hAnsiTheme="minorHAnsi"/>
          <w:sz w:val="22"/>
          <w:szCs w:val="22"/>
        </w:rPr>
        <w:t>academic staff</w:t>
      </w:r>
      <w:r w:rsidR="00706E85">
        <w:rPr>
          <w:rFonts w:asciiTheme="minorHAnsi" w:hAnsiTheme="minorHAnsi"/>
          <w:sz w:val="22"/>
          <w:szCs w:val="22"/>
        </w:rPr>
        <w:t>. This floor also features numerous small conference team rooms and a larger Executive Conference Room</w:t>
      </w:r>
      <w:r w:rsidR="00CB36A3">
        <w:rPr>
          <w:rFonts w:asciiTheme="minorHAnsi" w:hAnsiTheme="minorHAnsi"/>
          <w:sz w:val="22"/>
          <w:szCs w:val="22"/>
        </w:rPr>
        <w:t>.</w:t>
      </w:r>
      <w:r w:rsidR="002118D0">
        <w:rPr>
          <w:rFonts w:asciiTheme="minorHAnsi" w:hAnsiTheme="minorHAnsi"/>
          <w:sz w:val="22"/>
          <w:szCs w:val="22"/>
        </w:rPr>
        <w:t xml:space="preserve"> </w:t>
      </w:r>
      <w:r w:rsidR="00A817C5">
        <w:rPr>
          <w:rFonts w:asciiTheme="minorHAnsi" w:hAnsiTheme="minorHAnsi" w:cs="Arial"/>
          <w:sz w:val="22"/>
          <w:szCs w:val="22"/>
        </w:rPr>
        <w:t xml:space="preserve">The </w:t>
      </w:r>
      <w:r w:rsidRPr="00495BBE">
        <w:rPr>
          <w:rFonts w:asciiTheme="minorHAnsi" w:hAnsiTheme="minorHAnsi" w:cs="Arial"/>
          <w:b/>
          <w:sz w:val="22"/>
          <w:szCs w:val="22"/>
        </w:rPr>
        <w:t>fifth floor</w:t>
      </w:r>
      <w:r>
        <w:rPr>
          <w:rFonts w:asciiTheme="minorHAnsi" w:hAnsiTheme="minorHAnsi" w:cs="Arial"/>
          <w:sz w:val="22"/>
          <w:szCs w:val="22"/>
        </w:rPr>
        <w:t xml:space="preserve"> contains the students’ s</w:t>
      </w:r>
      <w:r w:rsidR="00C51066">
        <w:rPr>
          <w:rFonts w:asciiTheme="minorHAnsi" w:hAnsiTheme="minorHAnsi" w:cs="Arial"/>
          <w:sz w:val="22"/>
          <w:szCs w:val="22"/>
        </w:rPr>
        <w:t>eminar rooms, labs, and a</w:t>
      </w:r>
      <w:r w:rsidR="00251C60">
        <w:rPr>
          <w:rFonts w:asciiTheme="minorHAnsi" w:hAnsiTheme="minorHAnsi" w:cs="Arial"/>
          <w:sz w:val="22"/>
          <w:szCs w:val="22"/>
        </w:rPr>
        <w:t xml:space="preserve"> first-of-its</w:t>
      </w:r>
      <w:r w:rsidR="007122A1">
        <w:rPr>
          <w:rFonts w:asciiTheme="minorHAnsi" w:hAnsiTheme="minorHAnsi" w:cs="Arial"/>
          <w:sz w:val="22"/>
          <w:szCs w:val="22"/>
        </w:rPr>
        <w:t>-</w:t>
      </w:r>
      <w:r w:rsidR="00251C60">
        <w:rPr>
          <w:rFonts w:asciiTheme="minorHAnsi" w:hAnsiTheme="minorHAnsi" w:cs="Arial"/>
          <w:sz w:val="22"/>
          <w:szCs w:val="22"/>
        </w:rPr>
        <w:t>kind</w:t>
      </w:r>
      <w:r w:rsidR="00C51066">
        <w:rPr>
          <w:rFonts w:asciiTheme="minorHAnsi" w:hAnsiTheme="minorHAnsi" w:cs="Arial"/>
          <w:sz w:val="22"/>
          <w:szCs w:val="22"/>
        </w:rPr>
        <w:t xml:space="preserve"> dental </w:t>
      </w:r>
      <w:r w:rsidR="00C51066" w:rsidRPr="003B134E">
        <w:rPr>
          <w:rFonts w:asciiTheme="minorHAnsi" w:hAnsiTheme="minorHAnsi" w:cs="Arial"/>
          <w:sz w:val="22"/>
          <w:szCs w:val="22"/>
        </w:rPr>
        <w:t>simulation lab</w:t>
      </w:r>
      <w:r w:rsidR="00251C60">
        <w:rPr>
          <w:rFonts w:asciiTheme="minorHAnsi" w:hAnsiTheme="minorHAnsi" w:cs="Arial"/>
          <w:sz w:val="22"/>
          <w:szCs w:val="22"/>
        </w:rPr>
        <w:t xml:space="preserve"> for first-year students to provide collaborative, team-based learning</w:t>
      </w:r>
      <w:r w:rsidR="00C5106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complete with</w:t>
      </w:r>
      <w:r w:rsidR="00A817C5">
        <w:rPr>
          <w:rFonts w:asciiTheme="minorHAnsi" w:hAnsiTheme="minorHAnsi" w:cs="Arial"/>
          <w:sz w:val="22"/>
          <w:szCs w:val="22"/>
        </w:rPr>
        <w:t xml:space="preserve"> dental </w:t>
      </w:r>
      <w:r w:rsidR="000E21B6">
        <w:rPr>
          <w:rFonts w:asciiTheme="minorHAnsi" w:hAnsiTheme="minorHAnsi" w:cs="Arial"/>
          <w:sz w:val="22"/>
          <w:szCs w:val="22"/>
        </w:rPr>
        <w:t xml:space="preserve">manikins </w:t>
      </w:r>
      <w:r w:rsidR="00D7686D">
        <w:rPr>
          <w:rFonts w:asciiTheme="minorHAnsi" w:hAnsiTheme="minorHAnsi" w:cs="Arial"/>
          <w:sz w:val="22"/>
          <w:szCs w:val="22"/>
        </w:rPr>
        <w:t>de</w:t>
      </w:r>
      <w:r w:rsidR="00251C60">
        <w:rPr>
          <w:rFonts w:asciiTheme="minorHAnsi" w:hAnsiTheme="minorHAnsi" w:cs="Arial"/>
          <w:sz w:val="22"/>
          <w:szCs w:val="22"/>
        </w:rPr>
        <w:t>s</w:t>
      </w:r>
      <w:r w:rsidR="00D7686D">
        <w:rPr>
          <w:rFonts w:asciiTheme="minorHAnsi" w:hAnsiTheme="minorHAnsi" w:cs="Arial"/>
          <w:sz w:val="22"/>
          <w:szCs w:val="22"/>
        </w:rPr>
        <w:t>igned to mimic clinical practice</w:t>
      </w:r>
      <w:r w:rsidR="00C51066">
        <w:rPr>
          <w:rFonts w:asciiTheme="minorHAnsi" w:hAnsiTheme="minorHAnsi" w:cs="Arial"/>
          <w:sz w:val="22"/>
          <w:szCs w:val="22"/>
        </w:rPr>
        <w:t>.</w:t>
      </w:r>
      <w:r w:rsidR="00274F46">
        <w:rPr>
          <w:rFonts w:asciiTheme="minorHAnsi" w:hAnsiTheme="minorHAnsi" w:cs="Arial"/>
          <w:sz w:val="22"/>
          <w:szCs w:val="22"/>
        </w:rPr>
        <w:t xml:space="preserve"> Finally, </w:t>
      </w:r>
      <w:r w:rsidR="00274F46" w:rsidRPr="00274F46">
        <w:rPr>
          <w:rFonts w:asciiTheme="minorHAnsi" w:hAnsiTheme="minorHAnsi" w:cs="Arial"/>
          <w:b/>
          <w:sz w:val="22"/>
          <w:szCs w:val="22"/>
        </w:rPr>
        <w:t>f</w:t>
      </w:r>
      <w:r w:rsidR="00A817C5" w:rsidRPr="00495BBE">
        <w:rPr>
          <w:rFonts w:asciiTheme="minorHAnsi" w:hAnsiTheme="minorHAnsi" w:cs="Arial"/>
          <w:b/>
          <w:sz w:val="22"/>
          <w:szCs w:val="22"/>
        </w:rPr>
        <w:t>loors six and seven</w:t>
      </w:r>
      <w:r w:rsidR="00A817C5">
        <w:rPr>
          <w:rFonts w:asciiTheme="minorHAnsi" w:hAnsiTheme="minorHAnsi" w:cs="Arial"/>
          <w:sz w:val="22"/>
          <w:szCs w:val="22"/>
        </w:rPr>
        <w:t xml:space="preserve"> are for office tenants.  </w:t>
      </w:r>
    </w:p>
    <w:p w14:paraId="3816DA4D" w14:textId="77777777" w:rsidR="00A817C5" w:rsidRPr="002118D0" w:rsidRDefault="00A817C5" w:rsidP="00E37133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5FC18121" w14:textId="52E7201E" w:rsidR="00C51066" w:rsidRPr="00D8390D" w:rsidRDefault="001C4B8D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Noteworthy </w:t>
      </w:r>
      <w:r w:rsidR="00D8390D">
        <w:rPr>
          <w:rFonts w:asciiTheme="minorHAnsi" w:hAnsiTheme="minorHAnsi"/>
          <w:sz w:val="22"/>
          <w:szCs w:val="22"/>
        </w:rPr>
        <w:t xml:space="preserve">are the building’s </w:t>
      </w:r>
      <w:r w:rsidR="00290AEC">
        <w:rPr>
          <w:rFonts w:asciiTheme="minorHAnsi" w:hAnsiTheme="minorHAnsi"/>
          <w:sz w:val="22"/>
          <w:szCs w:val="22"/>
        </w:rPr>
        <w:t>three</w:t>
      </w:r>
      <w:r>
        <w:rPr>
          <w:rFonts w:asciiTheme="minorHAnsi" w:hAnsiTheme="minorHAnsi"/>
          <w:sz w:val="22"/>
          <w:szCs w:val="22"/>
        </w:rPr>
        <w:t xml:space="preserve"> entrances: one for patients, who are whisked by an escalator </w:t>
      </w:r>
      <w:r w:rsidR="00D8390D">
        <w:rPr>
          <w:rFonts w:asciiTheme="minorHAnsi" w:hAnsiTheme="minorHAnsi"/>
          <w:sz w:val="22"/>
          <w:szCs w:val="22"/>
        </w:rPr>
        <w:t xml:space="preserve">or elevator </w:t>
      </w:r>
      <w:r>
        <w:rPr>
          <w:rFonts w:asciiTheme="minorHAnsi" w:hAnsiTheme="minorHAnsi"/>
          <w:sz w:val="22"/>
          <w:szCs w:val="22"/>
        </w:rPr>
        <w:t xml:space="preserve">to the clinics on the second </w:t>
      </w:r>
      <w:r w:rsidR="00290AEC">
        <w:rPr>
          <w:rFonts w:asciiTheme="minorHAnsi" w:hAnsiTheme="minorHAnsi"/>
          <w:sz w:val="22"/>
          <w:szCs w:val="22"/>
        </w:rPr>
        <w:t xml:space="preserve">and third </w:t>
      </w:r>
      <w:r>
        <w:rPr>
          <w:rFonts w:asciiTheme="minorHAnsi" w:hAnsiTheme="minorHAnsi"/>
          <w:sz w:val="22"/>
          <w:szCs w:val="22"/>
        </w:rPr>
        <w:t>floor</w:t>
      </w:r>
      <w:r w:rsidR="00290AE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; </w:t>
      </w:r>
      <w:r w:rsidR="007122A1">
        <w:rPr>
          <w:rFonts w:asciiTheme="minorHAnsi" w:hAnsiTheme="minorHAnsi"/>
          <w:sz w:val="22"/>
          <w:szCs w:val="22"/>
        </w:rPr>
        <w:t>a separate</w:t>
      </w:r>
      <w:r>
        <w:rPr>
          <w:rFonts w:asciiTheme="minorHAnsi" w:hAnsiTheme="minorHAnsi"/>
          <w:sz w:val="22"/>
          <w:szCs w:val="22"/>
        </w:rPr>
        <w:t xml:space="preserve"> entrance for students, faculty and staff</w:t>
      </w:r>
      <w:r w:rsidR="00290AEC">
        <w:rPr>
          <w:rFonts w:asciiTheme="minorHAnsi" w:hAnsiTheme="minorHAnsi"/>
          <w:sz w:val="22"/>
          <w:szCs w:val="22"/>
        </w:rPr>
        <w:t xml:space="preserve">; and </w:t>
      </w:r>
      <w:r w:rsidR="007122A1">
        <w:rPr>
          <w:rFonts w:asciiTheme="minorHAnsi" w:hAnsiTheme="minorHAnsi"/>
          <w:sz w:val="22"/>
          <w:szCs w:val="22"/>
        </w:rPr>
        <w:t>yet another</w:t>
      </w:r>
      <w:r w:rsidR="00290AEC">
        <w:rPr>
          <w:rFonts w:asciiTheme="minorHAnsi" w:hAnsiTheme="minorHAnsi"/>
          <w:sz w:val="22"/>
          <w:szCs w:val="22"/>
        </w:rPr>
        <w:t xml:space="preserve"> separate entrance for the tenants </w:t>
      </w:r>
      <w:r w:rsidR="00251C60">
        <w:rPr>
          <w:rFonts w:asciiTheme="minorHAnsi" w:hAnsiTheme="minorHAnsi"/>
          <w:sz w:val="22"/>
          <w:szCs w:val="22"/>
        </w:rPr>
        <w:t>that</w:t>
      </w:r>
      <w:r w:rsidR="00290AEC">
        <w:rPr>
          <w:rFonts w:asciiTheme="minorHAnsi" w:hAnsiTheme="minorHAnsi"/>
          <w:sz w:val="22"/>
          <w:szCs w:val="22"/>
        </w:rPr>
        <w:t xml:space="preserve"> occupy floors six and seven</w:t>
      </w:r>
      <w:r>
        <w:rPr>
          <w:rFonts w:asciiTheme="minorHAnsi" w:hAnsiTheme="minorHAnsi"/>
          <w:sz w:val="22"/>
          <w:szCs w:val="22"/>
        </w:rPr>
        <w:t xml:space="preserve">. Inside, a </w:t>
      </w:r>
      <w:r w:rsidR="00A817C5">
        <w:rPr>
          <w:rFonts w:asciiTheme="minorHAnsi" w:hAnsiTheme="minorHAnsi" w:cs="Arial"/>
          <w:sz w:val="22"/>
          <w:szCs w:val="22"/>
        </w:rPr>
        <w:t>central, interaction</w:t>
      </w:r>
      <w:r w:rsidR="00C51066">
        <w:rPr>
          <w:rFonts w:asciiTheme="minorHAnsi" w:hAnsiTheme="minorHAnsi" w:cs="Arial"/>
          <w:sz w:val="22"/>
          <w:szCs w:val="22"/>
        </w:rPr>
        <w:t xml:space="preserve"> stai</w:t>
      </w:r>
      <w:r w:rsidR="00A817C5">
        <w:rPr>
          <w:rFonts w:asciiTheme="minorHAnsi" w:hAnsiTheme="minorHAnsi" w:cs="Arial"/>
          <w:sz w:val="22"/>
          <w:szCs w:val="22"/>
        </w:rPr>
        <w:t>r co</w:t>
      </w:r>
      <w:r>
        <w:rPr>
          <w:rFonts w:asciiTheme="minorHAnsi" w:hAnsiTheme="minorHAnsi" w:cs="Arial"/>
          <w:sz w:val="22"/>
          <w:szCs w:val="22"/>
        </w:rPr>
        <w:t xml:space="preserve">nnects </w:t>
      </w:r>
      <w:r w:rsidR="007122A1">
        <w:rPr>
          <w:rFonts w:asciiTheme="minorHAnsi" w:hAnsiTheme="minorHAnsi" w:cs="Arial"/>
          <w:sz w:val="22"/>
          <w:szCs w:val="22"/>
        </w:rPr>
        <w:t>the first</w:t>
      </w:r>
      <w:r>
        <w:rPr>
          <w:rFonts w:asciiTheme="minorHAnsi" w:hAnsiTheme="minorHAnsi" w:cs="Arial"/>
          <w:sz w:val="22"/>
          <w:szCs w:val="22"/>
        </w:rPr>
        <w:t xml:space="preserve"> five floors together</w:t>
      </w:r>
      <w:r w:rsidR="00A817C5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A817C5">
        <w:rPr>
          <w:rFonts w:asciiTheme="minorHAnsi" w:hAnsiTheme="minorHAnsi" w:cs="Arial"/>
          <w:sz w:val="22"/>
          <w:szCs w:val="22"/>
        </w:rPr>
        <w:lastRenderedPageBreak/>
        <w:t>and</w:t>
      </w:r>
      <w:proofErr w:type="gramEnd"/>
      <w:r w:rsidR="00A817C5">
        <w:rPr>
          <w:rFonts w:asciiTheme="minorHAnsi" w:hAnsiTheme="minorHAnsi" w:cs="Arial"/>
          <w:sz w:val="22"/>
          <w:szCs w:val="22"/>
        </w:rPr>
        <w:t xml:space="preserve"> is used b</w:t>
      </w:r>
      <w:r w:rsidR="00274F46">
        <w:rPr>
          <w:rFonts w:asciiTheme="minorHAnsi" w:hAnsiTheme="minorHAnsi" w:cs="Arial"/>
          <w:sz w:val="22"/>
          <w:szCs w:val="22"/>
        </w:rPr>
        <w:t xml:space="preserve">y students, faculty and staff. </w:t>
      </w:r>
      <w:r w:rsidR="00A817C5">
        <w:rPr>
          <w:rFonts w:asciiTheme="minorHAnsi" w:hAnsiTheme="minorHAnsi" w:cs="Arial"/>
          <w:sz w:val="22"/>
          <w:szCs w:val="22"/>
        </w:rPr>
        <w:t xml:space="preserve">The </w:t>
      </w:r>
      <w:r w:rsidR="008D0EA1">
        <w:rPr>
          <w:rFonts w:asciiTheme="minorHAnsi" w:hAnsiTheme="minorHAnsi" w:cs="Arial"/>
          <w:sz w:val="22"/>
          <w:szCs w:val="22"/>
        </w:rPr>
        <w:t xml:space="preserve">stair helps the project </w:t>
      </w:r>
      <w:r w:rsidR="00290AEC">
        <w:rPr>
          <w:rFonts w:asciiTheme="minorHAnsi" w:hAnsiTheme="minorHAnsi" w:cs="Arial"/>
          <w:sz w:val="22"/>
          <w:szCs w:val="22"/>
        </w:rPr>
        <w:t>live up to its vision of creating connections in a vertical urban campus</w:t>
      </w:r>
      <w:r w:rsidR="00A817C5">
        <w:rPr>
          <w:rFonts w:asciiTheme="minorHAnsi" w:hAnsiTheme="minorHAnsi" w:cs="Arial"/>
          <w:sz w:val="22"/>
          <w:szCs w:val="22"/>
        </w:rPr>
        <w:t>.</w:t>
      </w:r>
    </w:p>
    <w:p w14:paraId="1D83C1EE" w14:textId="77777777" w:rsidR="00495BBE" w:rsidRPr="002118D0" w:rsidRDefault="00495BBE" w:rsidP="00E37133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62B3935D" w14:textId="66E0CE6A" w:rsidR="001C4B8D" w:rsidRDefault="00495BBE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Style w:val="Hyperlink"/>
          <w:rFonts w:asciiTheme="minorHAnsi" w:hAnsiTheme="minorHAnsi" w:cs="Arial"/>
          <w:color w:val="000000" w:themeColor="text1"/>
        </w:rPr>
        <w:t xml:space="preserve">The </w:t>
      </w:r>
      <w:r w:rsidRPr="001B0C89">
        <w:rPr>
          <w:rFonts w:asciiTheme="minorHAnsi" w:hAnsiTheme="minorHAnsi"/>
          <w:sz w:val="22"/>
          <w:szCs w:val="22"/>
        </w:rPr>
        <w:t>com</w:t>
      </w:r>
      <w:r>
        <w:rPr>
          <w:rFonts w:asciiTheme="minorHAnsi" w:hAnsiTheme="minorHAnsi"/>
          <w:sz w:val="22"/>
          <w:szCs w:val="22"/>
        </w:rPr>
        <w:t xml:space="preserve">prehensive renovation </w:t>
      </w:r>
      <w:r w:rsidR="001C4B8D">
        <w:rPr>
          <w:rFonts w:asciiTheme="minorHAnsi" w:hAnsiTheme="minorHAnsi"/>
          <w:sz w:val="22"/>
          <w:szCs w:val="22"/>
        </w:rPr>
        <w:t xml:space="preserve">project </w:t>
      </w:r>
      <w:r>
        <w:rPr>
          <w:rFonts w:asciiTheme="minorHAnsi" w:hAnsiTheme="minorHAnsi"/>
          <w:sz w:val="22"/>
          <w:szCs w:val="22"/>
        </w:rPr>
        <w:t xml:space="preserve">included a </w:t>
      </w:r>
      <w:r w:rsidRPr="001B0C89">
        <w:rPr>
          <w:rFonts w:asciiTheme="minorHAnsi" w:hAnsiTheme="minorHAnsi"/>
          <w:sz w:val="22"/>
          <w:szCs w:val="22"/>
        </w:rPr>
        <w:t>complete replacement of the exterior</w:t>
      </w:r>
      <w:r>
        <w:rPr>
          <w:rFonts w:asciiTheme="minorHAnsi" w:hAnsiTheme="minorHAnsi"/>
          <w:sz w:val="22"/>
          <w:szCs w:val="22"/>
        </w:rPr>
        <w:t xml:space="preserve"> façade. A new glass curtain wall façade opens the school and the clinics to a street view. </w:t>
      </w:r>
      <w:r w:rsidR="001C4B8D">
        <w:rPr>
          <w:rFonts w:asciiTheme="minorHAnsi" w:hAnsiTheme="minorHAnsi"/>
          <w:sz w:val="22"/>
          <w:szCs w:val="22"/>
        </w:rPr>
        <w:t>Energy-</w:t>
      </w:r>
      <w:r w:rsidR="00524D00">
        <w:rPr>
          <w:rFonts w:asciiTheme="minorHAnsi" w:hAnsiTheme="minorHAnsi"/>
          <w:sz w:val="22"/>
          <w:szCs w:val="22"/>
        </w:rPr>
        <w:t>efficient</w:t>
      </w:r>
      <w:r>
        <w:rPr>
          <w:rFonts w:asciiTheme="minorHAnsi" w:hAnsiTheme="minorHAnsi"/>
          <w:sz w:val="22"/>
          <w:szCs w:val="22"/>
        </w:rPr>
        <w:t xml:space="preserve"> fritted glass allows appropriate privacy</w:t>
      </w:r>
      <w:r w:rsidR="00290AE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lends subtle color</w:t>
      </w:r>
      <w:r w:rsidR="00290AEC">
        <w:rPr>
          <w:rFonts w:asciiTheme="minorHAnsi" w:hAnsiTheme="minorHAnsi"/>
          <w:sz w:val="22"/>
          <w:szCs w:val="22"/>
        </w:rPr>
        <w:t xml:space="preserve">, and </w:t>
      </w:r>
      <w:r w:rsidR="00005A43">
        <w:rPr>
          <w:rFonts w:asciiTheme="minorHAnsi" w:hAnsiTheme="minorHAnsi"/>
          <w:sz w:val="22"/>
          <w:szCs w:val="22"/>
        </w:rPr>
        <w:t>expands the view through 10</w:t>
      </w:r>
      <w:r w:rsidR="00A54190">
        <w:rPr>
          <w:rFonts w:asciiTheme="minorHAnsi" w:hAnsiTheme="minorHAnsi"/>
          <w:sz w:val="22"/>
          <w:szCs w:val="22"/>
        </w:rPr>
        <w:t>-foot</w:t>
      </w:r>
      <w:r w:rsidR="00005A43">
        <w:rPr>
          <w:rFonts w:asciiTheme="minorHAnsi" w:hAnsiTheme="minorHAnsi"/>
          <w:sz w:val="22"/>
          <w:szCs w:val="22"/>
        </w:rPr>
        <w:t xml:space="preserve"> </w:t>
      </w:r>
      <w:r w:rsidR="00A54190">
        <w:rPr>
          <w:rFonts w:asciiTheme="minorHAnsi" w:hAnsiTheme="minorHAnsi"/>
          <w:sz w:val="22"/>
          <w:szCs w:val="22"/>
        </w:rPr>
        <w:t xml:space="preserve">mullion spacing, </w:t>
      </w:r>
      <w:r w:rsidR="00005A43">
        <w:rPr>
          <w:rFonts w:asciiTheme="minorHAnsi" w:hAnsiTheme="minorHAnsi"/>
          <w:sz w:val="22"/>
          <w:szCs w:val="22"/>
        </w:rPr>
        <w:t>rather than</w:t>
      </w:r>
      <w:r w:rsidR="00A54190">
        <w:rPr>
          <w:rFonts w:asciiTheme="minorHAnsi" w:hAnsiTheme="minorHAnsi"/>
          <w:sz w:val="22"/>
          <w:szCs w:val="22"/>
        </w:rPr>
        <w:t xml:space="preserve"> commonly used</w:t>
      </w:r>
      <w:r w:rsidR="00005A43">
        <w:rPr>
          <w:rFonts w:asciiTheme="minorHAnsi" w:hAnsiTheme="minorHAnsi"/>
          <w:sz w:val="22"/>
          <w:szCs w:val="22"/>
        </w:rPr>
        <w:t xml:space="preserve"> </w:t>
      </w:r>
      <w:r w:rsidR="00A54190">
        <w:rPr>
          <w:rFonts w:asciiTheme="minorHAnsi" w:hAnsiTheme="minorHAnsi"/>
          <w:sz w:val="22"/>
          <w:szCs w:val="22"/>
        </w:rPr>
        <w:t>five-foot spacing.</w:t>
      </w:r>
    </w:p>
    <w:p w14:paraId="1E2930B4" w14:textId="77777777" w:rsidR="008D0EA1" w:rsidRPr="002118D0" w:rsidRDefault="008D0EA1" w:rsidP="00E37133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2D3E1BAB" w14:textId="31D40972" w:rsidR="008D0EA1" w:rsidRDefault="008D0EA1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C66671">
        <w:rPr>
          <w:rFonts w:asciiTheme="minorHAnsi" w:hAnsiTheme="minorHAnsi"/>
          <w:color w:val="00B0F0"/>
          <w:sz w:val="22"/>
          <w:szCs w:val="22"/>
        </w:rPr>
        <w:t xml:space="preserve">The new glass exterior allows the building </w:t>
      </w:r>
      <w:r w:rsidR="002118D0" w:rsidRPr="00C66671">
        <w:rPr>
          <w:rFonts w:asciiTheme="minorHAnsi" w:hAnsiTheme="minorHAnsi"/>
          <w:color w:val="00B0F0"/>
          <w:sz w:val="22"/>
          <w:szCs w:val="22"/>
        </w:rPr>
        <w:t>to shine at n</w:t>
      </w:r>
      <w:r w:rsidRPr="00C66671">
        <w:rPr>
          <w:rFonts w:asciiTheme="minorHAnsi" w:hAnsiTheme="minorHAnsi"/>
          <w:color w:val="00B0F0"/>
          <w:sz w:val="22"/>
          <w:szCs w:val="22"/>
        </w:rPr>
        <w:t>ight</w:t>
      </w:r>
      <w:r>
        <w:rPr>
          <w:rFonts w:asciiTheme="minorHAnsi" w:hAnsiTheme="minorHAnsi"/>
          <w:sz w:val="22"/>
          <w:szCs w:val="22"/>
        </w:rPr>
        <w:t xml:space="preserve">,” </w:t>
      </w:r>
      <w:hyperlink r:id="rId12" w:history="1">
        <w:r w:rsidRPr="002F37D8">
          <w:rPr>
            <w:rStyle w:val="Hyperlink"/>
            <w:rFonts w:asciiTheme="minorHAnsi" w:hAnsiTheme="minorHAnsi"/>
          </w:rPr>
          <w:t>O’Brien</w:t>
        </w:r>
      </w:hyperlink>
      <w:r>
        <w:rPr>
          <w:rFonts w:asciiTheme="minorHAnsi" w:hAnsiTheme="minorHAnsi"/>
          <w:sz w:val="22"/>
          <w:szCs w:val="22"/>
        </w:rPr>
        <w:t xml:space="preserve"> said, “</w:t>
      </w:r>
      <w:r w:rsidR="00D8390D" w:rsidRPr="00C66671">
        <w:rPr>
          <w:rFonts w:asciiTheme="minorHAnsi" w:hAnsiTheme="minorHAnsi"/>
          <w:color w:val="00B0F0"/>
          <w:sz w:val="22"/>
          <w:szCs w:val="22"/>
        </w:rPr>
        <w:t>Wh</w:t>
      </w:r>
      <w:r w:rsidRPr="00C66671">
        <w:rPr>
          <w:rFonts w:asciiTheme="minorHAnsi" w:hAnsiTheme="minorHAnsi"/>
          <w:color w:val="00B0F0"/>
          <w:sz w:val="22"/>
          <w:szCs w:val="22"/>
        </w:rPr>
        <w:t>at us</w:t>
      </w:r>
      <w:r w:rsidR="002118D0" w:rsidRPr="00C66671">
        <w:rPr>
          <w:rFonts w:asciiTheme="minorHAnsi" w:hAnsiTheme="minorHAnsi"/>
          <w:color w:val="00B0F0"/>
          <w:sz w:val="22"/>
          <w:szCs w:val="22"/>
        </w:rPr>
        <w:t>ed to be a dark corner of the block</w:t>
      </w:r>
      <w:r w:rsidR="00D8390D" w:rsidRPr="00C66671">
        <w:rPr>
          <w:rFonts w:asciiTheme="minorHAnsi" w:hAnsiTheme="minorHAnsi"/>
          <w:color w:val="00B0F0"/>
          <w:sz w:val="22"/>
          <w:szCs w:val="22"/>
        </w:rPr>
        <w:t xml:space="preserve"> is</w:t>
      </w:r>
      <w:r w:rsidR="00074BEE" w:rsidRPr="00C66671">
        <w:rPr>
          <w:rFonts w:asciiTheme="minorHAnsi" w:hAnsiTheme="minorHAnsi"/>
          <w:color w:val="00B0F0"/>
          <w:sz w:val="22"/>
          <w:szCs w:val="22"/>
        </w:rPr>
        <w:t xml:space="preserve"> now vibrant and active</w:t>
      </w:r>
      <w:r w:rsidR="002118D0">
        <w:rPr>
          <w:rFonts w:asciiTheme="minorHAnsi" w:hAnsiTheme="minorHAnsi"/>
          <w:sz w:val="22"/>
          <w:szCs w:val="22"/>
        </w:rPr>
        <w:t>.”</w:t>
      </w:r>
    </w:p>
    <w:p w14:paraId="42B84464" w14:textId="77777777" w:rsidR="001C4B8D" w:rsidRPr="002118D0" w:rsidRDefault="001C4B8D" w:rsidP="00E37133">
      <w:pPr>
        <w:spacing w:line="360" w:lineRule="auto"/>
        <w:ind w:left="1800"/>
        <w:rPr>
          <w:rFonts w:asciiTheme="minorHAnsi" w:hAnsiTheme="minorHAnsi" w:cs="Calibri"/>
          <w:sz w:val="16"/>
          <w:szCs w:val="16"/>
        </w:rPr>
      </w:pPr>
    </w:p>
    <w:p w14:paraId="32247EEE" w14:textId="33FFC848" w:rsidR="00BE36AC" w:rsidRDefault="00791BA5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University purchased the 40-year-old building</w:t>
      </w:r>
      <w:r w:rsidR="00495BBE">
        <w:rPr>
          <w:rFonts w:asciiTheme="minorHAnsi" w:hAnsiTheme="minorHAnsi"/>
          <w:sz w:val="22"/>
          <w:szCs w:val="22"/>
        </w:rPr>
        <w:t xml:space="preserve">, formerly a </w:t>
      </w:r>
      <w:r w:rsidR="00977C77">
        <w:rPr>
          <w:rFonts w:asciiTheme="minorHAnsi" w:hAnsiTheme="minorHAnsi"/>
          <w:sz w:val="22"/>
          <w:szCs w:val="22"/>
        </w:rPr>
        <w:t xml:space="preserve">financial services </w:t>
      </w:r>
      <w:r w:rsidR="00495BBE">
        <w:rPr>
          <w:rFonts w:asciiTheme="minorHAnsi" w:hAnsiTheme="minorHAnsi"/>
          <w:sz w:val="22"/>
          <w:szCs w:val="22"/>
        </w:rPr>
        <w:t>data center,</w:t>
      </w:r>
      <w:r w:rsidR="005E5376">
        <w:rPr>
          <w:rFonts w:asciiTheme="minorHAnsi" w:hAnsiTheme="minorHAnsi"/>
          <w:sz w:val="22"/>
          <w:szCs w:val="22"/>
        </w:rPr>
        <w:t xml:space="preserve"> in 2011</w:t>
      </w:r>
      <w:r>
        <w:rPr>
          <w:rFonts w:asciiTheme="minorHAnsi" w:hAnsiTheme="minorHAnsi"/>
          <w:sz w:val="22"/>
          <w:szCs w:val="22"/>
        </w:rPr>
        <w:t xml:space="preserve"> for $47 million. </w:t>
      </w:r>
      <w:r w:rsidR="00BE36AC" w:rsidRPr="001B0C89">
        <w:rPr>
          <w:rFonts w:asciiTheme="minorHAnsi" w:hAnsiTheme="minorHAnsi"/>
          <w:sz w:val="22"/>
          <w:szCs w:val="22"/>
        </w:rPr>
        <w:t>The University subsidize</w:t>
      </w:r>
      <w:r>
        <w:rPr>
          <w:rFonts w:asciiTheme="minorHAnsi" w:hAnsiTheme="minorHAnsi"/>
          <w:sz w:val="22"/>
          <w:szCs w:val="22"/>
        </w:rPr>
        <w:t>d</w:t>
      </w:r>
      <w:r w:rsidR="00BE36AC" w:rsidRPr="001B0C89">
        <w:rPr>
          <w:rFonts w:asciiTheme="minorHAnsi" w:hAnsiTheme="minorHAnsi"/>
          <w:sz w:val="22"/>
          <w:szCs w:val="22"/>
        </w:rPr>
        <w:t xml:space="preserve"> the program through a fundraising campaign, revenues from commercial leases, and the sale of its two Pacific Heights properties.</w:t>
      </w:r>
    </w:p>
    <w:p w14:paraId="3D2638B1" w14:textId="77777777" w:rsidR="00005A43" w:rsidRPr="00274F46" w:rsidRDefault="00005A43" w:rsidP="00E37133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417C15E0" w14:textId="54A7AA1F" w:rsidR="002118D0" w:rsidRDefault="002118D0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The University of the Pacific </w:t>
      </w:r>
      <w:r w:rsidR="002D4BAF">
        <w:rPr>
          <w:rFonts w:asciiTheme="minorHAnsi" w:hAnsiTheme="minorHAnsi" w:cs="Calibri"/>
          <w:sz w:val="22"/>
          <w:szCs w:val="22"/>
        </w:rPr>
        <w:t>San Francisco Campus</w:t>
      </w:r>
      <w:r>
        <w:rPr>
          <w:rFonts w:asciiTheme="minorHAnsi" w:hAnsiTheme="minorHAnsi" w:cs="Calibri"/>
          <w:sz w:val="22"/>
          <w:szCs w:val="22"/>
        </w:rPr>
        <w:t xml:space="preserve"> is certified</w:t>
      </w:r>
      <w:r w:rsidRPr="001B0C89">
        <w:rPr>
          <w:rFonts w:asciiTheme="minorHAnsi" w:hAnsiTheme="minorHAnsi" w:cs="Calibri"/>
          <w:sz w:val="22"/>
          <w:szCs w:val="22"/>
        </w:rPr>
        <w:t xml:space="preserve"> LEED Gold </w:t>
      </w:r>
      <w:r>
        <w:rPr>
          <w:rFonts w:asciiTheme="minorHAnsi" w:hAnsiTheme="minorHAnsi" w:cs="Calibri"/>
          <w:sz w:val="22"/>
          <w:szCs w:val="22"/>
        </w:rPr>
        <w:t>by the U.S. Green Building Council.</w:t>
      </w:r>
    </w:p>
    <w:p w14:paraId="505FFA88" w14:textId="77777777" w:rsidR="002118D0" w:rsidRPr="002118D0" w:rsidRDefault="002118D0" w:rsidP="00E37133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0D1B0A2D" w14:textId="77777777" w:rsidR="00D7686D" w:rsidRDefault="00BE36AC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1B0C89">
        <w:rPr>
          <w:rFonts w:asciiTheme="minorHAnsi" w:hAnsiTheme="minorHAnsi"/>
          <w:sz w:val="22"/>
          <w:szCs w:val="22"/>
        </w:rPr>
        <w:t xml:space="preserve">San Francisco-based </w:t>
      </w:r>
      <w:hyperlink r:id="rId13" w:history="1">
        <w:r w:rsidRPr="00D7686D">
          <w:rPr>
            <w:rStyle w:val="Hyperlink"/>
            <w:rFonts w:asciiTheme="minorHAnsi" w:hAnsiTheme="minorHAnsi"/>
          </w:rPr>
          <w:t>Plant Construction Company</w:t>
        </w:r>
      </w:hyperlink>
      <w:r w:rsidRPr="001B0C89">
        <w:rPr>
          <w:rFonts w:asciiTheme="minorHAnsi" w:hAnsiTheme="minorHAnsi"/>
          <w:sz w:val="22"/>
          <w:szCs w:val="22"/>
        </w:rPr>
        <w:t xml:space="preserve"> </w:t>
      </w:r>
      <w:r w:rsidR="00791BA5">
        <w:rPr>
          <w:rFonts w:asciiTheme="minorHAnsi" w:hAnsiTheme="minorHAnsi"/>
          <w:sz w:val="22"/>
          <w:szCs w:val="22"/>
        </w:rPr>
        <w:t>was the project’s</w:t>
      </w:r>
      <w:r w:rsidRPr="001B0C89">
        <w:rPr>
          <w:rFonts w:asciiTheme="minorHAnsi" w:hAnsiTheme="minorHAnsi"/>
          <w:sz w:val="22"/>
          <w:szCs w:val="22"/>
        </w:rPr>
        <w:t xml:space="preserve"> general con</w:t>
      </w:r>
      <w:r w:rsidR="00791BA5">
        <w:rPr>
          <w:rFonts w:asciiTheme="minorHAnsi" w:hAnsiTheme="minorHAnsi"/>
          <w:sz w:val="22"/>
          <w:szCs w:val="22"/>
        </w:rPr>
        <w:t>tractor. Nova Partners, Inc.,</w:t>
      </w:r>
      <w:r w:rsidRPr="001B0C89">
        <w:rPr>
          <w:rFonts w:asciiTheme="minorHAnsi" w:hAnsiTheme="minorHAnsi"/>
          <w:sz w:val="22"/>
          <w:szCs w:val="22"/>
        </w:rPr>
        <w:t xml:space="preserve"> Palo Alto, </w:t>
      </w:r>
      <w:r w:rsidR="00791BA5">
        <w:rPr>
          <w:rFonts w:asciiTheme="minorHAnsi" w:hAnsiTheme="minorHAnsi"/>
          <w:sz w:val="22"/>
          <w:szCs w:val="22"/>
        </w:rPr>
        <w:t xml:space="preserve">CA, </w:t>
      </w:r>
      <w:r w:rsidRPr="001B0C89">
        <w:rPr>
          <w:rFonts w:asciiTheme="minorHAnsi" w:hAnsiTheme="minorHAnsi"/>
          <w:sz w:val="22"/>
          <w:szCs w:val="22"/>
        </w:rPr>
        <w:t>provide</w:t>
      </w:r>
      <w:r w:rsidR="00791BA5">
        <w:rPr>
          <w:rFonts w:asciiTheme="minorHAnsi" w:hAnsiTheme="minorHAnsi"/>
          <w:sz w:val="22"/>
          <w:szCs w:val="22"/>
        </w:rPr>
        <w:t>d</w:t>
      </w:r>
      <w:r w:rsidRPr="001B0C89">
        <w:rPr>
          <w:rFonts w:asciiTheme="minorHAnsi" w:hAnsiTheme="minorHAnsi"/>
          <w:sz w:val="22"/>
          <w:szCs w:val="22"/>
        </w:rPr>
        <w:t xml:space="preserve"> project management services.</w:t>
      </w:r>
      <w:r w:rsidR="00D7686D">
        <w:rPr>
          <w:rFonts w:asciiTheme="minorHAnsi" w:hAnsiTheme="minorHAnsi"/>
          <w:sz w:val="22"/>
          <w:szCs w:val="22"/>
        </w:rPr>
        <w:t xml:space="preserve">  </w:t>
      </w:r>
    </w:p>
    <w:p w14:paraId="616220DC" w14:textId="77777777" w:rsidR="00D7686D" w:rsidRPr="00274F46" w:rsidRDefault="00D7686D" w:rsidP="00E37133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0C9380D3" w14:textId="47B55864" w:rsidR="00BE36AC" w:rsidRPr="00D7686D" w:rsidRDefault="00C469A9" w:rsidP="00E3713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hyperlink r:id="rId14" w:history="1">
        <w:r w:rsidR="00BE36AC" w:rsidRPr="00D7686D">
          <w:rPr>
            <w:rStyle w:val="Hyperlink"/>
            <w:rFonts w:asciiTheme="minorHAnsi" w:hAnsiTheme="minorHAnsi"/>
          </w:rPr>
          <w:t>The Arthur A. Dugoni School of Dentistry</w:t>
        </w:r>
      </w:hyperlink>
      <w:r w:rsidR="00BE36AC" w:rsidRPr="00D7686D">
        <w:rPr>
          <w:rFonts w:asciiTheme="minorHAnsi" w:hAnsiTheme="minorHAnsi"/>
          <w:sz w:val="22"/>
          <w:szCs w:val="22"/>
        </w:rPr>
        <w:t xml:space="preserve"> </w:t>
      </w:r>
      <w:r w:rsidR="00D7686D">
        <w:rPr>
          <w:rFonts w:asciiTheme="minorHAnsi" w:hAnsiTheme="minorHAnsi"/>
          <w:sz w:val="22"/>
          <w:szCs w:val="22"/>
        </w:rPr>
        <w:t>is the</w:t>
      </w:r>
      <w:r w:rsidR="00D7686D" w:rsidRPr="00D7686D">
        <w:rPr>
          <w:rFonts w:asciiTheme="minorHAnsi" w:hAnsiTheme="minorHAnsi"/>
          <w:sz w:val="22"/>
          <w:szCs w:val="22"/>
        </w:rPr>
        <w:t xml:space="preserve"> only dental school in the United States offering a year-round accelerated three-year DDS program, offering its more than 500 students degrees or certificates through seven academic programs, </w:t>
      </w:r>
      <w:r w:rsidR="00D7686D">
        <w:rPr>
          <w:rFonts w:asciiTheme="minorHAnsi" w:hAnsiTheme="minorHAnsi"/>
          <w:sz w:val="22"/>
          <w:szCs w:val="22"/>
        </w:rPr>
        <w:t>including</w:t>
      </w:r>
      <w:r w:rsidR="00D7686D" w:rsidRPr="00D7686D">
        <w:rPr>
          <w:rFonts w:asciiTheme="minorHAnsi" w:hAnsiTheme="minorHAnsi"/>
          <w:sz w:val="22"/>
          <w:szCs w:val="22"/>
        </w:rPr>
        <w:t xml:space="preserve"> </w:t>
      </w:r>
      <w:r w:rsidR="00BE36AC" w:rsidRPr="00D7686D">
        <w:rPr>
          <w:rFonts w:asciiTheme="minorHAnsi" w:hAnsiTheme="minorHAnsi"/>
          <w:sz w:val="22"/>
          <w:szCs w:val="22"/>
        </w:rPr>
        <w:t xml:space="preserve">Doctorate of Dental Surgery, Orthodontics, and International Dental Studies. </w:t>
      </w:r>
      <w:r w:rsidR="00D54FBC">
        <w:rPr>
          <w:rFonts w:asciiTheme="minorHAnsi" w:hAnsiTheme="minorHAnsi"/>
          <w:sz w:val="22"/>
          <w:szCs w:val="22"/>
        </w:rPr>
        <w:t>This highly regarded</w:t>
      </w:r>
      <w:r w:rsidR="008F28B3" w:rsidRPr="00D7686D">
        <w:rPr>
          <w:rFonts w:asciiTheme="minorHAnsi" w:hAnsiTheme="minorHAnsi"/>
          <w:sz w:val="22"/>
          <w:szCs w:val="22"/>
        </w:rPr>
        <w:t xml:space="preserve"> school </w:t>
      </w:r>
      <w:r w:rsidR="00D54FBC">
        <w:rPr>
          <w:rFonts w:asciiTheme="minorHAnsi" w:hAnsiTheme="minorHAnsi"/>
          <w:sz w:val="22"/>
          <w:szCs w:val="22"/>
        </w:rPr>
        <w:t>educates students in a humanistic environment filled with opportunities for clinical ex</w:t>
      </w:r>
      <w:r w:rsidR="00026F6D">
        <w:rPr>
          <w:rFonts w:asciiTheme="minorHAnsi" w:hAnsiTheme="minorHAnsi"/>
          <w:sz w:val="22"/>
          <w:szCs w:val="22"/>
        </w:rPr>
        <w:t>perience</w:t>
      </w:r>
      <w:r w:rsidR="00D54FBC">
        <w:rPr>
          <w:rFonts w:asciiTheme="minorHAnsi" w:hAnsiTheme="minorHAnsi"/>
          <w:sz w:val="22"/>
          <w:szCs w:val="22"/>
        </w:rPr>
        <w:t>, research, leadership and service.</w:t>
      </w:r>
      <w:r w:rsidR="002F37D8" w:rsidRPr="00D7686D">
        <w:rPr>
          <w:rFonts w:asciiTheme="minorHAnsi" w:hAnsiTheme="minorHAnsi"/>
          <w:sz w:val="22"/>
          <w:szCs w:val="22"/>
        </w:rPr>
        <w:t xml:space="preserve">  </w:t>
      </w:r>
    </w:p>
    <w:p w14:paraId="11C1DD85" w14:textId="77777777" w:rsidR="00BE36AC" w:rsidRPr="00D8390D" w:rsidRDefault="00BE36AC" w:rsidP="00E37133">
      <w:pPr>
        <w:spacing w:line="360" w:lineRule="auto"/>
        <w:ind w:left="1800"/>
        <w:outlineLvl w:val="2"/>
        <w:rPr>
          <w:rFonts w:asciiTheme="minorHAnsi" w:hAnsiTheme="minorHAnsi"/>
          <w:b/>
          <w:bCs/>
          <w:sz w:val="16"/>
          <w:szCs w:val="16"/>
        </w:rPr>
      </w:pPr>
    </w:p>
    <w:p w14:paraId="4492C52A" w14:textId="2DC5256E" w:rsidR="002F37D8" w:rsidRPr="002F37D8" w:rsidRDefault="00C469A9" w:rsidP="00C7376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hyperlink r:id="rId15" w:history="1">
        <w:r w:rsidR="00BE36AC" w:rsidRPr="002F37D8">
          <w:rPr>
            <w:rStyle w:val="Hyperlink"/>
            <w:rFonts w:asciiTheme="minorHAnsi" w:hAnsiTheme="minorHAnsi"/>
          </w:rPr>
          <w:t>University of the Pacific</w:t>
        </w:r>
      </w:hyperlink>
      <w:r w:rsidR="002F37D8" w:rsidRPr="002F37D8">
        <w:rPr>
          <w:rFonts w:asciiTheme="minorHAnsi" w:hAnsiTheme="minorHAnsi"/>
          <w:sz w:val="22"/>
          <w:szCs w:val="22"/>
        </w:rPr>
        <w:t xml:space="preserve"> is an independent, coeducational university serving more than 6,400 students on three campuses in Stockton, San Francisco and Sacramento. It is a</w:t>
      </w:r>
      <w:r w:rsidR="00C73763">
        <w:rPr>
          <w:rFonts w:asciiTheme="minorHAnsi" w:hAnsiTheme="minorHAnsi"/>
          <w:sz w:val="22"/>
          <w:szCs w:val="22"/>
        </w:rPr>
        <w:t xml:space="preserve"> </w:t>
      </w:r>
      <w:bookmarkStart w:id="2" w:name="_GoBack"/>
      <w:bookmarkEnd w:id="2"/>
      <w:r w:rsidR="00BE36AC" w:rsidRPr="002F37D8">
        <w:rPr>
          <w:rFonts w:asciiTheme="minorHAnsi" w:hAnsiTheme="minorHAnsi"/>
          <w:sz w:val="22"/>
          <w:szCs w:val="22"/>
        </w:rPr>
        <w:t xml:space="preserve">nationally ranked institution with a long tradition of dedicated teaching, small class sizes, practical experience and a vibrant residential life. Founded in 1851, Pacific is the oldest University in California. </w:t>
      </w:r>
    </w:p>
    <w:p w14:paraId="4DA2BD11" w14:textId="77777777" w:rsidR="00BE36AC" w:rsidRPr="00274F46" w:rsidRDefault="00BE36AC" w:rsidP="00E37133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773C02B9" w14:textId="77777777" w:rsidR="00BE36AC" w:rsidRDefault="00D8390D" w:rsidP="00E37133">
      <w:pPr>
        <w:pStyle w:val="SGBodyText"/>
        <w:tabs>
          <w:tab w:val="clear" w:pos="360"/>
        </w:tabs>
        <w:spacing w:line="360" w:lineRule="auto"/>
        <w:ind w:left="1800"/>
        <w:rPr>
          <w:rFonts w:asciiTheme="minorHAnsi" w:hAnsiTheme="minorHAnsi"/>
          <w:sz w:val="22"/>
          <w:szCs w:val="22"/>
        </w:rPr>
      </w:pPr>
      <w:bookmarkStart w:id="3" w:name="OLE_LINK3"/>
      <w:bookmarkStart w:id="4" w:name="OLE_LINK4"/>
      <w:r w:rsidRPr="00D8390D">
        <w:rPr>
          <w:rStyle w:val="Strong"/>
          <w:rFonts w:asciiTheme="minorHAnsi" w:hAnsiTheme="minorHAnsi"/>
          <w:sz w:val="22"/>
          <w:szCs w:val="22"/>
        </w:rPr>
        <w:t>SmithGroupJJR</w:t>
      </w:r>
      <w:r w:rsidRPr="00D8390D">
        <w:rPr>
          <w:rFonts w:asciiTheme="minorHAnsi" w:hAnsiTheme="minorHAnsi"/>
          <w:sz w:val="22"/>
          <w:szCs w:val="22"/>
        </w:rPr>
        <w:t xml:space="preserve"> (</w:t>
      </w:r>
      <w:hyperlink r:id="rId16" w:history="1">
        <w:r w:rsidRPr="00D8390D">
          <w:rPr>
            <w:rStyle w:val="Hyperlink"/>
            <w:rFonts w:asciiTheme="minorHAnsi" w:hAnsiTheme="minorHAnsi"/>
          </w:rPr>
          <w:t>www.smithgroupjjr.com</w:t>
        </w:r>
      </w:hyperlink>
      <w:r>
        <w:rPr>
          <w:rFonts w:asciiTheme="minorHAnsi" w:hAnsiTheme="minorHAnsi"/>
          <w:sz w:val="22"/>
          <w:szCs w:val="22"/>
        </w:rPr>
        <w:t xml:space="preserve">) is an </w:t>
      </w:r>
      <w:hyperlink r:id="rId17" w:history="1">
        <w:r w:rsidRPr="00D8390D">
          <w:rPr>
            <w:rStyle w:val="Hyperlink"/>
            <w:rFonts w:asciiTheme="minorHAnsi" w:hAnsiTheme="minorHAnsi"/>
          </w:rPr>
          <w:t>integrated</w:t>
        </w:r>
      </w:hyperlink>
      <w:r w:rsidRPr="00D8390D">
        <w:rPr>
          <w:rFonts w:asciiTheme="minorHAnsi" w:hAnsiTheme="minorHAnsi"/>
          <w:sz w:val="22"/>
          <w:szCs w:val="22"/>
        </w:rPr>
        <w:t xml:space="preserve"> architecture, engineering and planning firm ranked Top 10 in the U.S. by </w:t>
      </w:r>
      <w:r w:rsidRPr="00D8390D">
        <w:rPr>
          <w:rStyle w:val="Emphasis"/>
          <w:rFonts w:asciiTheme="minorHAnsi" w:hAnsiTheme="minorHAnsi"/>
          <w:sz w:val="22"/>
          <w:szCs w:val="22"/>
        </w:rPr>
        <w:t>Building Design + Construction</w:t>
      </w:r>
      <w:r w:rsidRPr="00D8390D">
        <w:rPr>
          <w:rFonts w:asciiTheme="minorHAnsi" w:hAnsiTheme="minorHAnsi"/>
          <w:sz w:val="22"/>
          <w:szCs w:val="22"/>
        </w:rPr>
        <w:t xml:space="preserve"> magazine. A national leader in </w:t>
      </w:r>
      <w:hyperlink r:id="rId18" w:history="1">
        <w:r w:rsidRPr="00D8390D">
          <w:rPr>
            <w:rStyle w:val="Hyperlink"/>
            <w:rFonts w:asciiTheme="minorHAnsi" w:hAnsiTheme="minorHAnsi"/>
          </w:rPr>
          <w:t>sustainable</w:t>
        </w:r>
      </w:hyperlink>
      <w:r w:rsidRPr="00D8390D">
        <w:rPr>
          <w:rFonts w:asciiTheme="minorHAnsi" w:hAnsiTheme="minorHAnsi"/>
          <w:sz w:val="22"/>
          <w:szCs w:val="22"/>
        </w:rPr>
        <w:t xml:space="preserve"> design, SmithGroupJJR has 360 LEED professionals and 124 LEED certified projects.</w:t>
      </w:r>
    </w:p>
    <w:p w14:paraId="54417355" w14:textId="77777777" w:rsidR="00D7686D" w:rsidRPr="00D8390D" w:rsidRDefault="00D7686D" w:rsidP="00E37133">
      <w:pPr>
        <w:pStyle w:val="SGBodyText"/>
        <w:tabs>
          <w:tab w:val="clear" w:pos="360"/>
        </w:tabs>
        <w:spacing w:line="360" w:lineRule="auto"/>
        <w:ind w:left="1800"/>
        <w:rPr>
          <w:rFonts w:asciiTheme="minorHAnsi" w:hAnsiTheme="minorHAnsi"/>
          <w:sz w:val="22"/>
          <w:szCs w:val="22"/>
        </w:rPr>
      </w:pPr>
    </w:p>
    <w:bookmarkEnd w:id="3"/>
    <w:bookmarkEnd w:id="4"/>
    <w:p w14:paraId="6DF27518" w14:textId="77777777" w:rsidR="00BE36AC" w:rsidRPr="00B668FC" w:rsidRDefault="00BE36AC" w:rsidP="00E37133">
      <w:pPr>
        <w:spacing w:line="360" w:lineRule="auto"/>
        <w:ind w:left="1987"/>
        <w:jc w:val="center"/>
        <w:rPr>
          <w:rFonts w:ascii="Arial Narrow" w:hAnsi="Arial Narrow"/>
          <w:sz w:val="22"/>
          <w:szCs w:val="22"/>
        </w:rPr>
      </w:pPr>
      <w:r w:rsidRPr="00B668FC">
        <w:rPr>
          <w:rFonts w:ascii="Arial Narrow" w:hAnsi="Arial Narrow" w:cs="Arial"/>
          <w:sz w:val="22"/>
          <w:szCs w:val="22"/>
        </w:rPr>
        <w:t>###</w:t>
      </w:r>
      <w:bookmarkEnd w:id="0"/>
      <w:bookmarkEnd w:id="1"/>
    </w:p>
    <w:sectPr w:rsidR="00BE36AC" w:rsidRPr="00B668FC" w:rsidSect="00945DD5">
      <w:headerReference w:type="default" r:id="rId19"/>
      <w:footerReference w:type="default" r:id="rId20"/>
      <w:pgSz w:w="12240" w:h="15840"/>
      <w:pgMar w:top="2707" w:right="1440" w:bottom="18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5A65C" w14:textId="77777777" w:rsidR="00C469A9" w:rsidRDefault="00C469A9">
      <w:r>
        <w:separator/>
      </w:r>
    </w:p>
  </w:endnote>
  <w:endnote w:type="continuationSeparator" w:id="0">
    <w:p w14:paraId="00E5C88E" w14:textId="77777777" w:rsidR="00C469A9" w:rsidRDefault="00C4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20205" w14:textId="77777777" w:rsidR="000F1955" w:rsidRPr="005E3DE0" w:rsidRDefault="000F1955" w:rsidP="00D01C3E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301</w:t>
    </w:r>
    <w:proofErr w:type="gramEnd"/>
    <w:r>
      <w:rPr>
        <w:rFonts w:ascii="Arial Narrow" w:hAnsi="Arial Narrow"/>
        <w:color w:val="999999"/>
        <w:sz w:val="16"/>
      </w:rPr>
      <w:t xml:space="preserve"> BATTERY STREET, 7</w:t>
    </w:r>
    <w:r w:rsidRPr="00D67A99">
      <w:rPr>
        <w:rFonts w:ascii="Arial Narrow" w:hAnsi="Arial Narrow"/>
        <w:color w:val="999999"/>
        <w:sz w:val="16"/>
        <w:vertAlign w:val="superscript"/>
      </w:rPr>
      <w:t>TH</w:t>
    </w:r>
    <w:r>
      <w:rPr>
        <w:rFonts w:ascii="Arial Narrow" w:hAnsi="Arial Narrow"/>
        <w:color w:val="999999"/>
        <w:sz w:val="16"/>
      </w:rPr>
      <w:t xml:space="preserve"> FLOOR, SAN FRANCISCO, CALIFORNIA 94111  </w:t>
    </w:r>
    <w:r>
      <w:rPr>
        <w:rFonts w:ascii="Arial Narrow" w:hAnsi="Arial Narrow"/>
        <w:b/>
        <w:bCs/>
        <w:color w:val="999999"/>
        <w:sz w:val="16"/>
      </w:rPr>
      <w:t>T415.227.0100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F734.780.8346</w:t>
    </w:r>
  </w:p>
  <w:p w14:paraId="6354445E" w14:textId="77777777" w:rsidR="000F1955" w:rsidRDefault="000F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1F842" w14:textId="77777777" w:rsidR="00C469A9" w:rsidRDefault="00C469A9">
      <w:r>
        <w:separator/>
      </w:r>
    </w:p>
  </w:footnote>
  <w:footnote w:type="continuationSeparator" w:id="0">
    <w:p w14:paraId="5A9789B6" w14:textId="77777777" w:rsidR="00C469A9" w:rsidRDefault="00C4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E66DC" w14:textId="77777777" w:rsidR="000F1955" w:rsidRDefault="000F1955" w:rsidP="00466701">
    <w:pPr>
      <w:pStyle w:val="Header"/>
      <w:ind w:left="1800"/>
    </w:pPr>
    <w:r>
      <w:rPr>
        <w:noProof/>
      </w:rPr>
      <w:drawing>
        <wp:inline distT="0" distB="0" distL="0" distR="0" wp14:anchorId="5AD63484" wp14:editId="66A99394">
          <wp:extent cx="2999105" cy="461010"/>
          <wp:effectExtent l="19050" t="0" r="0" b="0"/>
          <wp:docPr id="1" name="Picture 4" descr="SmithGroupJJR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F76A0" wp14:editId="24C6942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E15DF" w14:textId="77777777" w:rsidR="000F1955" w:rsidRDefault="000F19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7A055D" wp14:editId="602C7FF3">
                                <wp:extent cx="1214120" cy="7117715"/>
                                <wp:effectExtent l="19050" t="0" r="5080" b="0"/>
                                <wp:docPr id="3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4120" cy="7117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F7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" stroked="f">
              <v:textbox>
                <w:txbxContent>
                  <w:p w14:paraId="712E15DF" w14:textId="77777777" w:rsidR="000F1955" w:rsidRDefault="000F1955">
                    <w:r>
                      <w:rPr>
                        <w:noProof/>
                      </w:rPr>
                      <w:drawing>
                        <wp:inline distT="0" distB="0" distL="0" distR="0" wp14:anchorId="2C7A055D" wp14:editId="602C7FF3">
                          <wp:extent cx="1214120" cy="7117715"/>
                          <wp:effectExtent l="19050" t="0" r="5080" b="0"/>
                          <wp:docPr id="3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4120" cy="7117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052147"/>
    <w:multiLevelType w:val="multilevel"/>
    <w:tmpl w:val="D63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12DC5"/>
    <w:multiLevelType w:val="hybridMultilevel"/>
    <w:tmpl w:val="40F0A02C"/>
    <w:lvl w:ilvl="0" w:tplc="C012F6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F3828E2"/>
    <w:multiLevelType w:val="hybridMultilevel"/>
    <w:tmpl w:val="CAB6274E"/>
    <w:lvl w:ilvl="0" w:tplc="45D0B95E">
      <w:start w:val="313"/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5A43"/>
    <w:rsid w:val="00014EE3"/>
    <w:rsid w:val="0001675E"/>
    <w:rsid w:val="00023D2E"/>
    <w:rsid w:val="00024E1D"/>
    <w:rsid w:val="00026F6D"/>
    <w:rsid w:val="00052AD9"/>
    <w:rsid w:val="00056550"/>
    <w:rsid w:val="00061FF5"/>
    <w:rsid w:val="0006571C"/>
    <w:rsid w:val="000744DA"/>
    <w:rsid w:val="00074BEE"/>
    <w:rsid w:val="000879A1"/>
    <w:rsid w:val="000905CF"/>
    <w:rsid w:val="000B1293"/>
    <w:rsid w:val="000B3CA5"/>
    <w:rsid w:val="000C0BBE"/>
    <w:rsid w:val="000E21B6"/>
    <w:rsid w:val="000E2B0C"/>
    <w:rsid w:val="000F1955"/>
    <w:rsid w:val="000F25F7"/>
    <w:rsid w:val="000F4106"/>
    <w:rsid w:val="000F53DA"/>
    <w:rsid w:val="00102D10"/>
    <w:rsid w:val="00117D9D"/>
    <w:rsid w:val="001401B7"/>
    <w:rsid w:val="00140E0E"/>
    <w:rsid w:val="0014305A"/>
    <w:rsid w:val="00145A97"/>
    <w:rsid w:val="001463D1"/>
    <w:rsid w:val="00161E20"/>
    <w:rsid w:val="001718AD"/>
    <w:rsid w:val="001720DD"/>
    <w:rsid w:val="001944D2"/>
    <w:rsid w:val="001A38C8"/>
    <w:rsid w:val="001B0C89"/>
    <w:rsid w:val="001B18D5"/>
    <w:rsid w:val="001C4B8D"/>
    <w:rsid w:val="001D54AB"/>
    <w:rsid w:val="001E0CE8"/>
    <w:rsid w:val="001E3599"/>
    <w:rsid w:val="001F2BD4"/>
    <w:rsid w:val="001F4778"/>
    <w:rsid w:val="001F4ADD"/>
    <w:rsid w:val="001F4D52"/>
    <w:rsid w:val="001F6674"/>
    <w:rsid w:val="00204B1B"/>
    <w:rsid w:val="002118D0"/>
    <w:rsid w:val="002127C2"/>
    <w:rsid w:val="00215666"/>
    <w:rsid w:val="00216018"/>
    <w:rsid w:val="00217B2C"/>
    <w:rsid w:val="00236D2F"/>
    <w:rsid w:val="00243D9E"/>
    <w:rsid w:val="00251C60"/>
    <w:rsid w:val="0025284E"/>
    <w:rsid w:val="002545F0"/>
    <w:rsid w:val="002551FF"/>
    <w:rsid w:val="0026311F"/>
    <w:rsid w:val="00267F3D"/>
    <w:rsid w:val="00274F46"/>
    <w:rsid w:val="00277166"/>
    <w:rsid w:val="00283A56"/>
    <w:rsid w:val="00283D32"/>
    <w:rsid w:val="00290AEC"/>
    <w:rsid w:val="002953D2"/>
    <w:rsid w:val="002A0217"/>
    <w:rsid w:val="002A5AE7"/>
    <w:rsid w:val="002B11D3"/>
    <w:rsid w:val="002B33AB"/>
    <w:rsid w:val="002B62C8"/>
    <w:rsid w:val="002D4BAF"/>
    <w:rsid w:val="002D52E9"/>
    <w:rsid w:val="002D5F4A"/>
    <w:rsid w:val="002E48BC"/>
    <w:rsid w:val="002E6E16"/>
    <w:rsid w:val="002F21A8"/>
    <w:rsid w:val="002F37D8"/>
    <w:rsid w:val="002F5744"/>
    <w:rsid w:val="002F68C9"/>
    <w:rsid w:val="00303A42"/>
    <w:rsid w:val="00326A7D"/>
    <w:rsid w:val="00363FF1"/>
    <w:rsid w:val="00364EB3"/>
    <w:rsid w:val="0037641C"/>
    <w:rsid w:val="00381D82"/>
    <w:rsid w:val="003B0FD4"/>
    <w:rsid w:val="003B134E"/>
    <w:rsid w:val="003C205B"/>
    <w:rsid w:val="003C51F8"/>
    <w:rsid w:val="003D4B75"/>
    <w:rsid w:val="003D5915"/>
    <w:rsid w:val="003E1EAC"/>
    <w:rsid w:val="003F3716"/>
    <w:rsid w:val="00466701"/>
    <w:rsid w:val="00483BA7"/>
    <w:rsid w:val="00484C29"/>
    <w:rsid w:val="00495BBE"/>
    <w:rsid w:val="004A7B4D"/>
    <w:rsid w:val="004B381F"/>
    <w:rsid w:val="004E3C03"/>
    <w:rsid w:val="00524D00"/>
    <w:rsid w:val="005260FC"/>
    <w:rsid w:val="00531A49"/>
    <w:rsid w:val="00537D55"/>
    <w:rsid w:val="00546271"/>
    <w:rsid w:val="00546693"/>
    <w:rsid w:val="00583D02"/>
    <w:rsid w:val="005C4A08"/>
    <w:rsid w:val="005D2E73"/>
    <w:rsid w:val="005D61B6"/>
    <w:rsid w:val="005E07C1"/>
    <w:rsid w:val="005E3DE0"/>
    <w:rsid w:val="005E46AC"/>
    <w:rsid w:val="005E5376"/>
    <w:rsid w:val="005F7E48"/>
    <w:rsid w:val="006033DC"/>
    <w:rsid w:val="00603F75"/>
    <w:rsid w:val="00606354"/>
    <w:rsid w:val="00610B82"/>
    <w:rsid w:val="00616CBD"/>
    <w:rsid w:val="00620D83"/>
    <w:rsid w:val="00623273"/>
    <w:rsid w:val="00631029"/>
    <w:rsid w:val="00635FAD"/>
    <w:rsid w:val="00650E3E"/>
    <w:rsid w:val="00653874"/>
    <w:rsid w:val="00687B5C"/>
    <w:rsid w:val="006937E0"/>
    <w:rsid w:val="006A2DD9"/>
    <w:rsid w:val="006A35B5"/>
    <w:rsid w:val="006D1D01"/>
    <w:rsid w:val="006D2674"/>
    <w:rsid w:val="006D7247"/>
    <w:rsid w:val="006F1BC7"/>
    <w:rsid w:val="006F4940"/>
    <w:rsid w:val="00706E85"/>
    <w:rsid w:val="00707084"/>
    <w:rsid w:val="007106BD"/>
    <w:rsid w:val="007122A1"/>
    <w:rsid w:val="007136AA"/>
    <w:rsid w:val="00717569"/>
    <w:rsid w:val="00720CDC"/>
    <w:rsid w:val="007222AF"/>
    <w:rsid w:val="007237F8"/>
    <w:rsid w:val="007255A7"/>
    <w:rsid w:val="007324C1"/>
    <w:rsid w:val="00736A2B"/>
    <w:rsid w:val="007820B0"/>
    <w:rsid w:val="00791BA5"/>
    <w:rsid w:val="007A2449"/>
    <w:rsid w:val="007A2FAC"/>
    <w:rsid w:val="007A60B3"/>
    <w:rsid w:val="007B35F4"/>
    <w:rsid w:val="007B6506"/>
    <w:rsid w:val="007B68CA"/>
    <w:rsid w:val="007C5934"/>
    <w:rsid w:val="007D5AC7"/>
    <w:rsid w:val="00800AFE"/>
    <w:rsid w:val="008034C6"/>
    <w:rsid w:val="00807EA7"/>
    <w:rsid w:val="00810281"/>
    <w:rsid w:val="0081376F"/>
    <w:rsid w:val="00814F20"/>
    <w:rsid w:val="00823963"/>
    <w:rsid w:val="008273C6"/>
    <w:rsid w:val="00827E18"/>
    <w:rsid w:val="008304B4"/>
    <w:rsid w:val="00831D95"/>
    <w:rsid w:val="008709D2"/>
    <w:rsid w:val="008773DF"/>
    <w:rsid w:val="00893FE5"/>
    <w:rsid w:val="00895B3B"/>
    <w:rsid w:val="008B57C2"/>
    <w:rsid w:val="008C5001"/>
    <w:rsid w:val="008C5A65"/>
    <w:rsid w:val="008D0EA1"/>
    <w:rsid w:val="008D402F"/>
    <w:rsid w:val="008E0B87"/>
    <w:rsid w:val="008E1906"/>
    <w:rsid w:val="008E5A40"/>
    <w:rsid w:val="008E6242"/>
    <w:rsid w:val="008E7091"/>
    <w:rsid w:val="008F25DC"/>
    <w:rsid w:val="008F28B3"/>
    <w:rsid w:val="009039E4"/>
    <w:rsid w:val="00903FF3"/>
    <w:rsid w:val="00906DCA"/>
    <w:rsid w:val="00910E54"/>
    <w:rsid w:val="0092378B"/>
    <w:rsid w:val="00926E5B"/>
    <w:rsid w:val="00941E3E"/>
    <w:rsid w:val="00945DD5"/>
    <w:rsid w:val="00955081"/>
    <w:rsid w:val="00961D83"/>
    <w:rsid w:val="00965789"/>
    <w:rsid w:val="00966E2B"/>
    <w:rsid w:val="00977B98"/>
    <w:rsid w:val="00977C77"/>
    <w:rsid w:val="009A0CB2"/>
    <w:rsid w:val="009A46E7"/>
    <w:rsid w:val="009A5E73"/>
    <w:rsid w:val="009B44B2"/>
    <w:rsid w:val="009C4E3B"/>
    <w:rsid w:val="009D0F6D"/>
    <w:rsid w:val="009F23CA"/>
    <w:rsid w:val="009F6260"/>
    <w:rsid w:val="00A04571"/>
    <w:rsid w:val="00A04B60"/>
    <w:rsid w:val="00A07ED4"/>
    <w:rsid w:val="00A16463"/>
    <w:rsid w:val="00A376C1"/>
    <w:rsid w:val="00A41F2C"/>
    <w:rsid w:val="00A54190"/>
    <w:rsid w:val="00A56CBA"/>
    <w:rsid w:val="00A65FAF"/>
    <w:rsid w:val="00A75ED9"/>
    <w:rsid w:val="00A817C5"/>
    <w:rsid w:val="00AA5CEF"/>
    <w:rsid w:val="00AA650B"/>
    <w:rsid w:val="00AA6EA0"/>
    <w:rsid w:val="00AC2DDC"/>
    <w:rsid w:val="00B01B7A"/>
    <w:rsid w:val="00B01EEB"/>
    <w:rsid w:val="00B11A8C"/>
    <w:rsid w:val="00B214D3"/>
    <w:rsid w:val="00B30581"/>
    <w:rsid w:val="00B33DBD"/>
    <w:rsid w:val="00B34BA5"/>
    <w:rsid w:val="00B52E84"/>
    <w:rsid w:val="00B62157"/>
    <w:rsid w:val="00B6273E"/>
    <w:rsid w:val="00B65313"/>
    <w:rsid w:val="00B668FC"/>
    <w:rsid w:val="00B670C7"/>
    <w:rsid w:val="00B752A3"/>
    <w:rsid w:val="00B75465"/>
    <w:rsid w:val="00B766D7"/>
    <w:rsid w:val="00B813CD"/>
    <w:rsid w:val="00B825B0"/>
    <w:rsid w:val="00B96AE1"/>
    <w:rsid w:val="00BB02D9"/>
    <w:rsid w:val="00BB408D"/>
    <w:rsid w:val="00BC0DBE"/>
    <w:rsid w:val="00BC4C3C"/>
    <w:rsid w:val="00BD4847"/>
    <w:rsid w:val="00BE36AC"/>
    <w:rsid w:val="00C06589"/>
    <w:rsid w:val="00C067F6"/>
    <w:rsid w:val="00C1362F"/>
    <w:rsid w:val="00C262D9"/>
    <w:rsid w:val="00C37B9A"/>
    <w:rsid w:val="00C44D0B"/>
    <w:rsid w:val="00C469A9"/>
    <w:rsid w:val="00C50975"/>
    <w:rsid w:val="00C51066"/>
    <w:rsid w:val="00C56F4D"/>
    <w:rsid w:val="00C66671"/>
    <w:rsid w:val="00C73686"/>
    <w:rsid w:val="00C73763"/>
    <w:rsid w:val="00C75502"/>
    <w:rsid w:val="00C84E37"/>
    <w:rsid w:val="00CA2106"/>
    <w:rsid w:val="00CB36A3"/>
    <w:rsid w:val="00CE179C"/>
    <w:rsid w:val="00CF21D4"/>
    <w:rsid w:val="00CF289A"/>
    <w:rsid w:val="00D01C3E"/>
    <w:rsid w:val="00D035E6"/>
    <w:rsid w:val="00D04C98"/>
    <w:rsid w:val="00D14FDB"/>
    <w:rsid w:val="00D31FED"/>
    <w:rsid w:val="00D370D3"/>
    <w:rsid w:val="00D473A0"/>
    <w:rsid w:val="00D54FBC"/>
    <w:rsid w:val="00D624BE"/>
    <w:rsid w:val="00D67A99"/>
    <w:rsid w:val="00D73E73"/>
    <w:rsid w:val="00D73F89"/>
    <w:rsid w:val="00D74461"/>
    <w:rsid w:val="00D7686D"/>
    <w:rsid w:val="00D77490"/>
    <w:rsid w:val="00D8390D"/>
    <w:rsid w:val="00D879A0"/>
    <w:rsid w:val="00D96201"/>
    <w:rsid w:val="00DA5E39"/>
    <w:rsid w:val="00DA71EE"/>
    <w:rsid w:val="00DB1D02"/>
    <w:rsid w:val="00DB2C38"/>
    <w:rsid w:val="00DB5985"/>
    <w:rsid w:val="00DC1D2B"/>
    <w:rsid w:val="00DD2969"/>
    <w:rsid w:val="00DE0CB3"/>
    <w:rsid w:val="00E01F6B"/>
    <w:rsid w:val="00E16A2C"/>
    <w:rsid w:val="00E26CC8"/>
    <w:rsid w:val="00E32FC6"/>
    <w:rsid w:val="00E37133"/>
    <w:rsid w:val="00E45D24"/>
    <w:rsid w:val="00E54EAB"/>
    <w:rsid w:val="00E62D6B"/>
    <w:rsid w:val="00E67C0B"/>
    <w:rsid w:val="00E75141"/>
    <w:rsid w:val="00E80B4C"/>
    <w:rsid w:val="00E9003C"/>
    <w:rsid w:val="00EA0FA0"/>
    <w:rsid w:val="00EA1D5D"/>
    <w:rsid w:val="00EA4C4D"/>
    <w:rsid w:val="00ED6FFA"/>
    <w:rsid w:val="00F00D8F"/>
    <w:rsid w:val="00F05CFA"/>
    <w:rsid w:val="00F97322"/>
    <w:rsid w:val="00F97CB2"/>
    <w:rsid w:val="00FA03D6"/>
    <w:rsid w:val="00FA41CB"/>
    <w:rsid w:val="00FB15D0"/>
    <w:rsid w:val="00FC4214"/>
    <w:rsid w:val="00FD1AFE"/>
    <w:rsid w:val="00FE0F57"/>
    <w:rsid w:val="00FE119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76D36C"/>
  <w15:docId w15:val="{D2F54119-D0F9-4B03-9069-B62BEA5F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736A2B"/>
    <w:rPr>
      <w:rFonts w:ascii="Times New Roman" w:hAnsi="Times New Roman" w:cs="Times New Roman"/>
      <w:b/>
      <w:bCs/>
      <w:sz w:val="24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370D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0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0D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370D3"/>
    <w:rPr>
      <w:rFonts w:ascii="Trebuchet MS" w:hAnsi="Trebuchet MS" w:cs="Times New Roman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370D3"/>
    <w:rPr>
      <w:rFonts w:ascii="Arial Narrow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0D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E54EA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rsid w:val="00326A7D"/>
    <w:pPr>
      <w:spacing w:before="100" w:beforeAutospacing="1" w:after="100" w:afterAutospacing="1"/>
    </w:pPr>
    <w:rPr>
      <w:rFonts w:eastAsia="Calibri"/>
    </w:rPr>
  </w:style>
  <w:style w:type="paragraph" w:customStyle="1" w:styleId="s3">
    <w:name w:val="s3"/>
    <w:basedOn w:val="Normal"/>
    <w:uiPriority w:val="99"/>
    <w:rsid w:val="00117D9D"/>
    <w:pPr>
      <w:spacing w:after="240"/>
    </w:pPr>
    <w:rPr>
      <w:rFonts w:ascii="Arial" w:hAnsi="Arial" w:cs="Arial"/>
      <w:color w:val="333333"/>
      <w:sz w:val="16"/>
      <w:szCs w:val="16"/>
    </w:rPr>
  </w:style>
  <w:style w:type="paragraph" w:customStyle="1" w:styleId="SGBodyText">
    <w:name w:val="SG_BodyText"/>
    <w:basedOn w:val="Normal"/>
    <w:uiPriority w:val="99"/>
    <w:rsid w:val="00945DD5"/>
    <w:pPr>
      <w:tabs>
        <w:tab w:val="left" w:pos="360"/>
      </w:tabs>
      <w:suppressAutoHyphens/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616C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6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16CB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6CBD"/>
    <w:rPr>
      <w:rFonts w:ascii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5F7E48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B65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93FE5"/>
    <w:rPr>
      <w:rFonts w:ascii="Times New Roman" w:hAnsi="Times New Roman" w:cs="Times New Roman"/>
      <w:sz w:val="2"/>
    </w:rPr>
  </w:style>
  <w:style w:type="character" w:styleId="Emphasis">
    <w:name w:val="Emphasis"/>
    <w:basedOn w:val="DefaultParagraphFont"/>
    <w:uiPriority w:val="20"/>
    <w:qFormat/>
    <w:locked/>
    <w:rsid w:val="00D8390D"/>
    <w:rPr>
      <w:i/>
      <w:iCs/>
    </w:rPr>
  </w:style>
  <w:style w:type="paragraph" w:styleId="Revision">
    <w:name w:val="Revision"/>
    <w:hidden/>
    <w:uiPriority w:val="99"/>
    <w:semiHidden/>
    <w:rsid w:val="00D962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77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8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83">
              <w:marLeft w:val="125"/>
              <w:marRight w:val="0"/>
              <w:marTop w:val="7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76">
          <w:marLeft w:val="0"/>
          <w:marRight w:val="0"/>
          <w:marTop w:val="0"/>
          <w:marBottom w:val="0"/>
          <w:divBdr>
            <w:top w:val="single" w:sz="2" w:space="0" w:color="666666"/>
            <w:left w:val="single" w:sz="4" w:space="0" w:color="666666"/>
            <w:bottom w:val="single" w:sz="2" w:space="0" w:color="666666"/>
            <w:right w:val="single" w:sz="4" w:space="0" w:color="666666"/>
          </w:divBdr>
          <w:divsChild>
            <w:div w:id="378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7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97">
              <w:marLeft w:val="125"/>
              <w:marRight w:val="0"/>
              <w:marTop w:val="7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79">
          <w:marLeft w:val="0"/>
          <w:marRight w:val="0"/>
          <w:marTop w:val="0"/>
          <w:marBottom w:val="0"/>
          <w:divBdr>
            <w:top w:val="single" w:sz="2" w:space="0" w:color="666666"/>
            <w:left w:val="single" w:sz="4" w:space="0" w:color="666666"/>
            <w:bottom w:val="single" w:sz="2" w:space="0" w:color="666666"/>
            <w:right w:val="single" w:sz="4" w:space="0" w:color="666666"/>
          </w:divBdr>
          <w:divsChild>
            <w:div w:id="3782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63">
          <w:marLeft w:val="0"/>
          <w:marRight w:val="0"/>
          <w:marTop w:val="0"/>
          <w:marBottom w:val="0"/>
          <w:divBdr>
            <w:top w:val="single" w:sz="2" w:space="0" w:color="666666"/>
            <w:left w:val="single" w:sz="4" w:space="0" w:color="666666"/>
            <w:bottom w:val="single" w:sz="2" w:space="0" w:color="666666"/>
            <w:right w:val="single" w:sz="4" w:space="0" w:color="666666"/>
          </w:divBdr>
          <w:divsChild>
            <w:div w:id="3782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6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81">
              <w:marLeft w:val="125"/>
              <w:marRight w:val="0"/>
              <w:marTop w:val="7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84">
          <w:marLeft w:val="0"/>
          <w:marRight w:val="0"/>
          <w:marTop w:val="0"/>
          <w:marBottom w:val="0"/>
          <w:divBdr>
            <w:top w:val="single" w:sz="2" w:space="0" w:color="666666"/>
            <w:left w:val="single" w:sz="4" w:space="0" w:color="666666"/>
            <w:bottom w:val="single" w:sz="2" w:space="0" w:color="666666"/>
            <w:right w:val="single" w:sz="4" w:space="0" w:color="666666"/>
          </w:divBdr>
          <w:divsChild>
            <w:div w:id="3782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ific.edu/" TargetMode="External"/><Relationship Id="rId13" Type="http://schemas.openxmlformats.org/officeDocument/2006/relationships/hyperlink" Target="http://www.plantconstruction.com/" TargetMode="External"/><Relationship Id="rId18" Type="http://schemas.openxmlformats.org/officeDocument/2006/relationships/hyperlink" Target="http://www.smithgroupjjr.com/sustainabilit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andra.knight@smithgroupjjr.com" TargetMode="External"/><Relationship Id="rId12" Type="http://schemas.openxmlformats.org/officeDocument/2006/relationships/hyperlink" Target="http://www.smithgroupjjr.com/people/marianne-o-brien" TargetMode="External"/><Relationship Id="rId17" Type="http://schemas.openxmlformats.org/officeDocument/2006/relationships/hyperlink" Target="http://bit.ly/18pDMZ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thgroupjjr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ntal.pacific.edu/School_Initiatives/Pacific_Dental_Helix_Curriculum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cific.edu/" TargetMode="External"/><Relationship Id="rId10" Type="http://schemas.openxmlformats.org/officeDocument/2006/relationships/hyperlink" Target="http://www.smithgroupjjr.com/people/marianne-o-brie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ntal.pacific.edu/" TargetMode="External"/><Relationship Id="rId14" Type="http://schemas.openxmlformats.org/officeDocument/2006/relationships/hyperlink" Target="http://dental.pacific.ed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Jocelyn Seltenrich</vt:lpstr>
    </vt:vector>
  </TitlesOfParts>
  <Company>SmithGroup + JJR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Jocelyn Seltenrich</dc:title>
  <dc:creator>Eric Edwards</dc:creator>
  <cp:lastModifiedBy>SG Build</cp:lastModifiedBy>
  <cp:revision>4</cp:revision>
  <cp:lastPrinted>2015-04-21T22:54:00Z</cp:lastPrinted>
  <dcterms:created xsi:type="dcterms:W3CDTF">2015-04-30T16:31:00Z</dcterms:created>
  <dcterms:modified xsi:type="dcterms:W3CDTF">2015-04-30T17:02:00Z</dcterms:modified>
</cp:coreProperties>
</file>