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E3584" w14:textId="77777777" w:rsidR="00506E0F" w:rsidRPr="003C2A48" w:rsidRDefault="00506E0F" w:rsidP="003C2A48">
      <w:pPr>
        <w:tabs>
          <w:tab w:val="right" w:pos="9360"/>
        </w:tabs>
        <w:spacing w:after="0"/>
        <w:rPr>
          <w:rFonts w:eastAsia="Times New Roman" w:cs="Times New Roman"/>
          <w:b/>
          <w:sz w:val="24"/>
          <w:szCs w:val="24"/>
        </w:rPr>
      </w:pPr>
      <w:bookmarkStart w:id="0" w:name="_GoBack"/>
      <w:bookmarkEnd w:id="0"/>
      <w:r w:rsidRPr="003C2A48">
        <w:rPr>
          <w:rFonts w:eastAsia="Times New Roman" w:cs="Times New Roman"/>
          <w:b/>
          <w:sz w:val="24"/>
          <w:szCs w:val="24"/>
        </w:rPr>
        <w:t>FOR IMMEDIATE RELEASE</w:t>
      </w:r>
      <w:r w:rsidRPr="003C2A48">
        <w:rPr>
          <w:rFonts w:eastAsia="Times New Roman" w:cs="Times New Roman"/>
          <w:b/>
          <w:sz w:val="24"/>
          <w:szCs w:val="24"/>
        </w:rPr>
        <w:tab/>
        <w:t>For more information, contact:</w:t>
      </w:r>
    </w:p>
    <w:p w14:paraId="6687ED48" w14:textId="28B1011C" w:rsidR="00506E0F" w:rsidRPr="003C2A48" w:rsidRDefault="00506E0F" w:rsidP="003C2A48">
      <w:pPr>
        <w:tabs>
          <w:tab w:val="right" w:pos="9360"/>
        </w:tabs>
        <w:spacing w:after="0"/>
        <w:rPr>
          <w:rFonts w:asciiTheme="majorHAnsi" w:eastAsia="Times New Roman" w:hAnsiTheme="majorHAnsi" w:cs="Times New Roman"/>
          <w:sz w:val="24"/>
          <w:szCs w:val="24"/>
        </w:rPr>
      </w:pPr>
      <w:r w:rsidRPr="003C2A48">
        <w:rPr>
          <w:rFonts w:asciiTheme="majorHAnsi" w:eastAsia="Times New Roman" w:hAnsiTheme="majorHAnsi" w:cs="Times New Roman"/>
          <w:sz w:val="24"/>
          <w:szCs w:val="24"/>
        </w:rPr>
        <w:t>Ma</w:t>
      </w:r>
      <w:r w:rsidR="00116899">
        <w:rPr>
          <w:rFonts w:asciiTheme="majorHAnsi" w:eastAsia="Times New Roman" w:hAnsiTheme="majorHAnsi" w:cs="Times New Roman"/>
          <w:sz w:val="24"/>
          <w:szCs w:val="24"/>
        </w:rPr>
        <w:t>y</w:t>
      </w:r>
      <w:r w:rsidRPr="003C2A48">
        <w:rPr>
          <w:rFonts w:asciiTheme="majorHAnsi" w:eastAsia="Times New Roman" w:hAnsiTheme="majorHAnsi" w:cs="Times New Roman"/>
          <w:sz w:val="24"/>
          <w:szCs w:val="24"/>
        </w:rPr>
        <w:t xml:space="preserve"> </w:t>
      </w:r>
      <w:r w:rsidR="008B4EB9">
        <w:rPr>
          <w:rFonts w:asciiTheme="majorHAnsi" w:eastAsia="Times New Roman" w:hAnsiTheme="majorHAnsi" w:cs="Times New Roman"/>
          <w:sz w:val="24"/>
          <w:szCs w:val="24"/>
        </w:rPr>
        <w:t>5</w:t>
      </w:r>
      <w:r w:rsidRPr="003C2A48">
        <w:rPr>
          <w:rFonts w:asciiTheme="majorHAnsi" w:eastAsia="Times New Roman" w:hAnsiTheme="majorHAnsi" w:cs="Times New Roman"/>
          <w:sz w:val="24"/>
          <w:szCs w:val="24"/>
        </w:rPr>
        <w:t>, 2015</w:t>
      </w:r>
      <w:r w:rsidRPr="003C2A48">
        <w:rPr>
          <w:rFonts w:asciiTheme="majorHAnsi" w:eastAsia="Times New Roman" w:hAnsiTheme="majorHAnsi" w:cs="Times New Roman"/>
          <w:sz w:val="24"/>
          <w:szCs w:val="24"/>
        </w:rPr>
        <w:tab/>
        <w:t>John Maginnis, (225) 295-2405</w:t>
      </w:r>
    </w:p>
    <w:p w14:paraId="3A84E8BE" w14:textId="6569C31A" w:rsidR="00506E0F" w:rsidRPr="003C2A48" w:rsidRDefault="00506E0F" w:rsidP="003C2A48">
      <w:pPr>
        <w:tabs>
          <w:tab w:val="right" w:pos="9360"/>
        </w:tabs>
        <w:spacing w:after="0"/>
        <w:rPr>
          <w:rFonts w:asciiTheme="majorHAnsi" w:hAnsiTheme="majorHAnsi" w:cs="Times New Roman"/>
          <w:sz w:val="24"/>
        </w:rPr>
      </w:pPr>
      <w:r w:rsidRPr="003C2A48">
        <w:rPr>
          <w:rFonts w:asciiTheme="majorHAnsi" w:hAnsiTheme="majorHAnsi" w:cs="Times New Roman"/>
          <w:sz w:val="24"/>
        </w:rPr>
        <w:tab/>
      </w:r>
      <w:hyperlink r:id="rId6" w:history="1">
        <w:r w:rsidRPr="003C2A48">
          <w:rPr>
            <w:rStyle w:val="Hyperlink"/>
            <w:rFonts w:asciiTheme="majorHAnsi" w:hAnsiTheme="majorHAnsi" w:cs="Times New Roman"/>
            <w:sz w:val="24"/>
          </w:rPr>
          <w:t>Corporate.Communications@bcbsla.com</w:t>
        </w:r>
      </w:hyperlink>
    </w:p>
    <w:p w14:paraId="07A6C564" w14:textId="1C30151F" w:rsidR="00506E0F" w:rsidRPr="003C2A48" w:rsidRDefault="00E34A6A" w:rsidP="003C2A48">
      <w:pPr>
        <w:tabs>
          <w:tab w:val="right" w:pos="9360"/>
        </w:tabs>
        <w:spacing w:after="0"/>
        <w:jc w:val="right"/>
        <w:rPr>
          <w:rFonts w:asciiTheme="majorHAnsi" w:eastAsia="Times New Roman" w:hAnsiTheme="majorHAnsi" w:cs="Times New Roman"/>
          <w:sz w:val="24"/>
          <w:szCs w:val="24"/>
        </w:rPr>
      </w:pPr>
      <w:hyperlink r:id="rId7" w:history="1">
        <w:r w:rsidR="00506E0F" w:rsidRPr="003C2A48">
          <w:rPr>
            <w:rStyle w:val="Hyperlink"/>
            <w:rFonts w:asciiTheme="majorHAnsi" w:eastAsia="Times New Roman" w:hAnsiTheme="majorHAnsi" w:cs="Times New Roman"/>
            <w:sz w:val="24"/>
            <w:szCs w:val="24"/>
          </w:rPr>
          <w:t>Robin Mayhall, APR</w:t>
        </w:r>
      </w:hyperlink>
      <w:r w:rsidR="00506E0F" w:rsidRPr="003C2A48">
        <w:rPr>
          <w:rFonts w:asciiTheme="majorHAnsi" w:eastAsia="Times New Roman" w:hAnsiTheme="majorHAnsi" w:cs="Times New Roman"/>
          <w:sz w:val="24"/>
          <w:szCs w:val="24"/>
        </w:rPr>
        <w:t>, (225) 298-1992</w:t>
      </w:r>
    </w:p>
    <w:p w14:paraId="5C387B18" w14:textId="59E09F3A" w:rsidR="00506E0F" w:rsidRPr="00506E0F" w:rsidRDefault="00E34A6A" w:rsidP="003C2A48">
      <w:pPr>
        <w:tabs>
          <w:tab w:val="right" w:pos="9360"/>
        </w:tabs>
        <w:spacing w:after="0"/>
        <w:jc w:val="right"/>
        <w:rPr>
          <w:rFonts w:ascii="Times New Roman" w:hAnsi="Times New Roman" w:cs="Times New Roman"/>
          <w:sz w:val="24"/>
        </w:rPr>
      </w:pPr>
      <w:hyperlink r:id="rId8" w:history="1">
        <w:r w:rsidR="00506E0F" w:rsidRPr="003C2A48">
          <w:rPr>
            <w:rStyle w:val="Hyperlink"/>
            <w:rFonts w:asciiTheme="majorHAnsi" w:hAnsiTheme="majorHAnsi" w:cs="Times New Roman"/>
            <w:sz w:val="24"/>
          </w:rPr>
          <w:t>Natalie Straight</w:t>
        </w:r>
      </w:hyperlink>
      <w:r w:rsidR="00506E0F" w:rsidRPr="003C2A48">
        <w:rPr>
          <w:rFonts w:asciiTheme="majorHAnsi" w:hAnsiTheme="majorHAnsi" w:cs="Times New Roman"/>
          <w:sz w:val="24"/>
        </w:rPr>
        <w:t>, (225) 298-7413</w:t>
      </w:r>
    </w:p>
    <w:p w14:paraId="2D5687D8" w14:textId="77777777" w:rsidR="00506E0F" w:rsidRPr="003C2A48" w:rsidRDefault="00506E0F" w:rsidP="00810C5A">
      <w:pPr>
        <w:spacing w:after="0" w:line="240" w:lineRule="auto"/>
        <w:rPr>
          <w:rFonts w:asciiTheme="majorHAnsi" w:hAnsiTheme="majorHAnsi"/>
        </w:rPr>
      </w:pPr>
    </w:p>
    <w:p w14:paraId="0D16D660" w14:textId="64A51BE9" w:rsidR="00353CAA" w:rsidRPr="003C2A48" w:rsidRDefault="007F18FF" w:rsidP="00810C5A">
      <w:pPr>
        <w:spacing w:after="0" w:line="240" w:lineRule="auto"/>
        <w:jc w:val="center"/>
        <w:rPr>
          <w:b/>
          <w:sz w:val="32"/>
          <w:szCs w:val="28"/>
        </w:rPr>
      </w:pPr>
      <w:r w:rsidRPr="003C2A48">
        <w:rPr>
          <w:b/>
          <w:sz w:val="32"/>
          <w:szCs w:val="28"/>
        </w:rPr>
        <w:t xml:space="preserve">Blue Cross </w:t>
      </w:r>
      <w:r w:rsidR="003C2A48" w:rsidRPr="003C2A48">
        <w:rPr>
          <w:b/>
          <w:sz w:val="32"/>
          <w:szCs w:val="28"/>
        </w:rPr>
        <w:t xml:space="preserve">and Blue Shield of Louisiana </w:t>
      </w:r>
      <w:r w:rsidRPr="003C2A48">
        <w:rPr>
          <w:b/>
          <w:sz w:val="32"/>
          <w:szCs w:val="28"/>
        </w:rPr>
        <w:t>Releases</w:t>
      </w:r>
      <w:r w:rsidR="003C2A48" w:rsidRPr="003C2A48">
        <w:rPr>
          <w:b/>
          <w:sz w:val="32"/>
          <w:szCs w:val="28"/>
        </w:rPr>
        <w:br/>
      </w:r>
      <w:r w:rsidR="009F5941" w:rsidRPr="003C2A48">
        <w:rPr>
          <w:b/>
          <w:sz w:val="32"/>
          <w:szCs w:val="28"/>
        </w:rPr>
        <w:t xml:space="preserve">Enhanced ‘BCBSLA’ iPhone and </w:t>
      </w:r>
      <w:r w:rsidR="00C040A4" w:rsidRPr="003C2A48">
        <w:rPr>
          <w:b/>
          <w:sz w:val="32"/>
          <w:szCs w:val="28"/>
        </w:rPr>
        <w:t xml:space="preserve">iPad App </w:t>
      </w:r>
    </w:p>
    <w:p w14:paraId="402AE8E2" w14:textId="3AF65C41" w:rsidR="009F5941" w:rsidRPr="003C2A48" w:rsidRDefault="003C2A48" w:rsidP="00810C5A">
      <w:pPr>
        <w:spacing w:after="0" w:line="240" w:lineRule="auto"/>
        <w:jc w:val="center"/>
        <w:rPr>
          <w:rFonts w:asciiTheme="majorHAnsi" w:hAnsiTheme="majorHAnsi"/>
          <w:i/>
          <w:szCs w:val="20"/>
        </w:rPr>
      </w:pPr>
      <w:r w:rsidRPr="003C2A48">
        <w:rPr>
          <w:rFonts w:asciiTheme="majorHAnsi" w:hAnsiTheme="majorHAnsi"/>
          <w:i/>
          <w:szCs w:val="20"/>
        </w:rPr>
        <w:t>Updated</w:t>
      </w:r>
      <w:r w:rsidR="009F5941" w:rsidRPr="003C2A48">
        <w:rPr>
          <w:rFonts w:asciiTheme="majorHAnsi" w:hAnsiTheme="majorHAnsi"/>
          <w:i/>
          <w:szCs w:val="20"/>
        </w:rPr>
        <w:t xml:space="preserve"> health plan app allows Blue Cross </w:t>
      </w:r>
      <w:r w:rsidR="008B4EB9" w:rsidRPr="008B4EB9">
        <w:rPr>
          <w:rFonts w:asciiTheme="majorHAnsi" w:hAnsiTheme="majorHAnsi"/>
          <w:i/>
          <w:szCs w:val="20"/>
        </w:rPr>
        <w:t xml:space="preserve">customers </w:t>
      </w:r>
      <w:r w:rsidR="009F5941" w:rsidRPr="003C2A48">
        <w:rPr>
          <w:rFonts w:asciiTheme="majorHAnsi" w:hAnsiTheme="majorHAnsi"/>
          <w:i/>
          <w:szCs w:val="20"/>
        </w:rPr>
        <w:t xml:space="preserve">to find doctors, </w:t>
      </w:r>
      <w:r w:rsidR="00C040A4" w:rsidRPr="003C2A48">
        <w:rPr>
          <w:rFonts w:asciiTheme="majorHAnsi" w:hAnsiTheme="majorHAnsi"/>
          <w:i/>
          <w:szCs w:val="20"/>
        </w:rPr>
        <w:t>contact customer service</w:t>
      </w:r>
      <w:r w:rsidR="009F5941" w:rsidRPr="003C2A48">
        <w:rPr>
          <w:rFonts w:asciiTheme="majorHAnsi" w:hAnsiTheme="majorHAnsi"/>
          <w:i/>
          <w:szCs w:val="20"/>
        </w:rPr>
        <w:t xml:space="preserve"> </w:t>
      </w:r>
      <w:r w:rsidRPr="003C2A48">
        <w:rPr>
          <w:rFonts w:asciiTheme="majorHAnsi" w:hAnsiTheme="majorHAnsi"/>
          <w:i/>
          <w:szCs w:val="20"/>
        </w:rPr>
        <w:br/>
      </w:r>
      <w:r w:rsidR="009F5941" w:rsidRPr="003C2A48">
        <w:rPr>
          <w:rFonts w:asciiTheme="majorHAnsi" w:hAnsiTheme="majorHAnsi"/>
          <w:i/>
          <w:szCs w:val="20"/>
        </w:rPr>
        <w:t>and view costs and balances on their Apple devices</w:t>
      </w:r>
    </w:p>
    <w:p w14:paraId="7BCC1617" w14:textId="77777777" w:rsidR="00116899" w:rsidRDefault="00116899" w:rsidP="003C2A48">
      <w:pPr>
        <w:spacing w:after="0"/>
        <w:rPr>
          <w:rFonts w:asciiTheme="majorHAnsi" w:hAnsiTheme="majorHAnsi"/>
        </w:rPr>
      </w:pPr>
    </w:p>
    <w:p w14:paraId="2B3B37D6" w14:textId="06665E1E" w:rsidR="00116899" w:rsidRDefault="009F5941" w:rsidP="003C2A48">
      <w:pPr>
        <w:spacing w:after="0"/>
        <w:rPr>
          <w:rFonts w:asciiTheme="majorHAnsi" w:hAnsiTheme="majorHAnsi"/>
        </w:rPr>
      </w:pPr>
      <w:r w:rsidRPr="003C2A48">
        <w:rPr>
          <w:rFonts w:asciiTheme="majorHAnsi" w:hAnsiTheme="majorHAnsi"/>
        </w:rPr>
        <w:t>A</w:t>
      </w:r>
      <w:r w:rsidR="008032A9">
        <w:rPr>
          <w:rFonts w:asciiTheme="majorHAnsi" w:hAnsiTheme="majorHAnsi"/>
        </w:rPr>
        <w:t>s of</w:t>
      </w:r>
      <w:r w:rsidRPr="003C2A48">
        <w:rPr>
          <w:rFonts w:asciiTheme="majorHAnsi" w:hAnsiTheme="majorHAnsi"/>
        </w:rPr>
        <w:t xml:space="preserve"> today, </w:t>
      </w:r>
      <w:hyperlink r:id="rId9" w:history="1">
        <w:r w:rsidR="00E02F5B" w:rsidRPr="00116899">
          <w:rPr>
            <w:rStyle w:val="Hyperlink"/>
            <w:rFonts w:asciiTheme="majorHAnsi" w:hAnsiTheme="majorHAnsi"/>
          </w:rPr>
          <w:t>Blue Cross and Blue Shield of Louisiana</w:t>
        </w:r>
      </w:hyperlink>
      <w:r w:rsidR="00E02F5B" w:rsidRPr="003C2A48">
        <w:rPr>
          <w:rFonts w:asciiTheme="majorHAnsi" w:hAnsiTheme="majorHAnsi"/>
        </w:rPr>
        <w:t xml:space="preserve"> </w:t>
      </w:r>
      <w:r w:rsidR="008B4EB9">
        <w:rPr>
          <w:rFonts w:asciiTheme="majorHAnsi" w:hAnsiTheme="majorHAnsi"/>
        </w:rPr>
        <w:t xml:space="preserve">customers </w:t>
      </w:r>
      <w:r w:rsidR="008032A9">
        <w:rPr>
          <w:rFonts w:asciiTheme="majorHAnsi" w:hAnsiTheme="majorHAnsi"/>
        </w:rPr>
        <w:t xml:space="preserve">have </w:t>
      </w:r>
      <w:r w:rsidR="00AE51FB" w:rsidRPr="003C2A48">
        <w:rPr>
          <w:rFonts w:asciiTheme="majorHAnsi" w:hAnsiTheme="majorHAnsi"/>
        </w:rPr>
        <w:t xml:space="preserve">streamlined </w:t>
      </w:r>
      <w:r w:rsidRPr="003C2A48">
        <w:rPr>
          <w:rFonts w:asciiTheme="majorHAnsi" w:hAnsiTheme="majorHAnsi"/>
        </w:rPr>
        <w:t xml:space="preserve">access </w:t>
      </w:r>
      <w:r w:rsidR="00E41040" w:rsidRPr="003C2A48">
        <w:rPr>
          <w:rFonts w:asciiTheme="majorHAnsi" w:hAnsiTheme="majorHAnsi"/>
        </w:rPr>
        <w:t xml:space="preserve">to </w:t>
      </w:r>
      <w:r w:rsidR="00C040A4" w:rsidRPr="003C2A48">
        <w:rPr>
          <w:rFonts w:asciiTheme="majorHAnsi" w:hAnsiTheme="majorHAnsi"/>
        </w:rPr>
        <w:t>their healthcare coverage information</w:t>
      </w:r>
      <w:r w:rsidR="008032A9">
        <w:rPr>
          <w:rFonts w:asciiTheme="majorHAnsi" w:hAnsiTheme="majorHAnsi"/>
        </w:rPr>
        <w:t xml:space="preserve"> thanks to</w:t>
      </w:r>
      <w:r w:rsidRPr="003C2A48">
        <w:rPr>
          <w:rFonts w:asciiTheme="majorHAnsi" w:hAnsiTheme="majorHAnsi"/>
        </w:rPr>
        <w:t xml:space="preserve"> </w:t>
      </w:r>
      <w:r w:rsidR="008032A9">
        <w:rPr>
          <w:rFonts w:asciiTheme="majorHAnsi" w:hAnsiTheme="majorHAnsi"/>
        </w:rPr>
        <w:t>t</w:t>
      </w:r>
      <w:r w:rsidR="00B912D5" w:rsidRPr="003C2A48">
        <w:rPr>
          <w:rFonts w:asciiTheme="majorHAnsi" w:hAnsiTheme="majorHAnsi"/>
        </w:rPr>
        <w:t>he latest</w:t>
      </w:r>
      <w:r w:rsidR="00FC5E35" w:rsidRPr="003C2A48">
        <w:rPr>
          <w:rFonts w:asciiTheme="majorHAnsi" w:hAnsiTheme="majorHAnsi"/>
        </w:rPr>
        <w:t xml:space="preserve"> release of the </w:t>
      </w:r>
      <w:r w:rsidR="008032A9">
        <w:rPr>
          <w:rFonts w:asciiTheme="majorHAnsi" w:hAnsiTheme="majorHAnsi"/>
        </w:rPr>
        <w:t xml:space="preserve">free “BCBSLA” </w:t>
      </w:r>
      <w:r w:rsidR="00FC5E35" w:rsidRPr="003C2A48">
        <w:rPr>
          <w:rFonts w:asciiTheme="majorHAnsi" w:hAnsiTheme="majorHAnsi"/>
        </w:rPr>
        <w:t>app</w:t>
      </w:r>
      <w:r w:rsidR="008032A9">
        <w:rPr>
          <w:rFonts w:asciiTheme="majorHAnsi" w:hAnsiTheme="majorHAnsi"/>
        </w:rPr>
        <w:t>. The updated app</w:t>
      </w:r>
      <w:r w:rsidR="00FC5E35" w:rsidRPr="003C2A48">
        <w:rPr>
          <w:rFonts w:asciiTheme="majorHAnsi" w:hAnsiTheme="majorHAnsi"/>
        </w:rPr>
        <w:t xml:space="preserve"> is part of a digital strategy </w:t>
      </w:r>
      <w:r w:rsidR="008032A9">
        <w:rPr>
          <w:rFonts w:asciiTheme="majorHAnsi" w:hAnsiTheme="majorHAnsi"/>
        </w:rPr>
        <w:t>that makes it</w:t>
      </w:r>
      <w:r w:rsidR="00FC5E35" w:rsidRPr="003C2A48">
        <w:rPr>
          <w:rFonts w:asciiTheme="majorHAnsi" w:hAnsiTheme="majorHAnsi"/>
        </w:rPr>
        <w:t xml:space="preserve"> simpl</w:t>
      </w:r>
      <w:r w:rsidR="008032A9">
        <w:rPr>
          <w:rFonts w:asciiTheme="majorHAnsi" w:hAnsiTheme="majorHAnsi"/>
        </w:rPr>
        <w:t>er for customers to interact with their</w:t>
      </w:r>
      <w:r w:rsidR="00C26CD1" w:rsidRPr="003C2A48">
        <w:rPr>
          <w:rFonts w:asciiTheme="majorHAnsi" w:hAnsiTheme="majorHAnsi"/>
        </w:rPr>
        <w:t xml:space="preserve"> health plan </w:t>
      </w:r>
      <w:r w:rsidR="008032A9">
        <w:rPr>
          <w:rFonts w:asciiTheme="majorHAnsi" w:hAnsiTheme="majorHAnsi"/>
        </w:rPr>
        <w:t>and helps them better understand</w:t>
      </w:r>
      <w:r w:rsidR="00FC5E35" w:rsidRPr="003C2A48">
        <w:rPr>
          <w:rFonts w:asciiTheme="majorHAnsi" w:hAnsiTheme="majorHAnsi"/>
        </w:rPr>
        <w:t xml:space="preserve"> plan benefits and terminology. </w:t>
      </w:r>
    </w:p>
    <w:p w14:paraId="539E5FC5" w14:textId="77777777" w:rsidR="00116899" w:rsidRDefault="00116899" w:rsidP="003C2A48">
      <w:pPr>
        <w:spacing w:after="0"/>
        <w:rPr>
          <w:rFonts w:asciiTheme="majorHAnsi" w:hAnsiTheme="majorHAnsi"/>
        </w:rPr>
      </w:pPr>
    </w:p>
    <w:p w14:paraId="4934EEEE" w14:textId="7DCF0A1F" w:rsidR="005D597A" w:rsidRDefault="00FC5E35" w:rsidP="003C2A48">
      <w:pPr>
        <w:spacing w:after="0"/>
        <w:rPr>
          <w:rFonts w:asciiTheme="majorHAnsi" w:hAnsiTheme="majorHAnsi"/>
        </w:rPr>
      </w:pPr>
      <w:r w:rsidRPr="003C2A48">
        <w:rPr>
          <w:rFonts w:asciiTheme="majorHAnsi" w:hAnsiTheme="majorHAnsi"/>
        </w:rPr>
        <w:t xml:space="preserve">The app </w:t>
      </w:r>
      <w:r w:rsidR="008032A9">
        <w:rPr>
          <w:rFonts w:asciiTheme="majorHAnsi" w:hAnsiTheme="majorHAnsi"/>
        </w:rPr>
        <w:t>has</w:t>
      </w:r>
      <w:r w:rsidR="00B912D5" w:rsidRPr="003C2A48">
        <w:rPr>
          <w:rFonts w:asciiTheme="majorHAnsi" w:hAnsiTheme="majorHAnsi"/>
        </w:rPr>
        <w:t xml:space="preserve"> a </w:t>
      </w:r>
      <w:r w:rsidR="004678E9" w:rsidRPr="003C2A48">
        <w:rPr>
          <w:rFonts w:asciiTheme="majorHAnsi" w:hAnsiTheme="majorHAnsi"/>
        </w:rPr>
        <w:t xml:space="preserve">modern design with </w:t>
      </w:r>
      <w:r w:rsidR="00B912D5" w:rsidRPr="003C2A48">
        <w:rPr>
          <w:rFonts w:asciiTheme="majorHAnsi" w:hAnsiTheme="majorHAnsi"/>
        </w:rPr>
        <w:t xml:space="preserve">visual cues </w:t>
      </w:r>
      <w:r w:rsidR="008032A9">
        <w:rPr>
          <w:rFonts w:asciiTheme="majorHAnsi" w:hAnsiTheme="majorHAnsi"/>
        </w:rPr>
        <w:t>that alert</w:t>
      </w:r>
      <w:r w:rsidR="00B912D5" w:rsidRPr="003C2A48">
        <w:rPr>
          <w:rFonts w:asciiTheme="majorHAnsi" w:hAnsiTheme="majorHAnsi"/>
        </w:rPr>
        <w:t xml:space="preserve"> users </w:t>
      </w:r>
      <w:r w:rsidR="00B31B3E" w:rsidRPr="003C2A48">
        <w:rPr>
          <w:rFonts w:asciiTheme="majorHAnsi" w:hAnsiTheme="majorHAnsi"/>
        </w:rPr>
        <w:t>to</w:t>
      </w:r>
      <w:r w:rsidR="00B912D5" w:rsidRPr="003C2A48">
        <w:rPr>
          <w:rFonts w:asciiTheme="majorHAnsi" w:hAnsiTheme="majorHAnsi"/>
        </w:rPr>
        <w:t xml:space="preserve"> helpful tips and definitions of terms </w:t>
      </w:r>
      <w:r w:rsidR="00334A00" w:rsidRPr="003C2A48">
        <w:rPr>
          <w:rFonts w:asciiTheme="majorHAnsi" w:hAnsiTheme="majorHAnsi"/>
        </w:rPr>
        <w:t>in</w:t>
      </w:r>
      <w:r w:rsidR="004678E9" w:rsidRPr="003C2A48">
        <w:rPr>
          <w:rFonts w:asciiTheme="majorHAnsi" w:hAnsiTheme="majorHAnsi"/>
        </w:rPr>
        <w:t xml:space="preserve"> context at</w:t>
      </w:r>
      <w:r w:rsidR="008032A9">
        <w:rPr>
          <w:rFonts w:asciiTheme="majorHAnsi" w:hAnsiTheme="majorHAnsi"/>
        </w:rPr>
        <w:t xml:space="preserve"> relevant moments. The</w:t>
      </w:r>
      <w:r w:rsidR="00334A00" w:rsidRPr="003C2A48">
        <w:rPr>
          <w:rFonts w:asciiTheme="majorHAnsi" w:hAnsiTheme="majorHAnsi"/>
        </w:rPr>
        <w:t xml:space="preserve"> </w:t>
      </w:r>
      <w:r w:rsidR="00B21421" w:rsidRPr="003C2A48">
        <w:rPr>
          <w:rFonts w:asciiTheme="majorHAnsi" w:hAnsiTheme="majorHAnsi"/>
        </w:rPr>
        <w:t>app also</w:t>
      </w:r>
      <w:r w:rsidR="00334A00" w:rsidRPr="003C2A48">
        <w:rPr>
          <w:rFonts w:asciiTheme="majorHAnsi" w:hAnsiTheme="majorHAnsi"/>
        </w:rPr>
        <w:t xml:space="preserve"> build</w:t>
      </w:r>
      <w:r w:rsidR="00B21421" w:rsidRPr="003C2A48">
        <w:rPr>
          <w:rFonts w:asciiTheme="majorHAnsi" w:hAnsiTheme="majorHAnsi"/>
        </w:rPr>
        <w:t>s</w:t>
      </w:r>
      <w:r w:rsidR="00334A00" w:rsidRPr="003C2A48">
        <w:rPr>
          <w:rFonts w:asciiTheme="majorHAnsi" w:hAnsiTheme="majorHAnsi"/>
        </w:rPr>
        <w:t xml:space="preserve"> a better experience </w:t>
      </w:r>
      <w:r w:rsidR="008032A9">
        <w:rPr>
          <w:rFonts w:asciiTheme="majorHAnsi" w:hAnsiTheme="majorHAnsi"/>
        </w:rPr>
        <w:t>us</w:t>
      </w:r>
      <w:r w:rsidR="00334A00" w:rsidRPr="003C2A48">
        <w:rPr>
          <w:rFonts w:asciiTheme="majorHAnsi" w:hAnsiTheme="majorHAnsi"/>
        </w:rPr>
        <w:t>i</w:t>
      </w:r>
      <w:r w:rsidR="004678E9" w:rsidRPr="003C2A48">
        <w:rPr>
          <w:rFonts w:asciiTheme="majorHAnsi" w:hAnsiTheme="majorHAnsi"/>
        </w:rPr>
        <w:t xml:space="preserve">ng the </w:t>
      </w:r>
      <w:r w:rsidR="00334A00" w:rsidRPr="003C2A48">
        <w:rPr>
          <w:rFonts w:asciiTheme="majorHAnsi" w:hAnsiTheme="majorHAnsi"/>
        </w:rPr>
        <w:t xml:space="preserve">concept of </w:t>
      </w:r>
      <w:r w:rsidR="008032A9">
        <w:rPr>
          <w:rFonts w:asciiTheme="majorHAnsi" w:hAnsiTheme="majorHAnsi"/>
        </w:rPr>
        <w:t>“</w:t>
      </w:r>
      <w:hyperlink r:id="rId10" w:history="1">
        <w:r w:rsidR="00334A00" w:rsidRPr="003C2A48">
          <w:rPr>
            <w:rStyle w:val="Hyperlink"/>
            <w:rFonts w:asciiTheme="majorHAnsi" w:hAnsiTheme="majorHAnsi"/>
          </w:rPr>
          <w:t>micro-moments</w:t>
        </w:r>
      </w:hyperlink>
      <w:r w:rsidR="00334A00" w:rsidRPr="003C2A48">
        <w:rPr>
          <w:rFonts w:asciiTheme="majorHAnsi" w:hAnsiTheme="majorHAnsi"/>
        </w:rPr>
        <w:t>.</w:t>
      </w:r>
      <w:r w:rsidR="008032A9">
        <w:rPr>
          <w:rFonts w:asciiTheme="majorHAnsi" w:hAnsiTheme="majorHAnsi"/>
        </w:rPr>
        <w:t>”</w:t>
      </w:r>
    </w:p>
    <w:p w14:paraId="5F78773A" w14:textId="77777777" w:rsidR="00116899" w:rsidRPr="003C2A48" w:rsidRDefault="00116899" w:rsidP="003C2A48">
      <w:pPr>
        <w:spacing w:after="0"/>
        <w:rPr>
          <w:rFonts w:asciiTheme="majorHAnsi" w:hAnsiTheme="majorHAnsi"/>
        </w:rPr>
      </w:pPr>
    </w:p>
    <w:p w14:paraId="0EBF0F95" w14:textId="10544736" w:rsidR="00AE51FB" w:rsidRPr="003C2A48" w:rsidRDefault="00AE51FB" w:rsidP="003C2A48">
      <w:pPr>
        <w:spacing w:after="0"/>
        <w:rPr>
          <w:rFonts w:asciiTheme="majorHAnsi" w:hAnsiTheme="majorHAnsi"/>
        </w:rPr>
      </w:pPr>
      <w:r w:rsidRPr="003C2A48">
        <w:rPr>
          <w:rFonts w:asciiTheme="majorHAnsi" w:hAnsiTheme="majorHAnsi"/>
        </w:rPr>
        <w:t>“This app is an exciting step in our digital transformation because it’s our first time experimenting with micro-moments,” said Natalie Straight, manager of Blue Cross’ Digital Experience team. “The app goes beyond traditional experiences with simple</w:t>
      </w:r>
      <w:r w:rsidR="008032A9">
        <w:rPr>
          <w:rFonts w:asciiTheme="majorHAnsi" w:hAnsiTheme="majorHAnsi"/>
        </w:rPr>
        <w:t>,</w:t>
      </w:r>
      <w:r w:rsidRPr="003C2A48">
        <w:rPr>
          <w:rFonts w:asciiTheme="majorHAnsi" w:hAnsiTheme="majorHAnsi"/>
        </w:rPr>
        <w:t xml:space="preserve"> yet thoughtful</w:t>
      </w:r>
      <w:r w:rsidR="004678E9" w:rsidRPr="003C2A48">
        <w:rPr>
          <w:rFonts w:asciiTheme="majorHAnsi" w:hAnsiTheme="majorHAnsi"/>
        </w:rPr>
        <w:t xml:space="preserve"> </w:t>
      </w:r>
      <w:r w:rsidRPr="003C2A48">
        <w:rPr>
          <w:rFonts w:asciiTheme="majorHAnsi" w:hAnsiTheme="majorHAnsi"/>
        </w:rPr>
        <w:t>touches</w:t>
      </w:r>
      <w:r w:rsidR="008032A9">
        <w:rPr>
          <w:rFonts w:asciiTheme="majorHAnsi" w:hAnsiTheme="majorHAnsi"/>
        </w:rPr>
        <w:t>,</w:t>
      </w:r>
      <w:r w:rsidRPr="003C2A48">
        <w:rPr>
          <w:rFonts w:asciiTheme="majorHAnsi" w:hAnsiTheme="majorHAnsi"/>
        </w:rPr>
        <w:t xml:space="preserve"> like taking a steamboat </w:t>
      </w:r>
      <w:r w:rsidR="008F2A33" w:rsidRPr="003C2A48">
        <w:rPr>
          <w:rFonts w:asciiTheme="majorHAnsi" w:hAnsiTheme="majorHAnsi"/>
        </w:rPr>
        <w:t>ride down the Mississippi while information loads</w:t>
      </w:r>
      <w:r w:rsidRPr="003C2A48">
        <w:rPr>
          <w:rFonts w:asciiTheme="majorHAnsi" w:hAnsiTheme="majorHAnsi"/>
        </w:rPr>
        <w:t>. Or a friendly nurse avatar app</w:t>
      </w:r>
      <w:r w:rsidR="008F2A33" w:rsidRPr="003C2A48">
        <w:rPr>
          <w:rFonts w:asciiTheme="majorHAnsi" w:hAnsiTheme="majorHAnsi"/>
        </w:rPr>
        <w:t>ears at key moments to provide definitions of</w:t>
      </w:r>
      <w:r w:rsidRPr="003C2A48">
        <w:rPr>
          <w:rFonts w:asciiTheme="majorHAnsi" w:hAnsiTheme="majorHAnsi"/>
        </w:rPr>
        <w:t xml:space="preserve"> healthcare terminology, </w:t>
      </w:r>
      <w:r w:rsidR="008032A9">
        <w:rPr>
          <w:rFonts w:asciiTheme="majorHAnsi" w:hAnsiTheme="majorHAnsi"/>
        </w:rPr>
        <w:t>making it easier to</w:t>
      </w:r>
      <w:r w:rsidRPr="003C2A48">
        <w:rPr>
          <w:rFonts w:asciiTheme="majorHAnsi" w:hAnsiTheme="majorHAnsi"/>
        </w:rPr>
        <w:t xml:space="preserve"> understand.”</w:t>
      </w:r>
    </w:p>
    <w:p w14:paraId="52C588EA" w14:textId="084068C1" w:rsidR="00C040A4" w:rsidRPr="003C2A48" w:rsidRDefault="00C040A4" w:rsidP="003C2A48">
      <w:pPr>
        <w:spacing w:after="0"/>
        <w:rPr>
          <w:rFonts w:asciiTheme="majorHAnsi" w:hAnsiTheme="majorHAnsi"/>
        </w:rPr>
      </w:pPr>
    </w:p>
    <w:p w14:paraId="71BDA324" w14:textId="1328A1D4" w:rsidR="00615B55" w:rsidRDefault="00615B55" w:rsidP="003C2A48">
      <w:pPr>
        <w:spacing w:after="0"/>
        <w:rPr>
          <w:rFonts w:asciiTheme="majorHAnsi" w:hAnsiTheme="majorHAnsi"/>
        </w:rPr>
      </w:pPr>
      <w:r w:rsidRPr="003C2A48">
        <w:rPr>
          <w:rFonts w:asciiTheme="majorHAnsi" w:hAnsiTheme="majorHAnsi"/>
          <w:noProof/>
        </w:rPr>
        <w:drawing>
          <wp:inline distT="0" distB="0" distL="0" distR="0" wp14:anchorId="18D4FE56" wp14:editId="61D9B21B">
            <wp:extent cx="5943600" cy="3077210"/>
            <wp:effectExtent l="0" t="0" r="0" b="8890"/>
            <wp:docPr id="1" name="Picture 1" descr="C:\Users\e41058\Desktop\App_mockup_4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41058\Desktop\App_mockup_4u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77210"/>
                    </a:xfrm>
                    <a:prstGeom prst="rect">
                      <a:avLst/>
                    </a:prstGeom>
                    <a:noFill/>
                    <a:ln>
                      <a:noFill/>
                    </a:ln>
                  </pic:spPr>
                </pic:pic>
              </a:graphicData>
            </a:graphic>
          </wp:inline>
        </w:drawing>
      </w:r>
    </w:p>
    <w:p w14:paraId="4C1ABFD4" w14:textId="77777777" w:rsidR="00B157ED" w:rsidRDefault="00B157ED" w:rsidP="00B157ED">
      <w:pPr>
        <w:spacing w:after="0"/>
        <w:rPr>
          <w:rFonts w:asciiTheme="majorHAnsi" w:hAnsiTheme="majorHAnsi"/>
        </w:rPr>
      </w:pPr>
      <w:r w:rsidRPr="003C2A48">
        <w:rPr>
          <w:rFonts w:asciiTheme="majorHAnsi" w:hAnsiTheme="majorHAnsi"/>
        </w:rPr>
        <w:lastRenderedPageBreak/>
        <w:t xml:space="preserve">“The app is authentically Louisiana, delightfully human and groundbreaking in simplicity,” said David Le, senior user experience designer. “This is a flagship example of </w:t>
      </w:r>
      <w:r>
        <w:rPr>
          <w:rFonts w:asciiTheme="majorHAnsi" w:hAnsiTheme="majorHAnsi"/>
        </w:rPr>
        <w:t>Blue Cross’</w:t>
      </w:r>
      <w:r w:rsidRPr="003C2A48">
        <w:rPr>
          <w:rFonts w:asciiTheme="majorHAnsi" w:hAnsiTheme="majorHAnsi"/>
        </w:rPr>
        <w:t xml:space="preserve"> new approach to digital tools.”</w:t>
      </w:r>
    </w:p>
    <w:p w14:paraId="3B079F92" w14:textId="77777777" w:rsidR="00116899" w:rsidRPr="003C2A48" w:rsidRDefault="00116899" w:rsidP="003C2A48">
      <w:pPr>
        <w:spacing w:after="0"/>
        <w:rPr>
          <w:rFonts w:asciiTheme="majorHAnsi" w:hAnsiTheme="majorHAnsi"/>
        </w:rPr>
      </w:pPr>
    </w:p>
    <w:p w14:paraId="659440B0" w14:textId="77777777" w:rsidR="005D597A" w:rsidRPr="003C2A48" w:rsidRDefault="00B912D5" w:rsidP="003C2A48">
      <w:pPr>
        <w:spacing w:after="0"/>
        <w:rPr>
          <w:rFonts w:asciiTheme="majorHAnsi" w:hAnsiTheme="majorHAnsi"/>
        </w:rPr>
      </w:pPr>
      <w:r w:rsidRPr="003C2A48">
        <w:rPr>
          <w:rFonts w:asciiTheme="majorHAnsi" w:hAnsiTheme="majorHAnsi"/>
        </w:rPr>
        <w:t>Core features</w:t>
      </w:r>
      <w:r w:rsidR="005D597A" w:rsidRPr="003C2A48">
        <w:rPr>
          <w:rFonts w:asciiTheme="majorHAnsi" w:hAnsiTheme="majorHAnsi"/>
        </w:rPr>
        <w:t xml:space="preserve"> of the app include:</w:t>
      </w:r>
    </w:p>
    <w:p w14:paraId="03828F5C" w14:textId="77777777" w:rsidR="005D597A" w:rsidRPr="003C2A48" w:rsidRDefault="005D597A" w:rsidP="003C2A48">
      <w:pPr>
        <w:pStyle w:val="ListParagraph"/>
        <w:numPr>
          <w:ilvl w:val="0"/>
          <w:numId w:val="2"/>
        </w:numPr>
        <w:spacing w:after="0"/>
        <w:contextualSpacing w:val="0"/>
        <w:rPr>
          <w:rFonts w:asciiTheme="majorHAnsi" w:hAnsiTheme="majorHAnsi"/>
        </w:rPr>
      </w:pPr>
      <w:r w:rsidRPr="003C2A48">
        <w:rPr>
          <w:rFonts w:asciiTheme="majorHAnsi" w:hAnsiTheme="majorHAnsi"/>
          <w:b/>
        </w:rPr>
        <w:t>Find a Doctor or Urgent Care:</w:t>
      </w:r>
      <w:r w:rsidRPr="003C2A48">
        <w:rPr>
          <w:rFonts w:asciiTheme="majorHAnsi" w:hAnsiTheme="majorHAnsi"/>
        </w:rPr>
        <w:t xml:space="preserve"> Customers can use the app to get a map and directions to a nearby doctor’s office or facility that is in their network, easing their access to care.</w:t>
      </w:r>
    </w:p>
    <w:p w14:paraId="42C273B8" w14:textId="183DEE7A" w:rsidR="005D597A" w:rsidRPr="003C2A48" w:rsidRDefault="005D597A" w:rsidP="003C2A48">
      <w:pPr>
        <w:pStyle w:val="ListParagraph"/>
        <w:numPr>
          <w:ilvl w:val="0"/>
          <w:numId w:val="2"/>
        </w:numPr>
        <w:spacing w:after="0"/>
        <w:contextualSpacing w:val="0"/>
        <w:rPr>
          <w:rFonts w:asciiTheme="majorHAnsi" w:hAnsiTheme="majorHAnsi"/>
        </w:rPr>
      </w:pPr>
      <w:r w:rsidRPr="003C2A48">
        <w:rPr>
          <w:rFonts w:asciiTheme="majorHAnsi" w:hAnsiTheme="majorHAnsi"/>
          <w:b/>
        </w:rPr>
        <w:t>View Benefits and Claims:</w:t>
      </w:r>
      <w:r w:rsidRPr="003C2A48">
        <w:rPr>
          <w:rFonts w:asciiTheme="majorHAnsi" w:hAnsiTheme="majorHAnsi"/>
        </w:rPr>
        <w:t xml:space="preserve"> Customers can see important information about their healthcare coverage benefits, including the status of their claims, deductibles, copay</w:t>
      </w:r>
      <w:r w:rsidR="008B4EB9">
        <w:rPr>
          <w:rFonts w:asciiTheme="majorHAnsi" w:hAnsiTheme="majorHAnsi"/>
        </w:rPr>
        <w:t>ment amount</w:t>
      </w:r>
      <w:r w:rsidRPr="003C2A48">
        <w:rPr>
          <w:rFonts w:asciiTheme="majorHAnsi" w:hAnsiTheme="majorHAnsi"/>
        </w:rPr>
        <w:t>s, coinsurance and balances.</w:t>
      </w:r>
    </w:p>
    <w:p w14:paraId="38DE35A2" w14:textId="41E17E70" w:rsidR="005D597A" w:rsidRPr="003C2A48" w:rsidRDefault="005D597A" w:rsidP="003C2A48">
      <w:pPr>
        <w:pStyle w:val="ListParagraph"/>
        <w:numPr>
          <w:ilvl w:val="0"/>
          <w:numId w:val="2"/>
        </w:numPr>
        <w:spacing w:after="0"/>
        <w:contextualSpacing w:val="0"/>
        <w:rPr>
          <w:rFonts w:asciiTheme="majorHAnsi" w:hAnsiTheme="majorHAnsi"/>
        </w:rPr>
      </w:pPr>
      <w:r w:rsidRPr="003C2A48">
        <w:rPr>
          <w:rFonts w:asciiTheme="majorHAnsi" w:hAnsiTheme="majorHAnsi"/>
          <w:b/>
        </w:rPr>
        <w:t>Save Doctors and Claims:</w:t>
      </w:r>
      <w:r w:rsidRPr="003C2A48">
        <w:rPr>
          <w:rFonts w:asciiTheme="majorHAnsi" w:hAnsiTheme="majorHAnsi"/>
        </w:rPr>
        <w:t xml:space="preserve"> Customers can save doctor or claims details to a favorites list for easy access upon return visits. Customers can also save doctor information</w:t>
      </w:r>
      <w:r w:rsidR="008B4EB9">
        <w:rPr>
          <w:rFonts w:asciiTheme="majorHAnsi" w:hAnsiTheme="majorHAnsi"/>
        </w:rPr>
        <w:t>,</w:t>
      </w:r>
      <w:r w:rsidRPr="003C2A48">
        <w:rPr>
          <w:rFonts w:asciiTheme="majorHAnsi" w:hAnsiTheme="majorHAnsi"/>
        </w:rPr>
        <w:t xml:space="preserve"> including name, phone number and address</w:t>
      </w:r>
      <w:r w:rsidR="008B4EB9">
        <w:rPr>
          <w:rFonts w:asciiTheme="majorHAnsi" w:hAnsiTheme="majorHAnsi"/>
        </w:rPr>
        <w:t>,</w:t>
      </w:r>
      <w:r w:rsidRPr="003C2A48">
        <w:rPr>
          <w:rFonts w:asciiTheme="majorHAnsi" w:hAnsiTheme="majorHAnsi"/>
        </w:rPr>
        <w:t xml:space="preserve"> to their contacts list.</w:t>
      </w:r>
    </w:p>
    <w:p w14:paraId="3FBC4EE2" w14:textId="18D81E4A" w:rsidR="00B912D5" w:rsidRPr="003C2A48" w:rsidRDefault="005D597A" w:rsidP="003C2A48">
      <w:pPr>
        <w:pStyle w:val="ListParagraph"/>
        <w:numPr>
          <w:ilvl w:val="0"/>
          <w:numId w:val="2"/>
        </w:numPr>
        <w:spacing w:after="0"/>
        <w:contextualSpacing w:val="0"/>
        <w:rPr>
          <w:rFonts w:asciiTheme="majorHAnsi" w:hAnsiTheme="majorHAnsi"/>
        </w:rPr>
      </w:pPr>
      <w:r w:rsidRPr="003C2A48">
        <w:rPr>
          <w:rFonts w:asciiTheme="majorHAnsi" w:hAnsiTheme="majorHAnsi"/>
          <w:b/>
        </w:rPr>
        <w:t>Contact Us:</w:t>
      </w:r>
      <w:r w:rsidRPr="003C2A48">
        <w:rPr>
          <w:rFonts w:asciiTheme="majorHAnsi" w:hAnsiTheme="majorHAnsi"/>
        </w:rPr>
        <w:t xml:space="preserve"> Customers can click</w:t>
      </w:r>
      <w:r w:rsidR="008B4EB9">
        <w:rPr>
          <w:rFonts w:asciiTheme="majorHAnsi" w:hAnsiTheme="majorHAnsi"/>
        </w:rPr>
        <w:t xml:space="preserve"> </w:t>
      </w:r>
      <w:r w:rsidRPr="003C2A48">
        <w:rPr>
          <w:rFonts w:asciiTheme="majorHAnsi" w:hAnsiTheme="majorHAnsi"/>
        </w:rPr>
        <w:t>to</w:t>
      </w:r>
      <w:r w:rsidR="008B4EB9">
        <w:rPr>
          <w:rFonts w:asciiTheme="majorHAnsi" w:hAnsiTheme="majorHAnsi"/>
        </w:rPr>
        <w:t xml:space="preserve"> call Blue Cross c</w:t>
      </w:r>
      <w:r w:rsidRPr="003C2A48">
        <w:rPr>
          <w:rFonts w:asciiTheme="majorHAnsi" w:hAnsiTheme="majorHAnsi"/>
        </w:rPr>
        <w:t>ustomer</w:t>
      </w:r>
      <w:r w:rsidR="00C040A4" w:rsidRPr="003C2A48">
        <w:rPr>
          <w:rFonts w:asciiTheme="majorHAnsi" w:hAnsiTheme="majorHAnsi"/>
        </w:rPr>
        <w:t xml:space="preserve"> service or submit questions securely with claims data attached</w:t>
      </w:r>
      <w:r w:rsidR="008B4EB9">
        <w:rPr>
          <w:rFonts w:asciiTheme="majorHAnsi" w:hAnsiTheme="majorHAnsi"/>
        </w:rPr>
        <w:t>,</w:t>
      </w:r>
      <w:r w:rsidR="00C040A4" w:rsidRPr="003C2A48">
        <w:rPr>
          <w:rFonts w:asciiTheme="majorHAnsi" w:hAnsiTheme="majorHAnsi"/>
        </w:rPr>
        <w:t xml:space="preserve"> allowing for a streamlined response. Customers can also find phone numbers, maps and directions to any of our eight local offices.</w:t>
      </w:r>
    </w:p>
    <w:p w14:paraId="2E8177E3" w14:textId="77777777" w:rsidR="00116899" w:rsidRDefault="00116899" w:rsidP="003C2A48">
      <w:pPr>
        <w:spacing w:after="0"/>
        <w:rPr>
          <w:rFonts w:asciiTheme="majorHAnsi" w:hAnsiTheme="majorHAnsi"/>
        </w:rPr>
      </w:pPr>
    </w:p>
    <w:p w14:paraId="362B156F" w14:textId="00EDA667" w:rsidR="00E02F5B" w:rsidRDefault="00C040A4" w:rsidP="003C2A48">
      <w:pPr>
        <w:spacing w:after="0"/>
        <w:rPr>
          <w:rFonts w:asciiTheme="majorHAnsi" w:hAnsiTheme="majorHAnsi"/>
        </w:rPr>
      </w:pPr>
      <w:r w:rsidRPr="003C2A48">
        <w:rPr>
          <w:rFonts w:asciiTheme="majorHAnsi" w:hAnsiTheme="majorHAnsi"/>
        </w:rPr>
        <w:t xml:space="preserve">To download the BCBSLA app, </w:t>
      </w:r>
      <w:r w:rsidR="008B4EB9">
        <w:rPr>
          <w:rFonts w:asciiTheme="majorHAnsi" w:hAnsiTheme="majorHAnsi"/>
        </w:rPr>
        <w:t xml:space="preserve">users should </w:t>
      </w:r>
      <w:r w:rsidRPr="003C2A48">
        <w:rPr>
          <w:rFonts w:asciiTheme="majorHAnsi" w:hAnsiTheme="majorHAnsi"/>
        </w:rPr>
        <w:t>search</w:t>
      </w:r>
      <w:r w:rsidR="008B4EB9">
        <w:rPr>
          <w:rFonts w:asciiTheme="majorHAnsi" w:hAnsiTheme="majorHAnsi"/>
        </w:rPr>
        <w:t xml:space="preserve"> for</w:t>
      </w:r>
      <w:r w:rsidRPr="003C2A48">
        <w:rPr>
          <w:rFonts w:asciiTheme="majorHAnsi" w:hAnsiTheme="majorHAnsi"/>
        </w:rPr>
        <w:t xml:space="preserve"> “BCBSLA” in the Apple App </w:t>
      </w:r>
      <w:r w:rsidR="00B31B3E" w:rsidRPr="003C2A48">
        <w:rPr>
          <w:rFonts w:asciiTheme="majorHAnsi" w:hAnsiTheme="majorHAnsi"/>
        </w:rPr>
        <w:t>S</w:t>
      </w:r>
      <w:r w:rsidRPr="003C2A48">
        <w:rPr>
          <w:rFonts w:asciiTheme="majorHAnsi" w:hAnsiTheme="majorHAnsi"/>
        </w:rPr>
        <w:t>tore or visit</w:t>
      </w:r>
      <w:r w:rsidR="00E02F5B" w:rsidRPr="003C2A48">
        <w:rPr>
          <w:rFonts w:asciiTheme="majorHAnsi" w:hAnsiTheme="majorHAnsi"/>
        </w:rPr>
        <w:t xml:space="preserve"> </w:t>
      </w:r>
      <w:hyperlink r:id="rId12" w:history="1">
        <w:r w:rsidR="00E02F5B" w:rsidRPr="003C2A48">
          <w:rPr>
            <w:rStyle w:val="Hyperlink"/>
            <w:rFonts w:asciiTheme="majorHAnsi" w:hAnsiTheme="majorHAnsi"/>
          </w:rPr>
          <w:t>bcbsla.com/mobile</w:t>
        </w:r>
      </w:hyperlink>
      <w:r w:rsidRPr="003C2A48">
        <w:rPr>
          <w:rFonts w:asciiTheme="majorHAnsi" w:hAnsiTheme="majorHAnsi"/>
        </w:rPr>
        <w:t xml:space="preserve"> from an </w:t>
      </w:r>
      <w:r w:rsidR="00B31B3E" w:rsidRPr="003C2A48">
        <w:rPr>
          <w:rFonts w:asciiTheme="majorHAnsi" w:hAnsiTheme="majorHAnsi"/>
        </w:rPr>
        <w:t>A</w:t>
      </w:r>
      <w:r w:rsidRPr="003C2A48">
        <w:rPr>
          <w:rFonts w:asciiTheme="majorHAnsi" w:hAnsiTheme="majorHAnsi"/>
        </w:rPr>
        <w:t>pple device.</w:t>
      </w:r>
      <w:r w:rsidR="00DB33E8">
        <w:rPr>
          <w:rFonts w:asciiTheme="majorHAnsi" w:hAnsiTheme="majorHAnsi"/>
        </w:rPr>
        <w:t xml:space="preserve"> </w:t>
      </w:r>
      <w:r w:rsidR="00DB33E8" w:rsidRPr="00DB33E8">
        <w:rPr>
          <w:rFonts w:asciiTheme="majorHAnsi" w:hAnsiTheme="majorHAnsi"/>
        </w:rPr>
        <w:t>The company also offers an Android app</w:t>
      </w:r>
      <w:r w:rsidR="00DB33E8">
        <w:rPr>
          <w:rFonts w:asciiTheme="majorHAnsi" w:hAnsiTheme="majorHAnsi"/>
        </w:rPr>
        <w:t>,</w:t>
      </w:r>
      <w:r w:rsidR="00DB33E8" w:rsidRPr="00DB33E8">
        <w:rPr>
          <w:rFonts w:asciiTheme="majorHAnsi" w:hAnsiTheme="majorHAnsi"/>
        </w:rPr>
        <w:t xml:space="preserve"> available for download in the Google Play store.</w:t>
      </w:r>
    </w:p>
    <w:p w14:paraId="37E0FCC2" w14:textId="77777777" w:rsidR="00116899" w:rsidRPr="003C2A48" w:rsidRDefault="00116899" w:rsidP="003C2A48">
      <w:pPr>
        <w:spacing w:after="0"/>
        <w:rPr>
          <w:rFonts w:asciiTheme="majorHAnsi" w:hAnsiTheme="majorHAnsi"/>
        </w:rPr>
      </w:pPr>
    </w:p>
    <w:p w14:paraId="2DE21B4B" w14:textId="5DAD6762" w:rsidR="00E02F5B" w:rsidRDefault="00E02F5B" w:rsidP="003C2A48">
      <w:pPr>
        <w:pStyle w:val="NormalWeb"/>
        <w:spacing w:before="0" w:beforeAutospacing="0" w:after="0" w:afterAutospacing="0" w:line="276" w:lineRule="auto"/>
        <w:rPr>
          <w:rFonts w:asciiTheme="majorHAnsi" w:hAnsiTheme="majorHAnsi"/>
          <w:sz w:val="22"/>
          <w:szCs w:val="22"/>
        </w:rPr>
      </w:pPr>
      <w:r w:rsidRPr="00353CAA">
        <w:rPr>
          <w:rStyle w:val="Strong"/>
          <w:rFonts w:asciiTheme="minorHAnsi" w:hAnsiTheme="minorHAnsi"/>
          <w:sz w:val="22"/>
          <w:szCs w:val="22"/>
        </w:rPr>
        <w:t xml:space="preserve">About Blue Cross and Blue Shield of Louisiana </w:t>
      </w:r>
      <w:r w:rsidRPr="00353CAA">
        <w:rPr>
          <w:rFonts w:asciiTheme="minorHAnsi" w:hAnsiTheme="minorHAnsi"/>
          <w:sz w:val="22"/>
          <w:szCs w:val="22"/>
        </w:rPr>
        <w:br/>
      </w:r>
      <w:r w:rsidRPr="003C2A48">
        <w:rPr>
          <w:rFonts w:asciiTheme="majorHAnsi" w:hAnsiTheme="majorHAnsi"/>
          <w:sz w:val="22"/>
          <w:szCs w:val="22"/>
        </w:rPr>
        <w:t>Founded in New Orleans in 1934,</w:t>
      </w:r>
      <w:r w:rsidRPr="003C2A48">
        <w:rPr>
          <w:rStyle w:val="Strong"/>
          <w:rFonts w:asciiTheme="majorHAnsi" w:hAnsiTheme="majorHAnsi"/>
          <w:sz w:val="22"/>
          <w:szCs w:val="22"/>
        </w:rPr>
        <w:t xml:space="preserve"> </w:t>
      </w:r>
      <w:hyperlink r:id="rId13" w:history="1">
        <w:r w:rsidRPr="003C2A48">
          <w:rPr>
            <w:rStyle w:val="Hyperlink"/>
            <w:rFonts w:asciiTheme="majorHAnsi" w:hAnsiTheme="majorHAnsi"/>
            <w:sz w:val="22"/>
            <w:szCs w:val="22"/>
          </w:rPr>
          <w:t>Blue Cross and Blue Shield of Louisiana</w:t>
        </w:r>
      </w:hyperlink>
      <w:r w:rsidRPr="003C2A48">
        <w:rPr>
          <w:rFonts w:asciiTheme="majorHAnsi" w:hAnsiTheme="majorHAnsi"/>
          <w:sz w:val="22"/>
          <w:szCs w:val="22"/>
        </w:rPr>
        <w:t xml:space="preserve"> is a private, fully taxed </w:t>
      </w:r>
      <w:r w:rsidR="00116899">
        <w:rPr>
          <w:rFonts w:asciiTheme="majorHAnsi" w:hAnsiTheme="majorHAnsi"/>
          <w:sz w:val="22"/>
          <w:szCs w:val="22"/>
        </w:rPr>
        <w:t>nonprofit</w:t>
      </w:r>
      <w:r w:rsidRPr="003C2A48">
        <w:rPr>
          <w:rFonts w:asciiTheme="majorHAnsi" w:hAnsiTheme="majorHAnsi"/>
          <w:sz w:val="22"/>
          <w:szCs w:val="22"/>
        </w:rPr>
        <w:t xml:space="preserve"> company, </w:t>
      </w:r>
      <w:r w:rsidR="00116899">
        <w:rPr>
          <w:rFonts w:asciiTheme="majorHAnsi" w:hAnsiTheme="majorHAnsi"/>
          <w:sz w:val="22"/>
          <w:szCs w:val="22"/>
        </w:rPr>
        <w:t xml:space="preserve">mutually </w:t>
      </w:r>
      <w:r w:rsidRPr="003C2A48">
        <w:rPr>
          <w:rFonts w:asciiTheme="majorHAnsi" w:hAnsiTheme="majorHAnsi"/>
          <w:sz w:val="22"/>
          <w:szCs w:val="22"/>
        </w:rPr>
        <w:t xml:space="preserve">owned by policyholders—not shareholders. It is an independent licensee of the </w:t>
      </w:r>
      <w:hyperlink r:id="rId14" w:tgtFrame="_blank" w:history="1">
        <w:r w:rsidRPr="003C2A48">
          <w:rPr>
            <w:rStyle w:val="Hyperlink"/>
            <w:rFonts w:asciiTheme="majorHAnsi" w:hAnsiTheme="majorHAnsi"/>
            <w:sz w:val="22"/>
            <w:szCs w:val="22"/>
          </w:rPr>
          <w:t xml:space="preserve">Blue Cross and Blue Shield Association </w:t>
        </w:r>
      </w:hyperlink>
      <w:r w:rsidRPr="003C2A48">
        <w:rPr>
          <w:rFonts w:asciiTheme="majorHAnsi" w:hAnsiTheme="majorHAnsi"/>
          <w:sz w:val="22"/>
          <w:szCs w:val="22"/>
        </w:rPr>
        <w:t>and is governed by a Louisiana Board of Directors.</w:t>
      </w:r>
    </w:p>
    <w:p w14:paraId="63E03E90" w14:textId="77777777" w:rsidR="00116899" w:rsidRPr="003C2A48" w:rsidRDefault="00116899" w:rsidP="003C2A48">
      <w:pPr>
        <w:pStyle w:val="NormalWeb"/>
        <w:spacing w:before="0" w:beforeAutospacing="0" w:after="0" w:afterAutospacing="0" w:line="276" w:lineRule="auto"/>
        <w:rPr>
          <w:rFonts w:asciiTheme="majorHAnsi" w:hAnsiTheme="majorHAnsi"/>
          <w:sz w:val="22"/>
          <w:szCs w:val="22"/>
        </w:rPr>
      </w:pPr>
    </w:p>
    <w:p w14:paraId="563DC929" w14:textId="77777777" w:rsidR="00E02F5B" w:rsidRDefault="00E02F5B" w:rsidP="003C2A48">
      <w:pPr>
        <w:pStyle w:val="NormalWeb"/>
        <w:spacing w:before="0" w:beforeAutospacing="0" w:after="0" w:afterAutospacing="0" w:line="276" w:lineRule="auto"/>
        <w:rPr>
          <w:rFonts w:asciiTheme="majorHAnsi" w:hAnsiTheme="majorHAnsi"/>
          <w:sz w:val="22"/>
          <w:szCs w:val="22"/>
        </w:rPr>
      </w:pPr>
      <w:r w:rsidRPr="003C2A48">
        <w:rPr>
          <w:rFonts w:asciiTheme="majorHAnsi" w:hAnsiTheme="majorHAnsi"/>
          <w:sz w:val="22"/>
          <w:szCs w:val="22"/>
        </w:rPr>
        <w:t>The company and its subsidiaries provide group and individual health insurance plans, life and disability insurance, group voluntary products and administrative services to Louisiana residents. With headquarters in Baton Rouge and eight district offices around the state, Blue Cross and Blue Shield of Louisiana is committed to improving the lives of its customers by providing them with health guidance and affordable access to quality care.</w:t>
      </w:r>
    </w:p>
    <w:p w14:paraId="60640AFE" w14:textId="77777777" w:rsidR="00116899" w:rsidRPr="003C2A48" w:rsidRDefault="00116899" w:rsidP="003C2A48">
      <w:pPr>
        <w:pStyle w:val="NormalWeb"/>
        <w:spacing w:before="0" w:beforeAutospacing="0" w:after="0" w:afterAutospacing="0" w:line="276" w:lineRule="auto"/>
        <w:rPr>
          <w:rFonts w:asciiTheme="majorHAnsi" w:hAnsiTheme="majorHAnsi"/>
          <w:sz w:val="22"/>
          <w:szCs w:val="22"/>
        </w:rPr>
      </w:pPr>
    </w:p>
    <w:p w14:paraId="1B5B1D96" w14:textId="77777777" w:rsidR="00E02F5B" w:rsidRPr="003C2A48" w:rsidRDefault="00E02F5B" w:rsidP="003C2A48">
      <w:pPr>
        <w:pStyle w:val="NormalWeb"/>
        <w:spacing w:before="0" w:beforeAutospacing="0" w:after="0" w:afterAutospacing="0" w:line="276" w:lineRule="auto"/>
        <w:rPr>
          <w:rFonts w:asciiTheme="majorHAnsi" w:hAnsiTheme="majorHAnsi"/>
          <w:sz w:val="22"/>
          <w:szCs w:val="22"/>
        </w:rPr>
      </w:pPr>
      <w:r w:rsidRPr="003C2A48">
        <w:rPr>
          <w:rFonts w:asciiTheme="majorHAnsi" w:hAnsiTheme="majorHAnsi"/>
          <w:sz w:val="22"/>
          <w:szCs w:val="22"/>
        </w:rPr>
        <w:t xml:space="preserve">Learn more on the company’s website at </w:t>
      </w:r>
      <w:hyperlink r:id="rId15" w:history="1">
        <w:r w:rsidRPr="003C2A48">
          <w:rPr>
            <w:rStyle w:val="Hyperlink"/>
            <w:rFonts w:asciiTheme="majorHAnsi" w:hAnsiTheme="majorHAnsi"/>
            <w:sz w:val="22"/>
            <w:szCs w:val="22"/>
          </w:rPr>
          <w:t>www.bcbsla.com</w:t>
        </w:r>
      </w:hyperlink>
      <w:r w:rsidRPr="003C2A48">
        <w:rPr>
          <w:rFonts w:asciiTheme="majorHAnsi" w:hAnsiTheme="majorHAnsi"/>
          <w:sz w:val="22"/>
          <w:szCs w:val="22"/>
        </w:rPr>
        <w:t xml:space="preserve"> or visit its </w:t>
      </w:r>
      <w:hyperlink r:id="rId16" w:history="1">
        <w:r w:rsidRPr="003C2A48">
          <w:rPr>
            <w:rStyle w:val="Hyperlink"/>
            <w:rFonts w:asciiTheme="majorHAnsi" w:hAnsiTheme="majorHAnsi"/>
            <w:sz w:val="22"/>
            <w:szCs w:val="22"/>
          </w:rPr>
          <w:t>social media hub</w:t>
        </w:r>
      </w:hyperlink>
      <w:r w:rsidRPr="003C2A48">
        <w:rPr>
          <w:rFonts w:asciiTheme="majorHAnsi" w:hAnsiTheme="majorHAnsi"/>
          <w:sz w:val="22"/>
          <w:szCs w:val="22"/>
        </w:rPr>
        <w:t xml:space="preserve"> to connect via Facebook, Twitter and more. </w:t>
      </w:r>
    </w:p>
    <w:p w14:paraId="4FAB443A" w14:textId="77777777" w:rsidR="004678E9" w:rsidRPr="003C2A48" w:rsidRDefault="004678E9" w:rsidP="003C2A48">
      <w:pPr>
        <w:spacing w:after="0"/>
        <w:rPr>
          <w:rFonts w:asciiTheme="majorHAnsi" w:hAnsiTheme="majorHAnsi"/>
        </w:rPr>
      </w:pPr>
    </w:p>
    <w:p w14:paraId="78653D7C" w14:textId="6C152BD9" w:rsidR="004678E9" w:rsidRDefault="004678E9" w:rsidP="003C2A48">
      <w:pPr>
        <w:spacing w:after="0"/>
        <w:jc w:val="center"/>
        <w:rPr>
          <w:rFonts w:asciiTheme="majorHAnsi" w:hAnsiTheme="majorHAnsi"/>
        </w:rPr>
      </w:pPr>
      <w:r w:rsidRPr="003C2A48">
        <w:rPr>
          <w:rFonts w:asciiTheme="majorHAnsi" w:hAnsiTheme="majorHAnsi"/>
        </w:rPr>
        <w:t>#</w:t>
      </w:r>
      <w:r w:rsidR="003C2A48">
        <w:rPr>
          <w:rFonts w:asciiTheme="majorHAnsi" w:hAnsiTheme="majorHAnsi"/>
        </w:rPr>
        <w:t xml:space="preserve"> </w:t>
      </w:r>
      <w:r w:rsidRPr="003C2A48">
        <w:rPr>
          <w:rFonts w:asciiTheme="majorHAnsi" w:hAnsiTheme="majorHAnsi"/>
        </w:rPr>
        <w:t>#</w:t>
      </w:r>
      <w:r w:rsidR="003C2A48">
        <w:rPr>
          <w:rFonts w:asciiTheme="majorHAnsi" w:hAnsiTheme="majorHAnsi"/>
        </w:rPr>
        <w:t xml:space="preserve"> </w:t>
      </w:r>
      <w:r w:rsidRPr="003C2A48">
        <w:rPr>
          <w:rFonts w:asciiTheme="majorHAnsi" w:hAnsiTheme="majorHAnsi"/>
        </w:rPr>
        <w:t>#</w:t>
      </w:r>
    </w:p>
    <w:p w14:paraId="29FF6E42" w14:textId="77777777" w:rsidR="00697414" w:rsidRDefault="00697414" w:rsidP="003C2A48">
      <w:pPr>
        <w:spacing w:after="0"/>
        <w:jc w:val="center"/>
        <w:rPr>
          <w:rFonts w:asciiTheme="majorHAnsi" w:hAnsiTheme="majorHAnsi"/>
        </w:rPr>
      </w:pPr>
    </w:p>
    <w:p w14:paraId="60D081E4" w14:textId="6F82387A" w:rsidR="00697414" w:rsidRPr="003C2A48" w:rsidRDefault="00697414" w:rsidP="00615B55">
      <w:pPr>
        <w:spacing w:after="0"/>
        <w:rPr>
          <w:rFonts w:asciiTheme="majorHAnsi" w:hAnsiTheme="majorHAnsi"/>
        </w:rPr>
      </w:pPr>
    </w:p>
    <w:sectPr w:rsidR="00697414" w:rsidRPr="003C2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D5AA6"/>
    <w:multiLevelType w:val="hybridMultilevel"/>
    <w:tmpl w:val="B4E894E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92422E1"/>
    <w:multiLevelType w:val="hybridMultilevel"/>
    <w:tmpl w:val="922C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5B"/>
    <w:rsid w:val="000B6141"/>
    <w:rsid w:val="00116899"/>
    <w:rsid w:val="0013022E"/>
    <w:rsid w:val="00334A00"/>
    <w:rsid w:val="00353CAA"/>
    <w:rsid w:val="003C2A48"/>
    <w:rsid w:val="004678E9"/>
    <w:rsid w:val="00506E0F"/>
    <w:rsid w:val="005D597A"/>
    <w:rsid w:val="00615B55"/>
    <w:rsid w:val="00697414"/>
    <w:rsid w:val="00710E4C"/>
    <w:rsid w:val="007361AE"/>
    <w:rsid w:val="007F18FF"/>
    <w:rsid w:val="008032A9"/>
    <w:rsid w:val="00810C5A"/>
    <w:rsid w:val="008B4EB9"/>
    <w:rsid w:val="008F2A33"/>
    <w:rsid w:val="009F5941"/>
    <w:rsid w:val="00AE51FB"/>
    <w:rsid w:val="00B157ED"/>
    <w:rsid w:val="00B21421"/>
    <w:rsid w:val="00B31B3E"/>
    <w:rsid w:val="00B912D5"/>
    <w:rsid w:val="00C040A4"/>
    <w:rsid w:val="00C26CD1"/>
    <w:rsid w:val="00C541F1"/>
    <w:rsid w:val="00DB33E8"/>
    <w:rsid w:val="00E02F5B"/>
    <w:rsid w:val="00E34A6A"/>
    <w:rsid w:val="00E3585D"/>
    <w:rsid w:val="00E41040"/>
    <w:rsid w:val="00F62268"/>
    <w:rsid w:val="00FC5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2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F5B"/>
    <w:rPr>
      <w:color w:val="0000FF" w:themeColor="hyperlink"/>
      <w:u w:val="single"/>
    </w:rPr>
  </w:style>
  <w:style w:type="paragraph" w:styleId="NormalWeb">
    <w:name w:val="Normal (Web)"/>
    <w:basedOn w:val="Normal"/>
    <w:uiPriority w:val="99"/>
    <w:semiHidden/>
    <w:unhideWhenUsed/>
    <w:rsid w:val="00E02F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F5B"/>
    <w:rPr>
      <w:b/>
      <w:bCs/>
    </w:rPr>
  </w:style>
  <w:style w:type="paragraph" w:styleId="ListParagraph">
    <w:name w:val="List Paragraph"/>
    <w:basedOn w:val="Normal"/>
    <w:uiPriority w:val="34"/>
    <w:qFormat/>
    <w:rsid w:val="00E02F5B"/>
    <w:pPr>
      <w:ind w:left="720"/>
      <w:contextualSpacing/>
    </w:pPr>
  </w:style>
  <w:style w:type="paragraph" w:styleId="BalloonText">
    <w:name w:val="Balloon Text"/>
    <w:basedOn w:val="Normal"/>
    <w:link w:val="BalloonTextChar"/>
    <w:uiPriority w:val="99"/>
    <w:semiHidden/>
    <w:unhideWhenUsed/>
    <w:rsid w:val="00B9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F5B"/>
    <w:rPr>
      <w:color w:val="0000FF" w:themeColor="hyperlink"/>
      <w:u w:val="single"/>
    </w:rPr>
  </w:style>
  <w:style w:type="paragraph" w:styleId="NormalWeb">
    <w:name w:val="Normal (Web)"/>
    <w:basedOn w:val="Normal"/>
    <w:uiPriority w:val="99"/>
    <w:semiHidden/>
    <w:unhideWhenUsed/>
    <w:rsid w:val="00E02F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F5B"/>
    <w:rPr>
      <w:b/>
      <w:bCs/>
    </w:rPr>
  </w:style>
  <w:style w:type="paragraph" w:styleId="ListParagraph">
    <w:name w:val="List Paragraph"/>
    <w:basedOn w:val="Normal"/>
    <w:uiPriority w:val="34"/>
    <w:qFormat/>
    <w:rsid w:val="00E02F5B"/>
    <w:pPr>
      <w:ind w:left="720"/>
      <w:contextualSpacing/>
    </w:pPr>
  </w:style>
  <w:style w:type="paragraph" w:styleId="BalloonText">
    <w:name w:val="Balloon Text"/>
    <w:basedOn w:val="Normal"/>
    <w:link w:val="BalloonTextChar"/>
    <w:uiPriority w:val="99"/>
    <w:semiHidden/>
    <w:unhideWhenUsed/>
    <w:rsid w:val="00B9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straight@bcbsla.com" TargetMode="External"/><Relationship Id="rId13" Type="http://schemas.openxmlformats.org/officeDocument/2006/relationships/hyperlink" Target="http://www.bcbsla.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robin.mayhall@bcbsla.com" TargetMode="External"/><Relationship Id="rId12" Type="http://schemas.openxmlformats.org/officeDocument/2006/relationships/hyperlink" Target="http://www.bcbsla.com/mobi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cbsla.com/social" TargetMode="External"/><Relationship Id="rId1" Type="http://schemas.openxmlformats.org/officeDocument/2006/relationships/numbering" Target="numbering.xml"/><Relationship Id="rId6" Type="http://schemas.openxmlformats.org/officeDocument/2006/relationships/hyperlink" Target="mailto:Corporate.Communications@bcbsla.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bcbsla.com/" TargetMode="External"/><Relationship Id="rId10" Type="http://schemas.openxmlformats.org/officeDocument/2006/relationships/hyperlink" Target="https://www.thinkwithgoogle.com/micromoments" TargetMode="External"/><Relationship Id="rId4" Type="http://schemas.openxmlformats.org/officeDocument/2006/relationships/settings" Target="settings.xml"/><Relationship Id="rId9" Type="http://schemas.openxmlformats.org/officeDocument/2006/relationships/hyperlink" Target="http://www.bcbsla.com" TargetMode="External"/><Relationship Id="rId14" Type="http://schemas.openxmlformats.org/officeDocument/2006/relationships/hyperlink" Target="http://www.bc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Blue Cross Blue Shield of Louisiana</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Loup, Rich</dc:creator>
  <cp:lastModifiedBy>Straight, Natalie</cp:lastModifiedBy>
  <cp:revision>2</cp:revision>
  <cp:lastPrinted>2015-05-05T22:23:00Z</cp:lastPrinted>
  <dcterms:created xsi:type="dcterms:W3CDTF">2015-05-06T20:21:00Z</dcterms:created>
  <dcterms:modified xsi:type="dcterms:W3CDTF">2015-05-06T20:21:00Z</dcterms:modified>
</cp:coreProperties>
</file>