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18EDF" w14:textId="77777777" w:rsidR="00814D92" w:rsidRPr="009F7228" w:rsidRDefault="005825A1" w:rsidP="00814D92">
      <w:pPr>
        <w:pStyle w:val="BodyTextIndent"/>
        <w:spacing w:line="240" w:lineRule="exact"/>
        <w:ind w:left="1800"/>
        <w:rPr>
          <w:rFonts w:asciiTheme="minorHAnsi" w:hAnsiTheme="minorHAnsi" w:cs="Arial"/>
          <w:bCs/>
          <w:noProof/>
          <w:sz w:val="22"/>
          <w:szCs w:val="22"/>
        </w:rPr>
      </w:pPr>
      <w:bookmarkStart w:id="0" w:name="OLE_LINK5"/>
      <w:bookmarkStart w:id="1" w:name="OLE_LINK6"/>
      <w:r w:rsidRPr="009F7228">
        <w:rPr>
          <w:rFonts w:asciiTheme="minorHAnsi" w:hAnsiTheme="minorHAnsi" w:cs="Arial"/>
          <w:bCs/>
          <w:noProof/>
          <w:sz w:val="22"/>
          <w:szCs w:val="22"/>
        </w:rPr>
        <w:t>Sandra Knight, APR</w:t>
      </w:r>
      <w:r w:rsidR="00814D92" w:rsidRPr="009F7228">
        <w:rPr>
          <w:rFonts w:asciiTheme="minorHAnsi" w:hAnsiTheme="minorHAnsi" w:cs="Arial"/>
          <w:bCs/>
          <w:noProof/>
          <w:sz w:val="22"/>
          <w:szCs w:val="22"/>
        </w:rPr>
        <w:tab/>
      </w:r>
    </w:p>
    <w:p w14:paraId="786301A9" w14:textId="77777777" w:rsidR="00814D92" w:rsidRPr="009F7228" w:rsidRDefault="00D349AD" w:rsidP="00814D92">
      <w:pPr>
        <w:spacing w:line="240" w:lineRule="exact"/>
        <w:ind w:left="1800"/>
        <w:rPr>
          <w:rFonts w:asciiTheme="minorHAnsi" w:hAnsiTheme="minorHAnsi" w:cs="Arial"/>
          <w:sz w:val="22"/>
          <w:szCs w:val="22"/>
        </w:rPr>
      </w:pPr>
      <w:hyperlink r:id="rId8" w:history="1">
        <w:r w:rsidR="00AE472D" w:rsidRPr="009F7228">
          <w:rPr>
            <w:rStyle w:val="Hyperlink"/>
            <w:rFonts w:asciiTheme="minorHAnsi" w:hAnsiTheme="minorHAnsi" w:cs="Arial"/>
          </w:rPr>
          <w:t>sandra.knight@smithgroupjjr.com</w:t>
        </w:r>
      </w:hyperlink>
      <w:r w:rsidR="00814D92" w:rsidRPr="009F7228">
        <w:rPr>
          <w:rFonts w:asciiTheme="minorHAnsi" w:hAnsiTheme="minorHAnsi" w:cs="Arial"/>
          <w:sz w:val="22"/>
          <w:szCs w:val="22"/>
        </w:rPr>
        <w:tab/>
      </w:r>
      <w:r w:rsidR="00814D92" w:rsidRPr="009F7228">
        <w:rPr>
          <w:rFonts w:asciiTheme="minorHAnsi" w:hAnsiTheme="minorHAnsi" w:cs="Arial"/>
          <w:sz w:val="22"/>
          <w:szCs w:val="22"/>
        </w:rPr>
        <w:tab/>
      </w:r>
      <w:r w:rsidR="00814D92" w:rsidRPr="009F7228">
        <w:rPr>
          <w:rFonts w:asciiTheme="minorHAnsi" w:hAnsiTheme="minorHAnsi" w:cs="Arial"/>
          <w:sz w:val="22"/>
          <w:szCs w:val="22"/>
        </w:rPr>
        <w:tab/>
      </w:r>
    </w:p>
    <w:p w14:paraId="0943ABF4" w14:textId="77777777" w:rsidR="00747063" w:rsidRDefault="005825A1" w:rsidP="00814D92">
      <w:pPr>
        <w:spacing w:line="240" w:lineRule="exact"/>
        <w:ind w:left="1800"/>
        <w:rPr>
          <w:rFonts w:asciiTheme="minorHAnsi" w:hAnsiTheme="minorHAnsi" w:cs="Arial"/>
          <w:sz w:val="22"/>
          <w:szCs w:val="22"/>
        </w:rPr>
      </w:pPr>
      <w:r w:rsidRPr="009F7228">
        <w:rPr>
          <w:rFonts w:asciiTheme="minorHAnsi" w:hAnsiTheme="minorHAnsi" w:cs="Arial"/>
          <w:sz w:val="22"/>
          <w:szCs w:val="22"/>
        </w:rPr>
        <w:t>313.442.8470</w:t>
      </w:r>
    </w:p>
    <w:p w14:paraId="0428775A" w14:textId="77777777" w:rsidR="00747063" w:rsidRDefault="00747063" w:rsidP="00814D92">
      <w:pPr>
        <w:spacing w:line="240" w:lineRule="exact"/>
        <w:ind w:left="1800"/>
        <w:rPr>
          <w:rFonts w:asciiTheme="minorHAnsi" w:hAnsiTheme="minorHAnsi" w:cs="Arial"/>
          <w:sz w:val="22"/>
          <w:szCs w:val="22"/>
        </w:rPr>
      </w:pPr>
    </w:p>
    <w:p w14:paraId="1F7764A8" w14:textId="77777777" w:rsidR="00747063" w:rsidRPr="00D62282" w:rsidRDefault="00747063" w:rsidP="00747063">
      <w:pPr>
        <w:pStyle w:val="BodyTextIndent"/>
        <w:ind w:left="1800"/>
        <w:rPr>
          <w:rFonts w:asciiTheme="minorHAnsi" w:hAnsiTheme="minorHAnsi" w:cs="Arial"/>
          <w:b/>
          <w:bCs/>
          <w:noProof/>
          <w:sz w:val="22"/>
          <w:szCs w:val="22"/>
        </w:rPr>
      </w:pPr>
      <w:r w:rsidRPr="00520F40">
        <w:rPr>
          <w:rFonts w:asciiTheme="minorHAnsi" w:hAnsiTheme="minorHAnsi" w:cs="Arial"/>
          <w:bCs/>
          <w:noProof/>
          <w:sz w:val="22"/>
          <w:szCs w:val="22"/>
        </w:rPr>
        <w:t>Michelle Martin</w:t>
      </w:r>
      <w:r w:rsidRPr="00D62282">
        <w:rPr>
          <w:rFonts w:asciiTheme="minorHAnsi" w:hAnsiTheme="minorHAnsi" w:cs="Arial"/>
          <w:b/>
          <w:bCs/>
          <w:noProof/>
          <w:sz w:val="22"/>
          <w:szCs w:val="22"/>
        </w:rPr>
        <w:tab/>
      </w:r>
    </w:p>
    <w:p w14:paraId="425D33E8" w14:textId="25970F76" w:rsidR="00747063" w:rsidRPr="00D62282" w:rsidRDefault="00D349AD" w:rsidP="00747063">
      <w:pPr>
        <w:ind w:left="1800"/>
        <w:rPr>
          <w:rFonts w:asciiTheme="minorHAnsi" w:hAnsiTheme="minorHAnsi" w:cs="Arial"/>
          <w:b/>
          <w:sz w:val="22"/>
          <w:szCs w:val="22"/>
        </w:rPr>
      </w:pPr>
      <w:hyperlink r:id="rId9" w:history="1">
        <w:r w:rsidR="00747063">
          <w:rPr>
            <w:rStyle w:val="Hyperlink"/>
            <w:rFonts w:asciiTheme="minorHAnsi" w:hAnsiTheme="minorHAnsi" w:cs="Arial"/>
          </w:rPr>
          <w:t>michelle.martin</w:t>
        </w:r>
        <w:r w:rsidR="00747063" w:rsidRPr="00A244FB">
          <w:rPr>
            <w:rStyle w:val="Hyperlink"/>
            <w:rFonts w:asciiTheme="minorHAnsi" w:hAnsiTheme="minorHAnsi" w:cs="Arial"/>
          </w:rPr>
          <w:t>@smithgroupjjr.com</w:t>
        </w:r>
      </w:hyperlink>
      <w:r w:rsidR="00747063" w:rsidRPr="00D62282">
        <w:rPr>
          <w:rFonts w:asciiTheme="minorHAnsi" w:hAnsiTheme="minorHAnsi" w:cs="Arial"/>
          <w:b/>
          <w:sz w:val="22"/>
          <w:szCs w:val="22"/>
        </w:rPr>
        <w:tab/>
      </w:r>
      <w:r w:rsidR="00747063" w:rsidRPr="00D62282">
        <w:rPr>
          <w:rFonts w:asciiTheme="minorHAnsi" w:hAnsiTheme="minorHAnsi" w:cs="Arial"/>
          <w:b/>
          <w:sz w:val="22"/>
          <w:szCs w:val="22"/>
        </w:rPr>
        <w:tab/>
      </w:r>
      <w:r w:rsidR="00747063" w:rsidRPr="00D62282">
        <w:rPr>
          <w:rFonts w:asciiTheme="minorHAnsi" w:hAnsiTheme="minorHAnsi" w:cs="Arial"/>
          <w:b/>
          <w:sz w:val="22"/>
          <w:szCs w:val="22"/>
        </w:rPr>
        <w:tab/>
      </w:r>
    </w:p>
    <w:p w14:paraId="0C9D31F0" w14:textId="77777777" w:rsidR="00814D92" w:rsidRPr="009F7228" w:rsidRDefault="00747063" w:rsidP="00747063">
      <w:pPr>
        <w:spacing w:line="240" w:lineRule="exact"/>
        <w:ind w:left="180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415.365.3471</w:t>
      </w:r>
      <w:r w:rsidR="00814D92" w:rsidRPr="009F7228">
        <w:rPr>
          <w:rFonts w:asciiTheme="minorHAnsi" w:hAnsiTheme="minorHAnsi" w:cs="Arial"/>
          <w:sz w:val="22"/>
          <w:szCs w:val="22"/>
        </w:rPr>
        <w:tab/>
      </w:r>
    </w:p>
    <w:p w14:paraId="059171D3" w14:textId="77777777" w:rsidR="00814D92" w:rsidRPr="00207515" w:rsidRDefault="00814D92" w:rsidP="00814D92">
      <w:pPr>
        <w:spacing w:line="240" w:lineRule="exact"/>
        <w:ind w:left="1800"/>
        <w:rPr>
          <w:rFonts w:ascii="Arial" w:hAnsi="Arial" w:cs="Arial"/>
          <w:sz w:val="20"/>
          <w:szCs w:val="20"/>
        </w:rPr>
      </w:pPr>
    </w:p>
    <w:p w14:paraId="37C85085" w14:textId="77777777" w:rsidR="00814D92" w:rsidRPr="00EA4C4D" w:rsidRDefault="00814D92" w:rsidP="00814D92">
      <w:pPr>
        <w:spacing w:line="240" w:lineRule="exact"/>
        <w:ind w:left="1800"/>
        <w:rPr>
          <w:rFonts w:ascii="Arial Narrow" w:hAnsi="Arial Narrow" w:cs="Arial"/>
          <w:b/>
          <w:sz w:val="22"/>
          <w:szCs w:val="22"/>
        </w:rPr>
      </w:pPr>
      <w:r w:rsidRPr="00EA4C4D">
        <w:rPr>
          <w:rFonts w:ascii="Arial Narrow" w:hAnsi="Arial Narrow" w:cs="Arial"/>
          <w:b/>
          <w:sz w:val="22"/>
          <w:szCs w:val="22"/>
        </w:rPr>
        <w:tab/>
      </w:r>
    </w:p>
    <w:p w14:paraId="1AC5BFE2" w14:textId="77777777" w:rsidR="004D3052" w:rsidRDefault="008B16FD" w:rsidP="00814D92">
      <w:pPr>
        <w:spacing w:line="300" w:lineRule="atLeast"/>
        <w:ind w:left="1800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SmithGroupJJR’s</w:t>
      </w:r>
      <w:r w:rsidR="00814D92" w:rsidRPr="005825A1">
        <w:rPr>
          <w:rFonts w:asciiTheme="minorHAnsi" w:hAnsiTheme="minorHAnsi" w:cs="Arial"/>
          <w:b/>
          <w:sz w:val="28"/>
          <w:szCs w:val="28"/>
        </w:rPr>
        <w:t xml:space="preserve"> </w:t>
      </w:r>
      <w:r w:rsidR="00D629C5">
        <w:rPr>
          <w:rFonts w:asciiTheme="minorHAnsi" w:hAnsiTheme="minorHAnsi" w:cs="Arial"/>
          <w:b/>
          <w:sz w:val="28"/>
          <w:szCs w:val="28"/>
        </w:rPr>
        <w:t>Joyce Polhamus</w:t>
      </w:r>
      <w:r w:rsidR="005825A1" w:rsidRPr="005825A1">
        <w:rPr>
          <w:rFonts w:asciiTheme="minorHAnsi" w:hAnsiTheme="minorHAnsi" w:cs="Arial"/>
          <w:b/>
          <w:sz w:val="28"/>
          <w:szCs w:val="28"/>
        </w:rPr>
        <w:t xml:space="preserve"> </w:t>
      </w:r>
      <w:r w:rsidR="00814D92" w:rsidRPr="005825A1">
        <w:rPr>
          <w:rFonts w:asciiTheme="minorHAnsi" w:hAnsiTheme="minorHAnsi" w:cs="Arial"/>
          <w:b/>
          <w:sz w:val="28"/>
          <w:szCs w:val="28"/>
        </w:rPr>
        <w:t xml:space="preserve">Elevated to Fellow of the </w:t>
      </w:r>
    </w:p>
    <w:p w14:paraId="2F5EF21B" w14:textId="77777777" w:rsidR="00945EF5" w:rsidRDefault="00814D92" w:rsidP="00814D92">
      <w:pPr>
        <w:spacing w:line="300" w:lineRule="atLeast"/>
        <w:ind w:left="1800"/>
        <w:rPr>
          <w:rFonts w:asciiTheme="minorHAnsi" w:hAnsiTheme="minorHAnsi" w:cs="Arial"/>
          <w:b/>
          <w:sz w:val="28"/>
          <w:szCs w:val="28"/>
        </w:rPr>
      </w:pPr>
      <w:r w:rsidRPr="005825A1">
        <w:rPr>
          <w:rFonts w:asciiTheme="minorHAnsi" w:hAnsiTheme="minorHAnsi" w:cs="Arial"/>
          <w:b/>
          <w:sz w:val="28"/>
          <w:szCs w:val="28"/>
        </w:rPr>
        <w:t>American Institute of Architects</w:t>
      </w:r>
    </w:p>
    <w:p w14:paraId="687AC7B4" w14:textId="77777777" w:rsidR="004260E8" w:rsidRDefault="004260E8" w:rsidP="00814D92">
      <w:pPr>
        <w:spacing w:line="300" w:lineRule="atLeast"/>
        <w:ind w:left="1800"/>
        <w:rPr>
          <w:rFonts w:asciiTheme="minorHAnsi" w:hAnsiTheme="minorHAnsi" w:cs="Arial"/>
          <w:b/>
          <w:sz w:val="28"/>
          <w:szCs w:val="28"/>
        </w:rPr>
      </w:pPr>
    </w:p>
    <w:p w14:paraId="494C32AF" w14:textId="4905DB78" w:rsidR="004260E8" w:rsidRPr="00AF1653" w:rsidRDefault="00AF1653" w:rsidP="00814D92">
      <w:pPr>
        <w:spacing w:line="300" w:lineRule="atLeast"/>
        <w:ind w:left="1800"/>
        <w:rPr>
          <w:rFonts w:asciiTheme="minorHAnsi" w:hAnsiTheme="minorHAnsi" w:cs="Arial"/>
          <w:b/>
          <w:i/>
        </w:rPr>
      </w:pPr>
      <w:r w:rsidRPr="00AF1653">
        <w:rPr>
          <w:rFonts w:asciiTheme="minorHAnsi" w:hAnsiTheme="minorHAnsi" w:cs="Arial"/>
          <w:b/>
          <w:i/>
        </w:rPr>
        <w:t>Specialist</w:t>
      </w:r>
      <w:r w:rsidR="00D5153E" w:rsidRPr="00AF1653">
        <w:rPr>
          <w:rFonts w:asciiTheme="minorHAnsi" w:hAnsiTheme="minorHAnsi" w:cs="Arial"/>
          <w:b/>
          <w:i/>
        </w:rPr>
        <w:t xml:space="preserve"> in design for the aging recognized for her significant contributions to the profession of architecture</w:t>
      </w:r>
    </w:p>
    <w:p w14:paraId="0B414BCE" w14:textId="77777777" w:rsidR="00394F3A" w:rsidRPr="00814D92" w:rsidRDefault="00394F3A" w:rsidP="007428ED">
      <w:pPr>
        <w:spacing w:line="320" w:lineRule="atLeast"/>
        <w:ind w:left="1800"/>
        <w:rPr>
          <w:rFonts w:ascii="Arial Narrow" w:hAnsi="Arial Narrow" w:cs="Arial"/>
          <w:sz w:val="22"/>
          <w:szCs w:val="22"/>
        </w:rPr>
      </w:pPr>
    </w:p>
    <w:p w14:paraId="6305C459" w14:textId="40FDBA83" w:rsidR="009F7228" w:rsidRDefault="00963BD1" w:rsidP="00D51F05">
      <w:pPr>
        <w:spacing w:line="360" w:lineRule="auto"/>
        <w:ind w:left="1800"/>
        <w:rPr>
          <w:rFonts w:asciiTheme="minorHAnsi" w:hAnsiTheme="minorHAnsi" w:cs="Arial"/>
          <w:sz w:val="22"/>
          <w:szCs w:val="22"/>
        </w:rPr>
      </w:pPr>
      <w:r w:rsidRPr="00DF3C22">
        <w:rPr>
          <w:rFonts w:asciiTheme="minorHAnsi" w:hAnsiTheme="minorHAnsi" w:cs="Arial"/>
          <w:b/>
          <w:sz w:val="22"/>
          <w:szCs w:val="22"/>
        </w:rPr>
        <w:t>San Francisco, C</w:t>
      </w:r>
      <w:r w:rsidR="00102526" w:rsidRPr="00DF3C22">
        <w:rPr>
          <w:rFonts w:asciiTheme="minorHAnsi" w:hAnsiTheme="minorHAnsi" w:cs="Arial"/>
          <w:b/>
          <w:sz w:val="22"/>
          <w:szCs w:val="22"/>
        </w:rPr>
        <w:t>alif.</w:t>
      </w:r>
      <w:r w:rsidRPr="00DF3C22">
        <w:rPr>
          <w:rFonts w:asciiTheme="minorHAnsi" w:hAnsiTheme="minorHAnsi" w:cs="Arial"/>
          <w:b/>
          <w:sz w:val="22"/>
          <w:szCs w:val="22"/>
        </w:rPr>
        <w:t xml:space="preserve">, </w:t>
      </w:r>
      <w:r w:rsidR="003F3022">
        <w:rPr>
          <w:rFonts w:asciiTheme="minorHAnsi" w:hAnsiTheme="minorHAnsi" w:cs="Arial"/>
          <w:b/>
          <w:sz w:val="22"/>
          <w:szCs w:val="22"/>
        </w:rPr>
        <w:t>June 8</w:t>
      </w:r>
      <w:r w:rsidR="00D629C5" w:rsidRPr="00DF3C22">
        <w:rPr>
          <w:rFonts w:asciiTheme="minorHAnsi" w:hAnsiTheme="minorHAnsi" w:cs="Arial"/>
          <w:b/>
          <w:sz w:val="22"/>
          <w:szCs w:val="22"/>
        </w:rPr>
        <w:t>, 2015</w:t>
      </w:r>
      <w:r w:rsidR="008E6242" w:rsidRPr="00DF3C22">
        <w:rPr>
          <w:rFonts w:asciiTheme="minorHAnsi" w:hAnsiTheme="minorHAnsi" w:cs="Arial"/>
          <w:b/>
          <w:sz w:val="22"/>
          <w:szCs w:val="22"/>
        </w:rPr>
        <w:t xml:space="preserve"> </w:t>
      </w:r>
      <w:r w:rsidR="008E6242" w:rsidRPr="00DF3C22">
        <w:rPr>
          <w:rFonts w:asciiTheme="minorHAnsi" w:hAnsiTheme="minorHAnsi" w:cs="Arial"/>
          <w:sz w:val="22"/>
          <w:szCs w:val="22"/>
        </w:rPr>
        <w:t>–</w:t>
      </w:r>
      <w:r w:rsidR="005E3DE0" w:rsidRPr="00DF3C22">
        <w:rPr>
          <w:rFonts w:asciiTheme="minorHAnsi" w:hAnsiTheme="minorHAnsi" w:cs="Arial"/>
          <w:sz w:val="22"/>
          <w:szCs w:val="22"/>
        </w:rPr>
        <w:t xml:space="preserve"> </w:t>
      </w:r>
      <w:hyperlink r:id="rId10" w:history="1">
        <w:r w:rsidR="00E00DB9" w:rsidRPr="00DF3C22">
          <w:rPr>
            <w:rStyle w:val="Hyperlink"/>
            <w:rFonts w:asciiTheme="minorHAnsi" w:hAnsiTheme="minorHAnsi" w:cs="Arial"/>
          </w:rPr>
          <w:t>SmithGroupJJR</w:t>
        </w:r>
      </w:hyperlink>
      <w:r w:rsidR="008E6242" w:rsidRPr="00DF3C22">
        <w:rPr>
          <w:rFonts w:asciiTheme="minorHAnsi" w:hAnsiTheme="minorHAnsi" w:cs="Arial"/>
          <w:sz w:val="22"/>
          <w:szCs w:val="22"/>
        </w:rPr>
        <w:t>, one of the nation’s le</w:t>
      </w:r>
      <w:r w:rsidR="003458B5" w:rsidRPr="00DF3C22">
        <w:rPr>
          <w:rFonts w:asciiTheme="minorHAnsi" w:hAnsiTheme="minorHAnsi" w:cs="Arial"/>
          <w:sz w:val="22"/>
          <w:szCs w:val="22"/>
        </w:rPr>
        <w:t>ading architecture, engineering</w:t>
      </w:r>
      <w:r w:rsidR="008E6242" w:rsidRPr="00DF3C22">
        <w:rPr>
          <w:rFonts w:asciiTheme="minorHAnsi" w:hAnsiTheme="minorHAnsi" w:cs="Arial"/>
          <w:sz w:val="22"/>
          <w:szCs w:val="22"/>
        </w:rPr>
        <w:t xml:space="preserve"> and planning firms, </w:t>
      </w:r>
      <w:bookmarkStart w:id="2" w:name="OLE_LINK3"/>
      <w:bookmarkStart w:id="3" w:name="OLE_LINK4"/>
      <w:r w:rsidR="00692A21" w:rsidRPr="00DF3C22">
        <w:rPr>
          <w:rFonts w:asciiTheme="minorHAnsi" w:hAnsiTheme="minorHAnsi" w:cs="Arial"/>
          <w:sz w:val="22"/>
          <w:szCs w:val="22"/>
        </w:rPr>
        <w:t>is pleased to announce that</w:t>
      </w:r>
      <w:r w:rsidR="00A3686C" w:rsidRPr="00DF3C22">
        <w:rPr>
          <w:rFonts w:asciiTheme="minorHAnsi" w:hAnsiTheme="minorHAnsi" w:cs="Arial"/>
          <w:sz w:val="22"/>
          <w:szCs w:val="22"/>
        </w:rPr>
        <w:t xml:space="preserve"> </w:t>
      </w:r>
      <w:hyperlink r:id="rId11" w:history="1">
        <w:r w:rsidR="00D629C5" w:rsidRPr="00DF3C22">
          <w:rPr>
            <w:rStyle w:val="Hyperlink"/>
            <w:rFonts w:asciiTheme="minorHAnsi" w:hAnsiTheme="minorHAnsi" w:cs="Arial"/>
            <w:b/>
          </w:rPr>
          <w:t>Joyce Polhamus</w:t>
        </w:r>
      </w:hyperlink>
      <w:r w:rsidR="004D3052" w:rsidRPr="00DF3C22">
        <w:rPr>
          <w:rFonts w:asciiTheme="minorHAnsi" w:hAnsiTheme="minorHAnsi" w:cs="Arial"/>
          <w:b/>
          <w:sz w:val="22"/>
          <w:szCs w:val="22"/>
        </w:rPr>
        <w:t xml:space="preserve">, </w:t>
      </w:r>
      <w:r w:rsidR="004D3052" w:rsidRPr="00DF3C22">
        <w:rPr>
          <w:rFonts w:asciiTheme="minorHAnsi" w:hAnsiTheme="minorHAnsi" w:cs="Arial"/>
          <w:sz w:val="22"/>
          <w:szCs w:val="22"/>
        </w:rPr>
        <w:t>leader of the firm’s San Francisco Health Studio,</w:t>
      </w:r>
      <w:r w:rsidR="004D3052" w:rsidRPr="00DF3C22">
        <w:rPr>
          <w:rFonts w:asciiTheme="minorHAnsi" w:hAnsiTheme="minorHAnsi" w:cs="Arial"/>
          <w:b/>
          <w:sz w:val="22"/>
          <w:szCs w:val="22"/>
        </w:rPr>
        <w:t xml:space="preserve"> </w:t>
      </w:r>
      <w:r w:rsidR="00D629C5" w:rsidRPr="00DF3C22">
        <w:rPr>
          <w:rFonts w:asciiTheme="minorHAnsi" w:hAnsiTheme="minorHAnsi" w:cs="Arial"/>
          <w:sz w:val="22"/>
          <w:szCs w:val="22"/>
        </w:rPr>
        <w:t>has</w:t>
      </w:r>
      <w:r w:rsidR="005825A1" w:rsidRPr="00DF3C22">
        <w:rPr>
          <w:rFonts w:asciiTheme="minorHAnsi" w:hAnsiTheme="minorHAnsi" w:cs="Arial"/>
          <w:sz w:val="22"/>
          <w:szCs w:val="22"/>
        </w:rPr>
        <w:t xml:space="preserve"> </w:t>
      </w:r>
      <w:r w:rsidR="00692A21" w:rsidRPr="00DF3C22">
        <w:rPr>
          <w:rFonts w:asciiTheme="minorHAnsi" w:hAnsiTheme="minorHAnsi" w:cs="Arial"/>
          <w:sz w:val="22"/>
          <w:szCs w:val="22"/>
        </w:rPr>
        <w:t xml:space="preserve">been elevated to the American Institute of Architects (AIA) College of Fellows. </w:t>
      </w:r>
      <w:r w:rsidR="004D3052" w:rsidRPr="00DF3C22">
        <w:rPr>
          <w:rFonts w:asciiTheme="minorHAnsi" w:hAnsiTheme="minorHAnsi" w:cs="Arial"/>
          <w:sz w:val="22"/>
          <w:szCs w:val="22"/>
        </w:rPr>
        <w:t xml:space="preserve"> </w:t>
      </w:r>
    </w:p>
    <w:p w14:paraId="6F4A721B" w14:textId="77777777" w:rsidR="009F7228" w:rsidRPr="00071018" w:rsidRDefault="009F7228" w:rsidP="00D51F05">
      <w:pPr>
        <w:spacing w:line="360" w:lineRule="auto"/>
        <w:ind w:left="1800"/>
        <w:rPr>
          <w:rFonts w:asciiTheme="minorHAnsi" w:hAnsiTheme="minorHAnsi" w:cs="Arial"/>
          <w:sz w:val="16"/>
          <w:szCs w:val="16"/>
        </w:rPr>
      </w:pPr>
    </w:p>
    <w:p w14:paraId="1608659B" w14:textId="46F9C014" w:rsidR="004D3052" w:rsidRPr="00DF3C22" w:rsidRDefault="00692A21" w:rsidP="004D3052">
      <w:pPr>
        <w:spacing w:line="360" w:lineRule="auto"/>
        <w:ind w:left="1800"/>
        <w:rPr>
          <w:rFonts w:asciiTheme="minorHAnsi" w:hAnsiTheme="minorHAnsi" w:cs="Arial"/>
          <w:sz w:val="22"/>
          <w:szCs w:val="22"/>
        </w:rPr>
      </w:pPr>
      <w:r w:rsidRPr="00DF3C22">
        <w:rPr>
          <w:rFonts w:asciiTheme="minorHAnsi" w:hAnsiTheme="minorHAnsi" w:cs="Arial"/>
          <w:sz w:val="22"/>
          <w:szCs w:val="22"/>
        </w:rPr>
        <w:t>T</w:t>
      </w:r>
      <w:r w:rsidR="005825A1" w:rsidRPr="00DF3C22">
        <w:rPr>
          <w:rFonts w:asciiTheme="minorHAnsi" w:hAnsiTheme="minorHAnsi" w:cs="Arial"/>
          <w:sz w:val="22"/>
          <w:szCs w:val="22"/>
        </w:rPr>
        <w:t>he</w:t>
      </w:r>
      <w:r w:rsidR="00CA3D66" w:rsidRPr="00DF3C22">
        <w:rPr>
          <w:rFonts w:asciiTheme="minorHAnsi" w:hAnsiTheme="minorHAnsi" w:cs="Arial"/>
          <w:sz w:val="22"/>
          <w:szCs w:val="22"/>
        </w:rPr>
        <w:t xml:space="preserve"> </w:t>
      </w:r>
      <w:r w:rsidR="005825A1" w:rsidRPr="00DF3C22">
        <w:rPr>
          <w:rFonts w:asciiTheme="minorHAnsi" w:hAnsiTheme="minorHAnsi" w:cs="Arial"/>
          <w:sz w:val="22"/>
          <w:szCs w:val="22"/>
        </w:rPr>
        <w:t>recognition</w:t>
      </w:r>
      <w:r w:rsidR="00CA3D66" w:rsidRPr="00DF3C22">
        <w:rPr>
          <w:rFonts w:asciiTheme="minorHAnsi" w:hAnsiTheme="minorHAnsi" w:cs="Arial"/>
          <w:sz w:val="22"/>
          <w:szCs w:val="22"/>
        </w:rPr>
        <w:t xml:space="preserve"> reflects </w:t>
      </w:r>
      <w:bookmarkStart w:id="4" w:name="_GoBack"/>
      <w:bookmarkEnd w:id="4"/>
      <w:r w:rsidR="00D629C5" w:rsidRPr="00DF3C22">
        <w:rPr>
          <w:rFonts w:asciiTheme="minorHAnsi" w:hAnsiTheme="minorHAnsi" w:cs="Arial"/>
          <w:bCs/>
          <w:sz w:val="22"/>
          <w:szCs w:val="22"/>
        </w:rPr>
        <w:t>her</w:t>
      </w:r>
      <w:r w:rsidR="00CA3D66" w:rsidRPr="00DF3C22">
        <w:rPr>
          <w:rFonts w:asciiTheme="minorHAnsi" w:hAnsiTheme="minorHAnsi" w:cs="Arial"/>
          <w:sz w:val="22"/>
          <w:szCs w:val="22"/>
        </w:rPr>
        <w:t xml:space="preserve"> significant contributions to architecture</w:t>
      </w:r>
      <w:r w:rsidR="00955949">
        <w:rPr>
          <w:rFonts w:asciiTheme="minorHAnsi" w:hAnsiTheme="minorHAnsi" w:cs="Arial"/>
          <w:sz w:val="22"/>
          <w:szCs w:val="22"/>
        </w:rPr>
        <w:t xml:space="preserve"> and society and </w:t>
      </w:r>
      <w:r w:rsidR="007959A4">
        <w:rPr>
          <w:rFonts w:asciiTheme="minorHAnsi" w:hAnsiTheme="minorHAnsi" w:cs="Arial"/>
          <w:sz w:val="22"/>
          <w:szCs w:val="22"/>
        </w:rPr>
        <w:t>achievement of</w:t>
      </w:r>
      <w:r w:rsidR="00955949">
        <w:rPr>
          <w:rFonts w:asciiTheme="minorHAnsi" w:hAnsiTheme="minorHAnsi" w:cs="Arial"/>
          <w:sz w:val="22"/>
          <w:szCs w:val="22"/>
        </w:rPr>
        <w:t xml:space="preserve"> a standard of excellence in the profession. </w:t>
      </w:r>
      <w:r w:rsidR="009F7228">
        <w:rPr>
          <w:rFonts w:asciiTheme="minorHAnsi" w:hAnsiTheme="minorHAnsi" w:cs="Arial"/>
          <w:sz w:val="22"/>
          <w:szCs w:val="22"/>
        </w:rPr>
        <w:t xml:space="preserve">Polhamus was one of 147 new fellows recognized at an </w:t>
      </w:r>
      <w:r w:rsidR="00955949">
        <w:rPr>
          <w:rFonts w:asciiTheme="minorHAnsi" w:hAnsiTheme="minorHAnsi" w:cs="Arial"/>
          <w:sz w:val="22"/>
          <w:szCs w:val="22"/>
        </w:rPr>
        <w:t>i</w:t>
      </w:r>
      <w:r w:rsidR="00860DB8" w:rsidRPr="00DF3C22">
        <w:rPr>
          <w:rFonts w:asciiTheme="minorHAnsi" w:hAnsiTheme="minorHAnsi"/>
          <w:sz w:val="22"/>
          <w:szCs w:val="22"/>
        </w:rPr>
        <w:t>nvestiture ceremony at the 2015 National AIA Co</w:t>
      </w:r>
      <w:r w:rsidR="009F7228">
        <w:rPr>
          <w:rFonts w:asciiTheme="minorHAnsi" w:hAnsiTheme="minorHAnsi"/>
          <w:sz w:val="22"/>
          <w:szCs w:val="22"/>
        </w:rPr>
        <w:t xml:space="preserve">nvention and Design Exposition </w:t>
      </w:r>
      <w:r w:rsidR="00860DB8" w:rsidRPr="00DF3C22">
        <w:rPr>
          <w:rFonts w:asciiTheme="minorHAnsi" w:hAnsiTheme="minorHAnsi"/>
          <w:sz w:val="22"/>
          <w:szCs w:val="22"/>
        </w:rPr>
        <w:t xml:space="preserve">held </w:t>
      </w:r>
      <w:r w:rsidR="004D3052" w:rsidRPr="00DF3C22">
        <w:rPr>
          <w:rFonts w:asciiTheme="minorHAnsi" w:hAnsiTheme="minorHAnsi"/>
          <w:sz w:val="22"/>
          <w:szCs w:val="22"/>
        </w:rPr>
        <w:t>May 14-16</w:t>
      </w:r>
      <w:r w:rsidR="009F7228">
        <w:rPr>
          <w:rFonts w:asciiTheme="minorHAnsi" w:hAnsiTheme="minorHAnsi"/>
          <w:sz w:val="22"/>
          <w:szCs w:val="22"/>
        </w:rPr>
        <w:t>, 2015</w:t>
      </w:r>
      <w:r w:rsidR="004D3052" w:rsidRPr="00DF3C22">
        <w:rPr>
          <w:rFonts w:asciiTheme="minorHAnsi" w:hAnsiTheme="minorHAnsi"/>
          <w:sz w:val="22"/>
          <w:szCs w:val="22"/>
        </w:rPr>
        <w:t xml:space="preserve"> </w:t>
      </w:r>
      <w:r w:rsidR="00860DB8" w:rsidRPr="00DF3C22">
        <w:rPr>
          <w:rFonts w:asciiTheme="minorHAnsi" w:hAnsiTheme="minorHAnsi"/>
          <w:sz w:val="22"/>
          <w:szCs w:val="22"/>
        </w:rPr>
        <w:t>in Atlanta.</w:t>
      </w:r>
    </w:p>
    <w:p w14:paraId="5B2E9F15" w14:textId="77777777" w:rsidR="004D3052" w:rsidRPr="00071018" w:rsidRDefault="004D3052" w:rsidP="004D3052">
      <w:pPr>
        <w:spacing w:line="360" w:lineRule="auto"/>
        <w:ind w:left="1800"/>
        <w:rPr>
          <w:rFonts w:asciiTheme="minorHAnsi" w:hAnsiTheme="minorHAnsi" w:cs="Arial"/>
          <w:sz w:val="16"/>
          <w:szCs w:val="16"/>
        </w:rPr>
      </w:pPr>
    </w:p>
    <w:p w14:paraId="3525EF8E" w14:textId="0B44F4DE" w:rsidR="00697EE7" w:rsidRDefault="004D3052" w:rsidP="00DF3C22">
      <w:pPr>
        <w:spacing w:line="360" w:lineRule="auto"/>
        <w:ind w:left="1800"/>
        <w:rPr>
          <w:rFonts w:asciiTheme="minorHAnsi" w:hAnsiTheme="minorHAnsi"/>
          <w:color w:val="000000" w:themeColor="text1"/>
          <w:sz w:val="22"/>
          <w:szCs w:val="22"/>
        </w:rPr>
      </w:pPr>
      <w:r w:rsidRPr="000E7959">
        <w:rPr>
          <w:rFonts w:asciiTheme="minorHAnsi" w:hAnsiTheme="minorHAnsi" w:cs="Arial"/>
          <w:sz w:val="22"/>
          <w:szCs w:val="22"/>
        </w:rPr>
        <w:t xml:space="preserve">In her role as leader of the firm’s </w:t>
      </w:r>
      <w:hyperlink r:id="rId12" w:history="1">
        <w:r w:rsidRPr="000E7959">
          <w:rPr>
            <w:rStyle w:val="Hyperlink"/>
            <w:rFonts w:asciiTheme="minorHAnsi" w:hAnsiTheme="minorHAnsi" w:cs="Arial"/>
          </w:rPr>
          <w:t>Health Studio</w:t>
        </w:r>
      </w:hyperlink>
      <w:r w:rsidRPr="000E7959">
        <w:rPr>
          <w:rFonts w:asciiTheme="minorHAnsi" w:hAnsiTheme="minorHAnsi" w:cs="Arial"/>
          <w:sz w:val="22"/>
          <w:szCs w:val="22"/>
        </w:rPr>
        <w:t xml:space="preserve"> in San Francisco, Polhamus </w:t>
      </w:r>
      <w:r w:rsidR="00502234" w:rsidRPr="000E7959">
        <w:rPr>
          <w:rFonts w:asciiTheme="minorHAnsi" w:hAnsiTheme="minorHAnsi" w:cs="Arial"/>
          <w:color w:val="000000"/>
          <w:sz w:val="22"/>
          <w:szCs w:val="22"/>
        </w:rPr>
        <w:t xml:space="preserve">directs the planning and design process for </w:t>
      </w:r>
      <w:r w:rsidR="00DF3C22" w:rsidRPr="000E7959">
        <w:rPr>
          <w:rFonts w:asciiTheme="minorHAnsi" w:hAnsiTheme="minorHAnsi" w:cs="Arial"/>
          <w:color w:val="000000"/>
          <w:sz w:val="22"/>
          <w:szCs w:val="22"/>
        </w:rPr>
        <w:t xml:space="preserve">projects of all sizes including new and renovated </w:t>
      </w:r>
      <w:r w:rsidR="00502234" w:rsidRPr="000E7959">
        <w:rPr>
          <w:rFonts w:asciiTheme="minorHAnsi" w:hAnsiTheme="minorHAnsi" w:cs="Arial"/>
          <w:color w:val="000000"/>
          <w:sz w:val="22"/>
          <w:szCs w:val="22"/>
        </w:rPr>
        <w:t xml:space="preserve">hospitals, outpatient clinics, wellness centers, </w:t>
      </w:r>
      <w:r w:rsidR="002B18E0" w:rsidRPr="000E7959">
        <w:rPr>
          <w:rFonts w:asciiTheme="minorHAnsi" w:hAnsiTheme="minorHAnsi" w:cs="Arial"/>
          <w:color w:val="000000"/>
          <w:sz w:val="22"/>
          <w:szCs w:val="22"/>
        </w:rPr>
        <w:t xml:space="preserve">and </w:t>
      </w:r>
      <w:r w:rsidR="00502234" w:rsidRPr="000E7959">
        <w:rPr>
          <w:rFonts w:asciiTheme="minorHAnsi" w:hAnsiTheme="minorHAnsi" w:cs="Arial"/>
          <w:color w:val="000000"/>
          <w:sz w:val="22"/>
          <w:szCs w:val="22"/>
        </w:rPr>
        <w:t xml:space="preserve">senior living </w:t>
      </w:r>
      <w:r w:rsidR="002B18E0" w:rsidRPr="000E7959">
        <w:rPr>
          <w:rFonts w:asciiTheme="minorHAnsi" w:hAnsiTheme="minorHAnsi" w:cs="Arial"/>
          <w:color w:val="000000"/>
          <w:sz w:val="22"/>
          <w:szCs w:val="22"/>
        </w:rPr>
        <w:t>facilities</w:t>
      </w:r>
      <w:r w:rsidR="00502234" w:rsidRPr="000E7959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DF3C22" w:rsidRPr="000E7959">
        <w:rPr>
          <w:rFonts w:asciiTheme="minorHAnsi" w:hAnsiTheme="minorHAnsi" w:cs="Arial"/>
          <w:sz w:val="22"/>
          <w:szCs w:val="22"/>
        </w:rPr>
        <w:t>Among the studio’s current projects are</w:t>
      </w:r>
      <w:r w:rsidR="00637DA9" w:rsidRPr="000E7959">
        <w:rPr>
          <w:rFonts w:asciiTheme="minorHAnsi" w:hAnsiTheme="minorHAnsi" w:cs="Arial"/>
          <w:sz w:val="22"/>
          <w:szCs w:val="22"/>
        </w:rPr>
        <w:t xml:space="preserve"> two new hospitals for</w:t>
      </w:r>
      <w:r w:rsidR="00DF3C22" w:rsidRPr="000E7959">
        <w:rPr>
          <w:rFonts w:asciiTheme="minorHAnsi" w:hAnsiTheme="minorHAnsi" w:cs="Arial"/>
          <w:sz w:val="22"/>
          <w:szCs w:val="22"/>
        </w:rPr>
        <w:t xml:space="preserve"> </w:t>
      </w:r>
      <w:r w:rsidR="00637DA9" w:rsidRPr="000E7959">
        <w:rPr>
          <w:rFonts w:asciiTheme="minorHAnsi" w:hAnsiTheme="minorHAnsi" w:cs="Arial"/>
          <w:sz w:val="22"/>
          <w:szCs w:val="22"/>
        </w:rPr>
        <w:t xml:space="preserve">Sutter Health </w:t>
      </w:r>
      <w:r w:rsidR="00DF3C22" w:rsidRPr="000E7959">
        <w:rPr>
          <w:rFonts w:asciiTheme="minorHAnsi" w:hAnsiTheme="minorHAnsi" w:cs="Arial"/>
          <w:sz w:val="22"/>
          <w:szCs w:val="22"/>
        </w:rPr>
        <w:t>California Pacific Medical Center (CPMC)</w:t>
      </w:r>
      <w:r w:rsidR="008B16FD" w:rsidRPr="000E7959">
        <w:rPr>
          <w:rFonts w:asciiTheme="minorHAnsi" w:hAnsiTheme="minorHAnsi" w:cs="Arial"/>
          <w:sz w:val="22"/>
          <w:szCs w:val="22"/>
        </w:rPr>
        <w:t xml:space="preserve"> in San Francisco</w:t>
      </w:r>
      <w:r w:rsidR="00747063">
        <w:rPr>
          <w:rFonts w:asciiTheme="minorHAnsi" w:hAnsiTheme="minorHAnsi" w:cs="Arial"/>
          <w:sz w:val="22"/>
          <w:szCs w:val="22"/>
        </w:rPr>
        <w:t>: a</w:t>
      </w:r>
      <w:r w:rsidR="000E7959">
        <w:rPr>
          <w:rFonts w:asciiTheme="minorHAnsi" w:hAnsiTheme="minorHAnsi" w:cs="Arial"/>
          <w:sz w:val="22"/>
          <w:szCs w:val="22"/>
        </w:rPr>
        <w:t xml:space="preserve"> </w:t>
      </w:r>
      <w:r w:rsidR="000E7959" w:rsidRPr="000E7959">
        <w:rPr>
          <w:rFonts w:asciiTheme="minorHAnsi" w:hAnsiTheme="minorHAnsi" w:cs="Arial"/>
          <w:sz w:val="22"/>
          <w:szCs w:val="22"/>
        </w:rPr>
        <w:t xml:space="preserve">12-story, 730,000-square-foot </w:t>
      </w:r>
      <w:r w:rsidR="008B16FD" w:rsidRPr="000E7959">
        <w:rPr>
          <w:rFonts w:asciiTheme="minorHAnsi" w:hAnsiTheme="minorHAnsi" w:cs="Arial"/>
          <w:sz w:val="22"/>
          <w:szCs w:val="22"/>
        </w:rPr>
        <w:t xml:space="preserve">hospital at the </w:t>
      </w:r>
      <w:r w:rsidR="00DF3C22" w:rsidRPr="000E7959">
        <w:rPr>
          <w:rFonts w:asciiTheme="minorHAnsi" w:hAnsiTheme="minorHAnsi" w:cs="Arial"/>
          <w:sz w:val="22"/>
          <w:szCs w:val="22"/>
        </w:rPr>
        <w:t>Van Ness and Geary campus</w:t>
      </w:r>
      <w:r w:rsidR="009F7228" w:rsidRPr="000E7959">
        <w:rPr>
          <w:rFonts w:asciiTheme="minorHAnsi" w:hAnsiTheme="minorHAnsi" w:cs="Arial"/>
          <w:sz w:val="22"/>
          <w:szCs w:val="22"/>
        </w:rPr>
        <w:t>; and</w:t>
      </w:r>
      <w:r w:rsidR="000E7959" w:rsidRPr="000E7959">
        <w:rPr>
          <w:rFonts w:asciiTheme="minorHAnsi" w:hAnsiTheme="minorHAnsi" w:cs="Arial"/>
          <w:sz w:val="22"/>
          <w:szCs w:val="22"/>
        </w:rPr>
        <w:t xml:space="preserve"> </w:t>
      </w:r>
      <w:r w:rsidR="000F0E6D">
        <w:rPr>
          <w:rFonts w:asciiTheme="minorHAnsi" w:hAnsiTheme="minorHAnsi" w:cs="Arial"/>
          <w:sz w:val="22"/>
          <w:szCs w:val="22"/>
        </w:rPr>
        <w:t xml:space="preserve">the new </w:t>
      </w:r>
      <w:r w:rsidR="009F7228" w:rsidRPr="000E7959">
        <w:rPr>
          <w:rFonts w:asciiTheme="minorHAnsi" w:hAnsiTheme="minorHAnsi" w:cs="Arial"/>
          <w:sz w:val="22"/>
          <w:szCs w:val="22"/>
        </w:rPr>
        <w:t>St. Luke’s Hospital</w:t>
      </w:r>
      <w:r w:rsidR="000E7959">
        <w:rPr>
          <w:rFonts w:asciiTheme="minorHAnsi" w:hAnsiTheme="minorHAnsi" w:cs="Arial"/>
          <w:sz w:val="22"/>
          <w:szCs w:val="22"/>
        </w:rPr>
        <w:t>, a 215-square-foot</w:t>
      </w:r>
      <w:r w:rsidR="00747063">
        <w:rPr>
          <w:rFonts w:asciiTheme="minorHAnsi" w:hAnsiTheme="minorHAnsi" w:cs="Arial"/>
          <w:sz w:val="22"/>
          <w:szCs w:val="22"/>
        </w:rPr>
        <w:t>, 219-bed</w:t>
      </w:r>
      <w:r w:rsidR="000E7959">
        <w:rPr>
          <w:rFonts w:asciiTheme="minorHAnsi" w:hAnsiTheme="minorHAnsi" w:cs="Arial"/>
          <w:sz w:val="22"/>
          <w:szCs w:val="22"/>
        </w:rPr>
        <w:t xml:space="preserve"> acute care facility </w:t>
      </w:r>
      <w:r w:rsidR="00071018" w:rsidRPr="000E7959">
        <w:rPr>
          <w:rFonts w:asciiTheme="minorHAnsi" w:hAnsiTheme="minorHAnsi" w:cs="Arial"/>
          <w:sz w:val="22"/>
          <w:szCs w:val="22"/>
        </w:rPr>
        <w:t>at Caesar Chavez and Valencia streets</w:t>
      </w:r>
      <w:r w:rsidR="00637DA9" w:rsidRPr="000E7959">
        <w:rPr>
          <w:rFonts w:asciiTheme="minorHAnsi" w:hAnsiTheme="minorHAnsi" w:cs="Arial"/>
          <w:sz w:val="22"/>
          <w:szCs w:val="22"/>
        </w:rPr>
        <w:t xml:space="preserve">. Both projects </w:t>
      </w:r>
      <w:r w:rsidR="00747063">
        <w:rPr>
          <w:rFonts w:asciiTheme="minorHAnsi" w:hAnsiTheme="minorHAnsi" w:cs="Arial"/>
          <w:sz w:val="22"/>
          <w:szCs w:val="22"/>
        </w:rPr>
        <w:t xml:space="preserve">are under construction and </w:t>
      </w:r>
      <w:r w:rsidR="00637DA9" w:rsidRPr="000E7959">
        <w:rPr>
          <w:rFonts w:asciiTheme="minorHAnsi" w:hAnsiTheme="minorHAnsi" w:cs="Arial"/>
          <w:sz w:val="22"/>
          <w:szCs w:val="22"/>
        </w:rPr>
        <w:t>scheduled for completion in 2019.</w:t>
      </w:r>
      <w:r w:rsidR="007646F7" w:rsidRPr="007646F7">
        <w:t xml:space="preserve"> </w:t>
      </w:r>
      <w:r w:rsidR="007646F7" w:rsidRPr="00D5153E">
        <w:rPr>
          <w:rFonts w:asciiTheme="minorHAnsi" w:hAnsiTheme="minorHAnsi"/>
          <w:color w:val="000000" w:themeColor="text1"/>
          <w:sz w:val="22"/>
          <w:szCs w:val="22"/>
        </w:rPr>
        <w:t xml:space="preserve">Other projects include </w:t>
      </w:r>
      <w:r w:rsidR="00282207" w:rsidRPr="00D5153E">
        <w:rPr>
          <w:rFonts w:asciiTheme="minorHAnsi" w:hAnsiTheme="minorHAnsi"/>
          <w:color w:val="000000" w:themeColor="text1"/>
          <w:sz w:val="22"/>
          <w:szCs w:val="22"/>
        </w:rPr>
        <w:t xml:space="preserve">the </w:t>
      </w:r>
      <w:r w:rsidR="007646F7" w:rsidRPr="00D5153E">
        <w:rPr>
          <w:rFonts w:asciiTheme="minorHAnsi" w:hAnsiTheme="minorHAnsi"/>
          <w:color w:val="000000" w:themeColor="text1"/>
          <w:sz w:val="22"/>
          <w:szCs w:val="22"/>
        </w:rPr>
        <w:t xml:space="preserve">Kaiser Permanente Dublin Medical Center </w:t>
      </w:r>
      <w:r w:rsidR="007646F7" w:rsidRPr="00D5153E">
        <w:rPr>
          <w:rFonts w:asciiTheme="minorHAnsi" w:hAnsiTheme="minorHAnsi"/>
          <w:color w:val="000000" w:themeColor="text1"/>
          <w:sz w:val="22"/>
          <w:szCs w:val="22"/>
        </w:rPr>
        <w:lastRenderedPageBreak/>
        <w:t>Specialty Medica</w:t>
      </w:r>
      <w:r w:rsidR="008C4B1C">
        <w:rPr>
          <w:rFonts w:asciiTheme="minorHAnsi" w:hAnsiTheme="minorHAnsi"/>
          <w:color w:val="000000" w:themeColor="text1"/>
          <w:sz w:val="22"/>
          <w:szCs w:val="22"/>
        </w:rPr>
        <w:t>l Office Building and Radiation</w:t>
      </w:r>
      <w:r w:rsidR="007646F7" w:rsidRPr="00D5153E">
        <w:rPr>
          <w:rFonts w:asciiTheme="minorHAnsi" w:hAnsiTheme="minorHAnsi"/>
          <w:color w:val="000000" w:themeColor="text1"/>
          <w:sz w:val="22"/>
          <w:szCs w:val="22"/>
        </w:rPr>
        <w:t>/ Oncology Center</w:t>
      </w:r>
      <w:r w:rsidR="005310C5" w:rsidRPr="00D5153E">
        <w:rPr>
          <w:rFonts w:asciiTheme="minorHAnsi" w:hAnsiTheme="minorHAnsi"/>
          <w:color w:val="000000" w:themeColor="text1"/>
          <w:sz w:val="22"/>
          <w:szCs w:val="22"/>
        </w:rPr>
        <w:t>, to be constructed in the Tri-Valley ar</w:t>
      </w:r>
      <w:r w:rsidR="00282207" w:rsidRPr="00D5153E">
        <w:rPr>
          <w:rFonts w:asciiTheme="minorHAnsi" w:hAnsiTheme="minorHAnsi"/>
          <w:color w:val="000000" w:themeColor="text1"/>
          <w:sz w:val="22"/>
          <w:szCs w:val="22"/>
        </w:rPr>
        <w:t>ea of Alameda County</w:t>
      </w:r>
      <w:r w:rsidR="00D037CF" w:rsidRPr="00D5153E">
        <w:rPr>
          <w:rFonts w:asciiTheme="minorHAnsi" w:hAnsiTheme="minorHAnsi"/>
          <w:color w:val="000000" w:themeColor="text1"/>
          <w:sz w:val="22"/>
          <w:szCs w:val="22"/>
        </w:rPr>
        <w:t>, Calif</w:t>
      </w:r>
      <w:r w:rsidR="008C4B1C">
        <w:rPr>
          <w:rFonts w:asciiTheme="minorHAnsi" w:hAnsiTheme="minorHAnsi"/>
          <w:color w:val="000000" w:themeColor="text1"/>
          <w:sz w:val="22"/>
          <w:szCs w:val="22"/>
        </w:rPr>
        <w:t>ornia</w:t>
      </w:r>
      <w:r w:rsidR="007646F7" w:rsidRPr="00D5153E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  <w:r w:rsidR="00697EE7" w:rsidRPr="00D5153E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3BC0E0CE" w14:textId="77777777" w:rsidR="00AF1653" w:rsidRPr="00D5153E" w:rsidRDefault="00AF1653" w:rsidP="00DF3C22">
      <w:pPr>
        <w:spacing w:line="360" w:lineRule="auto"/>
        <w:ind w:left="1800"/>
        <w:rPr>
          <w:rFonts w:asciiTheme="minorHAnsi" w:hAnsiTheme="minorHAnsi"/>
          <w:color w:val="000000" w:themeColor="text1"/>
          <w:sz w:val="22"/>
          <w:szCs w:val="22"/>
        </w:rPr>
      </w:pPr>
    </w:p>
    <w:p w14:paraId="76BA4540" w14:textId="4A65F142" w:rsidR="002018DA" w:rsidRPr="002B18E0" w:rsidRDefault="00DF3C22" w:rsidP="00D5153E">
      <w:pPr>
        <w:spacing w:line="360" w:lineRule="auto"/>
        <w:ind w:left="1800"/>
        <w:rPr>
          <w:rFonts w:asciiTheme="minorHAnsi" w:hAnsiTheme="minorHAnsi" w:cs="Arial"/>
          <w:sz w:val="22"/>
          <w:szCs w:val="22"/>
        </w:rPr>
      </w:pPr>
      <w:r w:rsidRPr="00BB336A">
        <w:rPr>
          <w:rFonts w:asciiTheme="minorHAnsi" w:hAnsiTheme="minorHAnsi" w:cs="Arial"/>
          <w:sz w:val="22"/>
          <w:szCs w:val="22"/>
        </w:rPr>
        <w:t>Polhamus is an</w:t>
      </w:r>
      <w:r w:rsidR="00D629C5" w:rsidRPr="00BB336A">
        <w:rPr>
          <w:rFonts w:asciiTheme="minorHAnsi" w:hAnsiTheme="minorHAnsi" w:cs="Arial"/>
          <w:sz w:val="22"/>
          <w:szCs w:val="22"/>
        </w:rPr>
        <w:t xml:space="preserve"> internationally-recognized specialist in design for the aging</w:t>
      </w:r>
      <w:r w:rsidR="00637DA9">
        <w:rPr>
          <w:rFonts w:asciiTheme="minorHAnsi" w:hAnsiTheme="minorHAnsi" w:cs="Arial"/>
          <w:sz w:val="22"/>
          <w:szCs w:val="22"/>
        </w:rPr>
        <w:t xml:space="preserve">, praised for her </w:t>
      </w:r>
      <w:r w:rsidR="00EA1D39">
        <w:rPr>
          <w:rFonts w:asciiTheme="minorHAnsi" w:hAnsiTheme="minorHAnsi" w:cs="Arial"/>
          <w:sz w:val="22"/>
          <w:szCs w:val="22"/>
        </w:rPr>
        <w:t xml:space="preserve"> </w:t>
      </w:r>
      <w:r w:rsidR="002B18E0" w:rsidRPr="00BB336A">
        <w:rPr>
          <w:rFonts w:asciiTheme="minorHAnsi" w:eastAsia="Calibri" w:hAnsiTheme="minorHAnsi" w:cs="AGaramondPro-Regular"/>
          <w:sz w:val="22"/>
          <w:szCs w:val="22"/>
        </w:rPr>
        <w:t xml:space="preserve"> commitment to providing quality design servi</w:t>
      </w:r>
      <w:r w:rsidR="009F7228">
        <w:rPr>
          <w:rFonts w:asciiTheme="minorHAnsi" w:eastAsia="Calibri" w:hAnsiTheme="minorHAnsi" w:cs="AGaramondPro-Regular"/>
          <w:sz w:val="22"/>
          <w:szCs w:val="22"/>
        </w:rPr>
        <w:t>ces for senior environments</w:t>
      </w:r>
      <w:r w:rsidR="00637DA9">
        <w:rPr>
          <w:rFonts w:asciiTheme="minorHAnsi" w:eastAsia="Calibri" w:hAnsiTheme="minorHAnsi" w:cs="AGaramondPro-Regular"/>
          <w:sz w:val="22"/>
          <w:szCs w:val="22"/>
        </w:rPr>
        <w:t xml:space="preserve"> and solutions to support leading-</w:t>
      </w:r>
      <w:r w:rsidR="002B18E0" w:rsidRPr="00BB336A">
        <w:rPr>
          <w:rFonts w:asciiTheme="minorHAnsi" w:eastAsia="Calibri" w:hAnsiTheme="minorHAnsi" w:cs="AGaramondPro-Regular"/>
          <w:sz w:val="22"/>
          <w:szCs w:val="22"/>
        </w:rPr>
        <w:t>edge programs and services for the aging</w:t>
      </w:r>
      <w:r w:rsidR="000B2B78">
        <w:rPr>
          <w:rFonts w:asciiTheme="minorHAnsi" w:eastAsia="Calibri" w:hAnsiTheme="minorHAnsi" w:cs="AGaramondPro-Regular"/>
          <w:sz w:val="22"/>
          <w:szCs w:val="22"/>
        </w:rPr>
        <w:t>.</w:t>
      </w:r>
      <w:r w:rsidR="002B18E0" w:rsidRPr="00BB336A">
        <w:rPr>
          <w:rFonts w:asciiTheme="minorHAnsi" w:eastAsia="Calibri" w:hAnsiTheme="minorHAnsi" w:cs="AGaramondPro-Regular"/>
          <w:sz w:val="22"/>
          <w:szCs w:val="22"/>
        </w:rPr>
        <w:t xml:space="preserve"> </w:t>
      </w:r>
      <w:r w:rsidRPr="00BB336A">
        <w:rPr>
          <w:rFonts w:asciiTheme="minorHAnsi" w:hAnsiTheme="minorHAnsi" w:cs="Arial"/>
          <w:sz w:val="22"/>
          <w:szCs w:val="22"/>
        </w:rPr>
        <w:t xml:space="preserve">Her </w:t>
      </w:r>
      <w:r w:rsidR="00747063">
        <w:rPr>
          <w:rFonts w:asciiTheme="minorHAnsi" w:hAnsiTheme="minorHAnsi" w:cs="Arial"/>
          <w:sz w:val="22"/>
          <w:szCs w:val="22"/>
        </w:rPr>
        <w:t xml:space="preserve">significant </w:t>
      </w:r>
      <w:r w:rsidR="009F7228">
        <w:rPr>
          <w:rFonts w:asciiTheme="minorHAnsi" w:hAnsiTheme="minorHAnsi" w:cs="Arial"/>
          <w:sz w:val="22"/>
          <w:szCs w:val="22"/>
        </w:rPr>
        <w:t xml:space="preserve">senior living </w:t>
      </w:r>
      <w:r w:rsidR="00D629C5" w:rsidRPr="00BB336A">
        <w:rPr>
          <w:rFonts w:asciiTheme="minorHAnsi" w:hAnsiTheme="minorHAnsi" w:cs="Arial"/>
          <w:sz w:val="22"/>
          <w:szCs w:val="22"/>
        </w:rPr>
        <w:t xml:space="preserve">portfolio includes the recently completed </w:t>
      </w:r>
      <w:r w:rsidR="00BB336A">
        <w:rPr>
          <w:rFonts w:asciiTheme="minorHAnsi" w:hAnsiTheme="minorHAnsi" w:cs="Arial"/>
          <w:sz w:val="22"/>
          <w:szCs w:val="22"/>
        </w:rPr>
        <w:t xml:space="preserve">20,164-square-meter, </w:t>
      </w:r>
      <w:r w:rsidR="002B18E0" w:rsidRPr="00BB336A">
        <w:rPr>
          <w:rFonts w:asciiTheme="minorHAnsi" w:hAnsiTheme="minorHAnsi" w:cs="Arial"/>
          <w:sz w:val="22"/>
          <w:szCs w:val="22"/>
        </w:rPr>
        <w:t>21-</w:t>
      </w:r>
      <w:r w:rsidR="00502234" w:rsidRPr="00BB336A">
        <w:rPr>
          <w:rFonts w:asciiTheme="minorHAnsi" w:hAnsiTheme="minorHAnsi" w:cs="Arial"/>
          <w:sz w:val="22"/>
          <w:szCs w:val="22"/>
        </w:rPr>
        <w:t xml:space="preserve">story </w:t>
      </w:r>
      <w:proofErr w:type="spellStart"/>
      <w:r w:rsidR="00414C52" w:rsidRPr="00BB336A">
        <w:rPr>
          <w:rFonts w:asciiTheme="minorHAnsi" w:hAnsiTheme="minorHAnsi" w:cs="Arial"/>
          <w:sz w:val="22"/>
          <w:szCs w:val="22"/>
        </w:rPr>
        <w:t>Zhongshan</w:t>
      </w:r>
      <w:proofErr w:type="spellEnd"/>
      <w:r w:rsidR="00414C52" w:rsidRPr="00BB336A">
        <w:rPr>
          <w:rFonts w:asciiTheme="minorHAnsi" w:hAnsiTheme="minorHAnsi" w:cs="Arial"/>
          <w:sz w:val="22"/>
          <w:szCs w:val="22"/>
        </w:rPr>
        <w:t xml:space="preserve"> Park</w:t>
      </w:r>
      <w:r w:rsidR="00BB336A" w:rsidRPr="00BB336A">
        <w:rPr>
          <w:rFonts w:asciiTheme="minorHAnsi" w:hAnsiTheme="minorHAnsi" w:cs="Arial"/>
          <w:sz w:val="22"/>
          <w:szCs w:val="22"/>
        </w:rPr>
        <w:t xml:space="preserve"> Continuing Care Retirement Community</w:t>
      </w:r>
      <w:r w:rsidR="00414C52" w:rsidRPr="00BB336A">
        <w:rPr>
          <w:rFonts w:asciiTheme="minorHAnsi" w:hAnsiTheme="minorHAnsi" w:cs="Arial"/>
          <w:sz w:val="22"/>
          <w:szCs w:val="22"/>
        </w:rPr>
        <w:t xml:space="preserve">, </w:t>
      </w:r>
      <w:r w:rsidR="00BB336A">
        <w:rPr>
          <w:rFonts w:asciiTheme="minorHAnsi" w:hAnsiTheme="minorHAnsi" w:cs="Arial"/>
          <w:sz w:val="22"/>
          <w:szCs w:val="22"/>
        </w:rPr>
        <w:t xml:space="preserve">a pioneering, </w:t>
      </w:r>
      <w:r w:rsidR="00E97DC2">
        <w:rPr>
          <w:rFonts w:asciiTheme="minorHAnsi" w:hAnsiTheme="minorHAnsi" w:cs="Arial"/>
          <w:sz w:val="22"/>
          <w:szCs w:val="22"/>
        </w:rPr>
        <w:t>high</w:t>
      </w:r>
      <w:r w:rsidR="009F7228">
        <w:rPr>
          <w:rFonts w:asciiTheme="minorHAnsi" w:hAnsiTheme="minorHAnsi" w:cs="Arial"/>
          <w:sz w:val="22"/>
          <w:szCs w:val="22"/>
        </w:rPr>
        <w:t>-</w:t>
      </w:r>
      <w:r w:rsidR="00BB336A" w:rsidRPr="00BB336A">
        <w:rPr>
          <w:rFonts w:asciiTheme="minorHAnsi" w:hAnsiTheme="minorHAnsi" w:cs="Arial"/>
          <w:sz w:val="22"/>
          <w:szCs w:val="22"/>
        </w:rPr>
        <w:t>rise</w:t>
      </w:r>
      <w:r w:rsidR="007959A4">
        <w:rPr>
          <w:rFonts w:asciiTheme="minorHAnsi" w:hAnsiTheme="minorHAnsi" w:cs="Arial"/>
          <w:sz w:val="22"/>
          <w:szCs w:val="22"/>
        </w:rPr>
        <w:t xml:space="preserve"> completed </w:t>
      </w:r>
      <w:r w:rsidR="00071018">
        <w:rPr>
          <w:rFonts w:asciiTheme="minorHAnsi" w:hAnsiTheme="minorHAnsi" w:cs="Arial"/>
          <w:sz w:val="22"/>
          <w:szCs w:val="22"/>
        </w:rPr>
        <w:t xml:space="preserve">in early 2015 </w:t>
      </w:r>
      <w:r w:rsidR="007959A4">
        <w:rPr>
          <w:rFonts w:asciiTheme="minorHAnsi" w:hAnsiTheme="minorHAnsi" w:cs="Arial"/>
          <w:sz w:val="22"/>
          <w:szCs w:val="22"/>
        </w:rPr>
        <w:t>in</w:t>
      </w:r>
      <w:r w:rsidR="009F7228">
        <w:rPr>
          <w:rFonts w:asciiTheme="minorHAnsi" w:hAnsiTheme="minorHAnsi" w:cs="Arial"/>
          <w:sz w:val="22"/>
          <w:szCs w:val="22"/>
        </w:rPr>
        <w:t xml:space="preserve"> Shanghai, China </w:t>
      </w:r>
      <w:r w:rsidR="00BB336A">
        <w:rPr>
          <w:rFonts w:asciiTheme="minorHAnsi" w:hAnsiTheme="minorHAnsi" w:cs="Arial"/>
          <w:sz w:val="22"/>
          <w:szCs w:val="22"/>
        </w:rPr>
        <w:t xml:space="preserve">for </w:t>
      </w:r>
      <w:proofErr w:type="spellStart"/>
      <w:r w:rsidR="00BB336A">
        <w:rPr>
          <w:rFonts w:asciiTheme="minorHAnsi" w:hAnsiTheme="minorHAnsi" w:cs="Arial"/>
          <w:sz w:val="22"/>
          <w:szCs w:val="22"/>
        </w:rPr>
        <w:t>Vcanland</w:t>
      </w:r>
      <w:proofErr w:type="spellEnd"/>
      <w:r w:rsidR="00BB336A">
        <w:rPr>
          <w:rFonts w:asciiTheme="minorHAnsi" w:hAnsiTheme="minorHAnsi" w:cs="Arial"/>
          <w:sz w:val="22"/>
          <w:szCs w:val="22"/>
        </w:rPr>
        <w:t xml:space="preserve"> Senior Living Group</w:t>
      </w:r>
      <w:r w:rsidR="00414C52" w:rsidRPr="00BB336A">
        <w:rPr>
          <w:rFonts w:asciiTheme="minorHAnsi" w:hAnsiTheme="minorHAnsi" w:cs="Arial"/>
          <w:sz w:val="22"/>
          <w:szCs w:val="22"/>
        </w:rPr>
        <w:t xml:space="preserve">. </w:t>
      </w:r>
      <w:r w:rsidR="00D629C5" w:rsidRPr="002B18E0">
        <w:rPr>
          <w:rFonts w:asciiTheme="minorHAnsi" w:hAnsiTheme="minorHAnsi" w:cs="Arial"/>
          <w:sz w:val="22"/>
          <w:szCs w:val="22"/>
        </w:rPr>
        <w:t>In the U.S., Polhamus</w:t>
      </w:r>
      <w:r w:rsidR="002018DA" w:rsidRPr="002B18E0">
        <w:rPr>
          <w:rFonts w:asciiTheme="minorHAnsi" w:hAnsiTheme="minorHAnsi" w:cs="Arial"/>
          <w:sz w:val="22"/>
          <w:szCs w:val="22"/>
        </w:rPr>
        <w:t xml:space="preserve"> </w:t>
      </w:r>
      <w:r w:rsidR="008D5592">
        <w:rPr>
          <w:rFonts w:asciiTheme="minorHAnsi" w:hAnsiTheme="minorHAnsi" w:cs="Arial"/>
          <w:sz w:val="22"/>
          <w:szCs w:val="22"/>
        </w:rPr>
        <w:t>is leading</w:t>
      </w:r>
      <w:r w:rsidR="002018DA" w:rsidRPr="002B18E0">
        <w:rPr>
          <w:rFonts w:asciiTheme="minorHAnsi" w:hAnsiTheme="minorHAnsi" w:cs="Arial"/>
          <w:sz w:val="22"/>
          <w:szCs w:val="22"/>
        </w:rPr>
        <w:t xml:space="preserve"> </w:t>
      </w:r>
      <w:r w:rsidR="00D037CF">
        <w:rPr>
          <w:rFonts w:asciiTheme="minorHAnsi" w:hAnsiTheme="minorHAnsi" w:cs="Arial"/>
          <w:sz w:val="22"/>
          <w:szCs w:val="22"/>
        </w:rPr>
        <w:t xml:space="preserve">a </w:t>
      </w:r>
      <w:r w:rsidR="007959A4">
        <w:rPr>
          <w:rFonts w:asciiTheme="minorHAnsi" w:hAnsiTheme="minorHAnsi" w:cs="Arial"/>
          <w:sz w:val="22"/>
          <w:szCs w:val="22"/>
        </w:rPr>
        <w:t>Smit</w:t>
      </w:r>
      <w:r w:rsidR="00747063">
        <w:rPr>
          <w:rFonts w:asciiTheme="minorHAnsi" w:hAnsiTheme="minorHAnsi" w:cs="Arial"/>
          <w:sz w:val="22"/>
          <w:szCs w:val="22"/>
        </w:rPr>
        <w:t>h</w:t>
      </w:r>
      <w:r w:rsidR="00D037CF">
        <w:rPr>
          <w:rFonts w:asciiTheme="minorHAnsi" w:hAnsiTheme="minorHAnsi" w:cs="Arial"/>
          <w:sz w:val="22"/>
          <w:szCs w:val="22"/>
        </w:rPr>
        <w:t xml:space="preserve">GroupJJR </w:t>
      </w:r>
      <w:r w:rsidR="004618D4">
        <w:rPr>
          <w:rFonts w:asciiTheme="minorHAnsi" w:hAnsiTheme="minorHAnsi" w:cs="Arial"/>
          <w:sz w:val="22"/>
          <w:szCs w:val="22"/>
        </w:rPr>
        <w:t>project</w:t>
      </w:r>
      <w:r w:rsidR="00282207">
        <w:rPr>
          <w:rFonts w:asciiTheme="minorHAnsi" w:hAnsiTheme="minorHAnsi" w:cs="Arial"/>
          <w:sz w:val="22"/>
          <w:szCs w:val="22"/>
        </w:rPr>
        <w:t xml:space="preserve"> </w:t>
      </w:r>
      <w:r w:rsidR="008D5592">
        <w:rPr>
          <w:rFonts w:asciiTheme="minorHAnsi" w:hAnsiTheme="minorHAnsi" w:cs="Arial"/>
          <w:sz w:val="22"/>
          <w:szCs w:val="22"/>
        </w:rPr>
        <w:t>named</w:t>
      </w:r>
      <w:r w:rsidR="004618D4">
        <w:rPr>
          <w:rFonts w:asciiTheme="minorHAnsi" w:hAnsiTheme="minorHAnsi" w:cs="Arial"/>
          <w:sz w:val="22"/>
          <w:szCs w:val="22"/>
        </w:rPr>
        <w:t xml:space="preserve"> </w:t>
      </w:r>
      <w:hyperlink r:id="rId13" w:history="1">
        <w:r w:rsidR="00BB336A" w:rsidRPr="000B2B78">
          <w:rPr>
            <w:rStyle w:val="Hyperlink"/>
            <w:rFonts w:asciiTheme="minorHAnsi" w:hAnsiTheme="minorHAnsi" w:cs="Arial"/>
          </w:rPr>
          <w:t>The Trousdale</w:t>
        </w:r>
      </w:hyperlink>
      <w:r w:rsidR="00BB336A">
        <w:rPr>
          <w:rFonts w:asciiTheme="minorHAnsi" w:hAnsiTheme="minorHAnsi" w:cs="Arial"/>
          <w:sz w:val="22"/>
          <w:szCs w:val="22"/>
        </w:rPr>
        <w:t xml:space="preserve">, a </w:t>
      </w:r>
      <w:r w:rsidR="00D629C5" w:rsidRPr="002B18E0">
        <w:rPr>
          <w:rFonts w:asciiTheme="minorHAnsi" w:hAnsiTheme="minorHAnsi" w:cs="Arial"/>
          <w:sz w:val="22"/>
          <w:szCs w:val="22"/>
        </w:rPr>
        <w:t>150,000-square-foot</w:t>
      </w:r>
      <w:r w:rsidR="00AE38D8">
        <w:rPr>
          <w:rFonts w:asciiTheme="minorHAnsi" w:hAnsiTheme="minorHAnsi" w:cs="Arial"/>
          <w:sz w:val="22"/>
          <w:szCs w:val="22"/>
        </w:rPr>
        <w:t>, 124-unit</w:t>
      </w:r>
      <w:r w:rsidR="00D629C5" w:rsidRPr="002B18E0">
        <w:rPr>
          <w:rFonts w:asciiTheme="minorHAnsi" w:hAnsiTheme="minorHAnsi" w:cs="Arial"/>
          <w:sz w:val="22"/>
          <w:szCs w:val="22"/>
        </w:rPr>
        <w:t xml:space="preserve"> assisted living and memory care facility</w:t>
      </w:r>
      <w:r w:rsidR="002018DA" w:rsidRPr="002B18E0">
        <w:rPr>
          <w:rFonts w:asciiTheme="minorHAnsi" w:hAnsiTheme="minorHAnsi" w:cs="Arial"/>
          <w:sz w:val="22"/>
          <w:szCs w:val="22"/>
        </w:rPr>
        <w:t xml:space="preserve"> now under construction</w:t>
      </w:r>
      <w:r w:rsidR="00AE38D8">
        <w:rPr>
          <w:rFonts w:asciiTheme="minorHAnsi" w:hAnsiTheme="minorHAnsi" w:cs="Arial"/>
          <w:sz w:val="22"/>
          <w:szCs w:val="22"/>
        </w:rPr>
        <w:t xml:space="preserve"> in Burlingame, Calif</w:t>
      </w:r>
      <w:r w:rsidR="008C4B1C">
        <w:rPr>
          <w:rFonts w:asciiTheme="minorHAnsi" w:hAnsiTheme="minorHAnsi" w:cs="Arial"/>
          <w:sz w:val="22"/>
          <w:szCs w:val="22"/>
        </w:rPr>
        <w:t>ornia</w:t>
      </w:r>
      <w:r w:rsidR="00BB336A">
        <w:rPr>
          <w:rFonts w:asciiTheme="minorHAnsi" w:hAnsiTheme="minorHAnsi" w:cs="Arial"/>
          <w:sz w:val="22"/>
          <w:szCs w:val="22"/>
        </w:rPr>
        <w:t xml:space="preserve"> for Peninsula Healthcare District. </w:t>
      </w:r>
      <w:r w:rsidR="00D629C5" w:rsidRPr="002B18E0">
        <w:rPr>
          <w:rFonts w:asciiTheme="minorHAnsi" w:hAnsiTheme="minorHAnsi" w:cs="Arial"/>
          <w:sz w:val="22"/>
          <w:szCs w:val="22"/>
        </w:rPr>
        <w:t xml:space="preserve"> </w:t>
      </w:r>
    </w:p>
    <w:p w14:paraId="62FF9E56" w14:textId="77777777" w:rsidR="002B18E0" w:rsidRPr="00071018" w:rsidRDefault="002B18E0" w:rsidP="00DF3C22">
      <w:pPr>
        <w:spacing w:line="360" w:lineRule="auto"/>
        <w:ind w:left="1800"/>
        <w:rPr>
          <w:rFonts w:asciiTheme="minorHAnsi" w:hAnsiTheme="minorHAnsi" w:cs="Arial"/>
          <w:sz w:val="16"/>
          <w:szCs w:val="16"/>
          <w:lang w:val="en"/>
        </w:rPr>
      </w:pPr>
    </w:p>
    <w:p w14:paraId="036A2D47" w14:textId="7DABE4CE" w:rsidR="009F7228" w:rsidRPr="00D5153E" w:rsidRDefault="00955949" w:rsidP="00DF3C22">
      <w:pPr>
        <w:spacing w:line="360" w:lineRule="auto"/>
        <w:ind w:left="1800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lang w:val="en"/>
        </w:rPr>
        <w:t xml:space="preserve">In addition to leading </w:t>
      </w:r>
      <w:r w:rsidR="00747063">
        <w:rPr>
          <w:rFonts w:asciiTheme="minorHAnsi" w:hAnsiTheme="minorHAnsi" w:cs="Arial"/>
          <w:sz w:val="22"/>
          <w:szCs w:val="22"/>
          <w:lang w:val="en"/>
        </w:rPr>
        <w:t>SmithGroupJJR health projects</w:t>
      </w:r>
      <w:r w:rsidR="009D551A">
        <w:rPr>
          <w:rFonts w:asciiTheme="minorHAnsi" w:hAnsiTheme="minorHAnsi" w:cs="Arial"/>
          <w:sz w:val="22"/>
          <w:szCs w:val="22"/>
          <w:lang w:val="en"/>
        </w:rPr>
        <w:t xml:space="preserve"> in northern California and beyond</w:t>
      </w:r>
      <w:r>
        <w:rPr>
          <w:rFonts w:asciiTheme="minorHAnsi" w:hAnsiTheme="minorHAnsi" w:cs="Arial"/>
          <w:sz w:val="22"/>
          <w:szCs w:val="22"/>
          <w:lang w:val="en"/>
        </w:rPr>
        <w:t xml:space="preserve">, Polhamus writes and speaks prolifically and works with multiple organizations to improve assisted living, skilled nursing and memory care environments. </w:t>
      </w:r>
      <w:r w:rsidR="00AE38D8">
        <w:rPr>
          <w:rFonts w:asciiTheme="minorHAnsi" w:hAnsiTheme="minorHAnsi" w:cs="Arial"/>
          <w:sz w:val="22"/>
          <w:szCs w:val="22"/>
          <w:lang w:val="en"/>
        </w:rPr>
        <w:t xml:space="preserve">She has been involved for nearly a decade with the </w:t>
      </w:r>
      <w:r w:rsidR="00D629C5" w:rsidRPr="00DF3C22">
        <w:rPr>
          <w:rFonts w:asciiTheme="minorHAnsi" w:hAnsiTheme="minorHAnsi" w:cs="Arial"/>
          <w:sz w:val="22"/>
          <w:szCs w:val="22"/>
        </w:rPr>
        <w:t xml:space="preserve">American Institute of Architect’s Design for Aging Knowledge Community, </w:t>
      </w:r>
      <w:r>
        <w:rPr>
          <w:rFonts w:asciiTheme="minorHAnsi" w:hAnsiTheme="minorHAnsi" w:cs="Arial"/>
          <w:sz w:val="22"/>
          <w:szCs w:val="22"/>
          <w:lang w:val="en"/>
        </w:rPr>
        <w:t>serving as</w:t>
      </w:r>
      <w:r w:rsidR="00AE38D8">
        <w:rPr>
          <w:rFonts w:asciiTheme="minorHAnsi" w:hAnsiTheme="minorHAnsi" w:cs="Arial"/>
          <w:sz w:val="22"/>
          <w:szCs w:val="22"/>
          <w:lang w:val="en"/>
        </w:rPr>
        <w:t xml:space="preserve"> chairperson in 2012 and 2013. Other professional affiliations include </w:t>
      </w:r>
      <w:hyperlink r:id="rId14" w:history="1">
        <w:r w:rsidR="00AE38D8" w:rsidRPr="00D5153E">
          <w:rPr>
            <w:rStyle w:val="Hyperlink"/>
            <w:rFonts w:asciiTheme="minorHAnsi" w:hAnsiTheme="minorHAnsi" w:cs="Arial"/>
            <w:lang w:val="en"/>
          </w:rPr>
          <w:t xml:space="preserve">Society for the Advancement of </w:t>
        </w:r>
        <w:proofErr w:type="spellStart"/>
        <w:r w:rsidR="00AE38D8" w:rsidRPr="00D5153E">
          <w:rPr>
            <w:rStyle w:val="Hyperlink"/>
            <w:rFonts w:asciiTheme="minorHAnsi" w:hAnsiTheme="minorHAnsi" w:cs="Arial"/>
            <w:lang w:val="en"/>
          </w:rPr>
          <w:t>G</w:t>
        </w:r>
        <w:r w:rsidR="007736E2" w:rsidRPr="00D5153E">
          <w:rPr>
            <w:rStyle w:val="Hyperlink"/>
            <w:rFonts w:asciiTheme="minorHAnsi" w:hAnsiTheme="minorHAnsi" w:cs="Arial"/>
            <w:lang w:val="en"/>
          </w:rPr>
          <w:t>erontological</w:t>
        </w:r>
        <w:proofErr w:type="spellEnd"/>
        <w:r w:rsidR="007736E2" w:rsidRPr="00D5153E">
          <w:rPr>
            <w:rStyle w:val="Hyperlink"/>
            <w:rFonts w:asciiTheme="minorHAnsi" w:hAnsiTheme="minorHAnsi" w:cs="Arial"/>
            <w:lang w:val="en"/>
          </w:rPr>
          <w:t xml:space="preserve"> Environments</w:t>
        </w:r>
      </w:hyperlink>
      <w:r w:rsidR="007736E2">
        <w:rPr>
          <w:rFonts w:asciiTheme="minorHAnsi" w:hAnsiTheme="minorHAnsi" w:cs="Arial"/>
          <w:sz w:val="22"/>
          <w:szCs w:val="22"/>
          <w:lang w:val="en"/>
        </w:rPr>
        <w:t xml:space="preserve">, </w:t>
      </w:r>
      <w:r w:rsidR="00AE38D8">
        <w:rPr>
          <w:rFonts w:asciiTheme="minorHAnsi" w:hAnsiTheme="minorHAnsi" w:cs="Arial"/>
          <w:sz w:val="22"/>
          <w:szCs w:val="22"/>
          <w:lang w:val="en"/>
        </w:rPr>
        <w:t>California Assisted Living Association</w:t>
      </w:r>
      <w:r>
        <w:rPr>
          <w:rFonts w:asciiTheme="minorHAnsi" w:hAnsiTheme="minorHAnsi" w:cs="Arial"/>
          <w:sz w:val="22"/>
          <w:szCs w:val="22"/>
          <w:lang w:val="en"/>
        </w:rPr>
        <w:t>,</w:t>
      </w:r>
      <w:r w:rsidR="008D5592">
        <w:rPr>
          <w:rFonts w:asciiTheme="minorHAnsi" w:hAnsiTheme="minorHAnsi" w:cs="Arial"/>
          <w:sz w:val="22"/>
          <w:szCs w:val="22"/>
          <w:lang w:val="en"/>
        </w:rPr>
        <w:t xml:space="preserve"> American</w:t>
      </w:r>
      <w:r w:rsidR="007646F7">
        <w:rPr>
          <w:rFonts w:asciiTheme="minorHAnsi" w:hAnsiTheme="minorHAnsi" w:cs="Arial"/>
          <w:sz w:val="22"/>
          <w:szCs w:val="22"/>
          <w:lang w:val="en"/>
        </w:rPr>
        <w:t xml:space="preserve"> Society on Aging, </w:t>
      </w:r>
      <w:r w:rsidR="007736E2">
        <w:rPr>
          <w:rFonts w:asciiTheme="minorHAnsi" w:hAnsiTheme="minorHAnsi" w:cs="Arial"/>
          <w:sz w:val="22"/>
          <w:szCs w:val="22"/>
          <w:lang w:val="en"/>
        </w:rPr>
        <w:t>Amer</w:t>
      </w:r>
      <w:r w:rsidR="007646F7">
        <w:rPr>
          <w:rFonts w:asciiTheme="minorHAnsi" w:hAnsiTheme="minorHAnsi" w:cs="Arial"/>
          <w:sz w:val="22"/>
          <w:szCs w:val="22"/>
          <w:lang w:val="en"/>
        </w:rPr>
        <w:t xml:space="preserve">ican Senior Housing Association </w:t>
      </w:r>
      <w:r w:rsidR="007646F7" w:rsidRPr="00D5153E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and </w:t>
      </w:r>
      <w:hyperlink r:id="rId15" w:history="1">
        <w:proofErr w:type="spellStart"/>
        <w:r w:rsidR="007646F7" w:rsidRPr="00D5153E">
          <w:rPr>
            <w:rStyle w:val="Hyperlink"/>
            <w:rFonts w:asciiTheme="minorHAnsi" w:hAnsiTheme="minorHAnsi" w:cs="Arial"/>
            <w:lang w:val="en"/>
          </w:rPr>
          <w:t>LeadingAge</w:t>
        </w:r>
        <w:proofErr w:type="spellEnd"/>
      </w:hyperlink>
      <w:r w:rsidR="00D037CF" w:rsidRPr="00D5153E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, </w:t>
      </w:r>
      <w:r w:rsidR="00D037CF" w:rsidRPr="00D5153E">
        <w:rPr>
          <w:rFonts w:asciiTheme="minorHAnsi" w:hAnsiTheme="minorHAnsi"/>
          <w:color w:val="000000" w:themeColor="text1"/>
          <w:sz w:val="22"/>
          <w:szCs w:val="22"/>
        </w:rPr>
        <w:t>an association of 6,000 not-for-profit organizations dedicated to making America a better place to grow old.</w:t>
      </w:r>
      <w:r w:rsidR="003F3022" w:rsidRPr="00D5153E">
        <w:rPr>
          <w:rFonts w:asciiTheme="minorHAnsi" w:hAnsiTheme="minorHAnsi"/>
          <w:color w:val="000000" w:themeColor="text1"/>
          <w:sz w:val="22"/>
          <w:szCs w:val="22"/>
        </w:rPr>
        <w:t xml:space="preserve"> Polhamus also </w:t>
      </w:r>
      <w:r w:rsidR="00D5153E" w:rsidRPr="00D5153E">
        <w:rPr>
          <w:rFonts w:asciiTheme="minorHAnsi" w:hAnsiTheme="minorHAnsi"/>
          <w:color w:val="000000" w:themeColor="text1"/>
          <w:sz w:val="22"/>
          <w:szCs w:val="22"/>
        </w:rPr>
        <w:t xml:space="preserve">served on </w:t>
      </w:r>
      <w:r w:rsidR="003F3022" w:rsidRPr="00D5153E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the Care Delivery and Design Improvement Committee of </w:t>
      </w:r>
      <w:proofErr w:type="spellStart"/>
      <w:r w:rsidR="003F3022" w:rsidRPr="00D5153E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>LeadingAge</w:t>
      </w:r>
      <w:proofErr w:type="spellEnd"/>
      <w:r w:rsidR="003F3022" w:rsidRPr="00D5153E">
        <w:rPr>
          <w:rFonts w:asciiTheme="minorHAnsi" w:hAnsiTheme="minorHAnsi" w:cs="Arial"/>
          <w:color w:val="000000" w:themeColor="text1"/>
          <w:sz w:val="22"/>
          <w:szCs w:val="22"/>
          <w:lang w:val="en"/>
        </w:rPr>
        <w:t xml:space="preserve"> California,</w:t>
      </w:r>
    </w:p>
    <w:p w14:paraId="1B579CB7" w14:textId="77777777" w:rsidR="009F7228" w:rsidRPr="00071018" w:rsidRDefault="009F7228" w:rsidP="00DF3C22">
      <w:pPr>
        <w:spacing w:line="360" w:lineRule="auto"/>
        <w:ind w:left="1800"/>
        <w:rPr>
          <w:rFonts w:asciiTheme="minorHAnsi" w:hAnsiTheme="minorHAnsi" w:cs="Arial"/>
          <w:sz w:val="18"/>
          <w:szCs w:val="18"/>
        </w:rPr>
      </w:pPr>
    </w:p>
    <w:p w14:paraId="7981EE95" w14:textId="4675BA75" w:rsidR="00D629C5" w:rsidRDefault="00955949" w:rsidP="00DF3C22">
      <w:pPr>
        <w:spacing w:line="360" w:lineRule="auto"/>
        <w:ind w:left="1800"/>
        <w:rPr>
          <w:rFonts w:asciiTheme="minorHAnsi" w:hAnsiTheme="minorHAnsi" w:cs="Arial"/>
          <w:sz w:val="22"/>
          <w:szCs w:val="22"/>
        </w:rPr>
      </w:pPr>
      <w:r w:rsidRPr="00DF3C22">
        <w:rPr>
          <w:rFonts w:asciiTheme="minorHAnsi" w:hAnsiTheme="minorHAnsi" w:cs="Arial"/>
          <w:sz w:val="22"/>
          <w:szCs w:val="22"/>
          <w:lang w:val="en"/>
        </w:rPr>
        <w:t>Polhamus is a LEED accredited professional by the U.S. Green Building Council and received evidence-based design accreditation and certification from The Center for Health Design. </w:t>
      </w:r>
      <w:r>
        <w:rPr>
          <w:rFonts w:asciiTheme="minorHAnsi" w:hAnsiTheme="minorHAnsi" w:cs="Arial"/>
          <w:sz w:val="22"/>
          <w:szCs w:val="22"/>
        </w:rPr>
        <w:t>She</w:t>
      </w:r>
      <w:r w:rsidR="00D629C5" w:rsidRPr="00DF3C22">
        <w:rPr>
          <w:rFonts w:asciiTheme="minorHAnsi" w:hAnsiTheme="minorHAnsi" w:cs="Arial"/>
          <w:sz w:val="22"/>
          <w:szCs w:val="22"/>
        </w:rPr>
        <w:t xml:space="preserve"> earned a Bachelor of Arts in Architecture from the University of California, Berkeley.</w:t>
      </w:r>
    </w:p>
    <w:p w14:paraId="08AAD008" w14:textId="77777777" w:rsidR="007959A4" w:rsidRPr="00071018" w:rsidRDefault="007959A4" w:rsidP="00DF3C22">
      <w:pPr>
        <w:spacing w:line="360" w:lineRule="auto"/>
        <w:ind w:left="1800"/>
        <w:rPr>
          <w:rFonts w:asciiTheme="minorHAnsi" w:hAnsiTheme="minorHAnsi" w:cs="Arial"/>
          <w:sz w:val="16"/>
          <w:szCs w:val="16"/>
        </w:rPr>
      </w:pPr>
    </w:p>
    <w:p w14:paraId="1BFB66CD" w14:textId="2F208CF7" w:rsidR="009F7228" w:rsidRPr="00DF3C22" w:rsidRDefault="00A327E1" w:rsidP="009F7228">
      <w:pPr>
        <w:spacing w:line="360" w:lineRule="auto"/>
        <w:ind w:left="1800"/>
        <w:rPr>
          <w:rFonts w:asciiTheme="minorHAnsi" w:hAnsiTheme="minorHAnsi"/>
          <w:sz w:val="22"/>
          <w:szCs w:val="22"/>
        </w:rPr>
      </w:pPr>
      <w:r w:rsidRPr="00DF3C22">
        <w:rPr>
          <w:rFonts w:asciiTheme="minorHAnsi" w:hAnsiTheme="minorHAnsi"/>
          <w:b/>
          <w:bCs/>
          <w:sz w:val="22"/>
          <w:szCs w:val="22"/>
        </w:rPr>
        <w:lastRenderedPageBreak/>
        <w:t>About The American Institute of Architects</w:t>
      </w:r>
      <w:r w:rsidR="002B18E0">
        <w:rPr>
          <w:rFonts w:asciiTheme="minorHAnsi" w:hAnsiTheme="minorHAnsi"/>
          <w:b/>
          <w:bCs/>
          <w:sz w:val="22"/>
          <w:szCs w:val="22"/>
        </w:rPr>
        <w:t>’ Fellowship Program</w:t>
      </w:r>
      <w:r w:rsidRPr="00DF3C22">
        <w:rPr>
          <w:rFonts w:asciiTheme="minorHAnsi" w:hAnsiTheme="minorHAnsi"/>
          <w:sz w:val="22"/>
          <w:szCs w:val="22"/>
        </w:rPr>
        <w:br/>
      </w:r>
      <w:r w:rsidR="002B18E0">
        <w:rPr>
          <w:rFonts w:asciiTheme="minorHAnsi" w:hAnsiTheme="minorHAnsi"/>
          <w:sz w:val="22"/>
          <w:szCs w:val="22"/>
        </w:rPr>
        <w:t>AIA’s</w:t>
      </w:r>
      <w:r w:rsidR="00257E1B" w:rsidRPr="00DF3C22">
        <w:rPr>
          <w:rFonts w:asciiTheme="minorHAnsi" w:hAnsiTheme="minorHAnsi"/>
          <w:sz w:val="22"/>
          <w:szCs w:val="22"/>
        </w:rPr>
        <w:t xml:space="preserve"> Fellowship program was developed to elevate architects who have made significant contributions to architecture and society and who have achieved a standard of excellence in the profession. Election to fellowship not only recognizes the achievements of architects as individuals, but also their significant contribution to architecture and society on a national level.</w:t>
      </w:r>
      <w:r w:rsidR="002B18E0">
        <w:rPr>
          <w:rFonts w:asciiTheme="minorHAnsi" w:hAnsiTheme="minorHAnsi"/>
          <w:sz w:val="22"/>
          <w:szCs w:val="22"/>
        </w:rPr>
        <w:t xml:space="preserve">  </w:t>
      </w:r>
      <w:r w:rsidR="009F7228" w:rsidRPr="00DF3C22">
        <w:rPr>
          <w:rFonts w:asciiTheme="minorHAnsi" w:hAnsiTheme="minorHAnsi"/>
          <w:sz w:val="22"/>
          <w:szCs w:val="22"/>
        </w:rPr>
        <w:t xml:space="preserve">AIA’s membership totals over 83,000, with only 3,100 distinguished with the honor of fellowship and honorary fellowship. </w:t>
      </w:r>
      <w:r w:rsidR="004A2513">
        <w:rPr>
          <w:rFonts w:asciiTheme="minorHAnsi" w:hAnsiTheme="minorHAnsi"/>
          <w:sz w:val="22"/>
          <w:szCs w:val="22"/>
        </w:rPr>
        <w:t xml:space="preserve">Founded in 1857, AIA works to create more valuable, healthy, secure and sustainable buildings, neighborhoods and communities. Visit </w:t>
      </w:r>
      <w:hyperlink r:id="rId16" w:history="1">
        <w:r w:rsidR="004A2513" w:rsidRPr="00CE34A1">
          <w:rPr>
            <w:rStyle w:val="Hyperlink"/>
            <w:rFonts w:asciiTheme="minorHAnsi" w:hAnsiTheme="minorHAnsi"/>
          </w:rPr>
          <w:t>www.aia.org</w:t>
        </w:r>
      </w:hyperlink>
      <w:r w:rsidR="004A2513">
        <w:rPr>
          <w:rFonts w:asciiTheme="minorHAnsi" w:hAnsiTheme="minorHAnsi"/>
          <w:sz w:val="22"/>
          <w:szCs w:val="22"/>
        </w:rPr>
        <w:t xml:space="preserve">. </w:t>
      </w:r>
    </w:p>
    <w:p w14:paraId="16A37A2D" w14:textId="77777777" w:rsidR="00257E1B" w:rsidRDefault="00257E1B" w:rsidP="00D51F05">
      <w:pPr>
        <w:spacing w:line="360" w:lineRule="auto"/>
        <w:ind w:left="1800"/>
        <w:rPr>
          <w:rFonts w:asciiTheme="minorHAnsi" w:hAnsiTheme="minorHAnsi"/>
          <w:sz w:val="22"/>
          <w:szCs w:val="22"/>
        </w:rPr>
      </w:pPr>
    </w:p>
    <w:p w14:paraId="1892D090" w14:textId="77777777" w:rsidR="003F23EB" w:rsidRPr="004A2513" w:rsidRDefault="004A2513" w:rsidP="00D51F05">
      <w:pPr>
        <w:spacing w:line="360" w:lineRule="auto"/>
        <w:ind w:left="1800"/>
        <w:rPr>
          <w:rFonts w:asciiTheme="minorHAnsi" w:hAnsiTheme="minorHAnsi" w:cs="Arial"/>
          <w:sz w:val="22"/>
          <w:szCs w:val="22"/>
        </w:rPr>
      </w:pPr>
      <w:r w:rsidRPr="004A2513">
        <w:rPr>
          <w:rStyle w:val="Strong"/>
          <w:rFonts w:asciiTheme="minorHAnsi" w:hAnsiTheme="minorHAnsi"/>
          <w:sz w:val="22"/>
          <w:szCs w:val="22"/>
        </w:rPr>
        <w:t>SmithGroupJJR</w:t>
      </w:r>
      <w:r w:rsidRPr="004A2513">
        <w:rPr>
          <w:rFonts w:asciiTheme="minorHAnsi" w:hAnsiTheme="minorHAnsi"/>
          <w:sz w:val="22"/>
          <w:szCs w:val="22"/>
        </w:rPr>
        <w:t xml:space="preserve"> (</w:t>
      </w:r>
      <w:hyperlink r:id="rId17" w:history="1">
        <w:r w:rsidRPr="004A2513">
          <w:rPr>
            <w:rStyle w:val="Hyperlink"/>
            <w:rFonts w:asciiTheme="minorHAnsi" w:hAnsiTheme="minorHAnsi"/>
          </w:rPr>
          <w:t>www.smithgroupjjr.com</w:t>
        </w:r>
      </w:hyperlink>
      <w:r w:rsidRPr="004A2513">
        <w:rPr>
          <w:rFonts w:asciiTheme="minorHAnsi" w:hAnsiTheme="minorHAnsi"/>
          <w:sz w:val="22"/>
          <w:szCs w:val="22"/>
        </w:rPr>
        <w:t xml:space="preserve">) is an </w:t>
      </w:r>
      <w:hyperlink r:id="rId18" w:history="1">
        <w:r w:rsidRPr="004A2513">
          <w:rPr>
            <w:rStyle w:val="Hyperlink"/>
            <w:rFonts w:asciiTheme="minorHAnsi" w:hAnsiTheme="minorHAnsi"/>
          </w:rPr>
          <w:t>integrated</w:t>
        </w:r>
      </w:hyperlink>
      <w:r w:rsidRPr="004A2513">
        <w:rPr>
          <w:rFonts w:asciiTheme="minorHAnsi" w:hAnsiTheme="minorHAnsi"/>
          <w:sz w:val="22"/>
          <w:szCs w:val="22"/>
        </w:rPr>
        <w:t xml:space="preserve"> architecture, engineering and planning firm ranked Top 10 in the U.S. by </w:t>
      </w:r>
      <w:r w:rsidRPr="004A2513">
        <w:rPr>
          <w:rStyle w:val="Emphasis"/>
          <w:rFonts w:asciiTheme="minorHAnsi" w:hAnsiTheme="minorHAnsi"/>
          <w:sz w:val="22"/>
          <w:szCs w:val="22"/>
        </w:rPr>
        <w:t>Building Design + Construction</w:t>
      </w:r>
      <w:r w:rsidRPr="004A2513">
        <w:rPr>
          <w:rFonts w:asciiTheme="minorHAnsi" w:hAnsiTheme="minorHAnsi"/>
          <w:sz w:val="22"/>
          <w:szCs w:val="22"/>
        </w:rPr>
        <w:t xml:space="preserve"> magazine.</w:t>
      </w:r>
      <w:r w:rsidR="003F23EB" w:rsidRPr="004A2513">
        <w:rPr>
          <w:rFonts w:asciiTheme="minorHAnsi" w:eastAsiaTheme="minorHAnsi" w:hAnsiTheme="minorHAnsi" w:cs="Arial"/>
          <w:sz w:val="22"/>
          <w:szCs w:val="22"/>
        </w:rPr>
        <w:t xml:space="preserve"> </w:t>
      </w:r>
      <w:r w:rsidR="003F23EB" w:rsidRPr="004A2513">
        <w:rPr>
          <w:rFonts w:asciiTheme="minorHAnsi" w:hAnsiTheme="minorHAnsi" w:cs="Arial"/>
          <w:sz w:val="22"/>
          <w:szCs w:val="22"/>
        </w:rPr>
        <w:t xml:space="preserve">A national leader in </w:t>
      </w:r>
      <w:hyperlink r:id="rId19" w:history="1">
        <w:r w:rsidR="003F23EB" w:rsidRPr="004A2513">
          <w:rPr>
            <w:rStyle w:val="Hyperlink"/>
            <w:rFonts w:asciiTheme="minorHAnsi" w:hAnsiTheme="minorHAnsi" w:cs="Arial"/>
          </w:rPr>
          <w:t>sustainable design</w:t>
        </w:r>
      </w:hyperlink>
      <w:r w:rsidR="00D629C5" w:rsidRPr="004A2513">
        <w:rPr>
          <w:rFonts w:asciiTheme="minorHAnsi" w:hAnsiTheme="minorHAnsi" w:cs="Arial"/>
          <w:sz w:val="22"/>
          <w:szCs w:val="22"/>
        </w:rPr>
        <w:t>, SmithGroupJJR has 360</w:t>
      </w:r>
      <w:r w:rsidR="003F23EB" w:rsidRPr="004A2513">
        <w:rPr>
          <w:rFonts w:asciiTheme="minorHAnsi" w:hAnsiTheme="minorHAnsi" w:cs="Arial"/>
          <w:sz w:val="22"/>
          <w:szCs w:val="22"/>
        </w:rPr>
        <w:t xml:space="preserve"> LEED professionals and </w:t>
      </w:r>
      <w:hyperlink r:id="rId20" w:history="1">
        <w:r w:rsidR="00D629C5" w:rsidRPr="004A2513">
          <w:rPr>
            <w:rStyle w:val="Hyperlink"/>
            <w:rFonts w:asciiTheme="minorHAnsi" w:hAnsiTheme="minorHAnsi" w:cs="Arial"/>
          </w:rPr>
          <w:t>124</w:t>
        </w:r>
      </w:hyperlink>
      <w:r w:rsidR="003F23EB" w:rsidRPr="004A2513">
        <w:rPr>
          <w:rFonts w:asciiTheme="minorHAnsi" w:hAnsiTheme="minorHAnsi" w:cs="Arial"/>
          <w:sz w:val="22"/>
          <w:szCs w:val="22"/>
        </w:rPr>
        <w:t xml:space="preserve"> LEED certified projects.  </w:t>
      </w:r>
    </w:p>
    <w:p w14:paraId="5357F157" w14:textId="77777777" w:rsidR="00A40115" w:rsidRDefault="00A40115" w:rsidP="00D51F05">
      <w:pPr>
        <w:spacing w:line="360" w:lineRule="auto"/>
        <w:ind w:left="1800"/>
        <w:rPr>
          <w:rFonts w:asciiTheme="minorHAnsi" w:hAnsiTheme="minorHAnsi" w:cs="Arial"/>
          <w:color w:val="000000" w:themeColor="text1"/>
          <w:sz w:val="22"/>
          <w:szCs w:val="22"/>
        </w:rPr>
      </w:pPr>
    </w:p>
    <w:bookmarkEnd w:id="2"/>
    <w:bookmarkEnd w:id="3"/>
    <w:p w14:paraId="6FD265F4" w14:textId="77777777" w:rsidR="006D7247" w:rsidRPr="005825A1" w:rsidRDefault="00D370D3" w:rsidP="007428ED">
      <w:pPr>
        <w:spacing w:line="320" w:lineRule="atLeast"/>
        <w:ind w:left="1800"/>
        <w:jc w:val="center"/>
        <w:rPr>
          <w:rFonts w:asciiTheme="minorHAnsi" w:hAnsiTheme="minorHAnsi" w:cs="Arial"/>
          <w:sz w:val="20"/>
          <w:szCs w:val="20"/>
        </w:rPr>
      </w:pPr>
      <w:r w:rsidRPr="005825A1">
        <w:rPr>
          <w:rFonts w:asciiTheme="minorHAnsi" w:hAnsiTheme="minorHAnsi" w:cs="Arial"/>
          <w:sz w:val="20"/>
          <w:szCs w:val="20"/>
        </w:rPr>
        <w:t>###</w:t>
      </w:r>
      <w:bookmarkEnd w:id="0"/>
      <w:bookmarkEnd w:id="1"/>
    </w:p>
    <w:sectPr w:rsidR="006D7247" w:rsidRPr="005825A1" w:rsidSect="00FC5D30">
      <w:headerReference w:type="default" r:id="rId21"/>
      <w:footerReference w:type="default" r:id="rId22"/>
      <w:pgSz w:w="12240" w:h="15840"/>
      <w:pgMar w:top="2707" w:right="1440" w:bottom="1440" w:left="720" w:header="1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A711D" w14:textId="77777777" w:rsidR="00EB3A67" w:rsidRDefault="00EB3A67">
      <w:r>
        <w:separator/>
      </w:r>
    </w:p>
  </w:endnote>
  <w:endnote w:type="continuationSeparator" w:id="0">
    <w:p w14:paraId="28689A53" w14:textId="77777777" w:rsidR="00EB3A67" w:rsidRDefault="00EB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um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64E59" w14:textId="77777777" w:rsidR="00747063" w:rsidRPr="007C59D1" w:rsidRDefault="00747063" w:rsidP="00747063">
    <w:pPr>
      <w:pStyle w:val="Header"/>
      <w:ind w:left="1980"/>
      <w:rPr>
        <w:rFonts w:ascii="Arial Narrow" w:hAnsi="Arial Narrow" w:cs="Tahoma"/>
        <w:color w:val="999999"/>
        <w:sz w:val="16"/>
      </w:rPr>
    </w:pPr>
    <w:proofErr w:type="gramStart"/>
    <w:r>
      <w:rPr>
        <w:rFonts w:ascii="Arial Narrow" w:hAnsi="Arial Narrow"/>
        <w:color w:val="999999"/>
        <w:sz w:val="16"/>
      </w:rPr>
      <w:t>SMITHGROUPJJR  301</w:t>
    </w:r>
    <w:proofErr w:type="gramEnd"/>
    <w:r>
      <w:rPr>
        <w:rFonts w:ascii="Arial Narrow" w:hAnsi="Arial Narrow"/>
        <w:color w:val="999999"/>
        <w:sz w:val="16"/>
      </w:rPr>
      <w:t xml:space="preserve"> BATTERY STREET, 7</w:t>
    </w:r>
    <w:r w:rsidRPr="00D67A99">
      <w:rPr>
        <w:rFonts w:ascii="Arial Narrow" w:hAnsi="Arial Narrow"/>
        <w:color w:val="999999"/>
        <w:sz w:val="16"/>
        <w:vertAlign w:val="superscript"/>
      </w:rPr>
      <w:t>TH</w:t>
    </w:r>
    <w:r>
      <w:rPr>
        <w:rFonts w:ascii="Arial Narrow" w:hAnsi="Arial Narrow"/>
        <w:color w:val="999999"/>
        <w:sz w:val="16"/>
      </w:rPr>
      <w:t xml:space="preserve"> FLOOR, SAN FRANCISCO, CALIFORNIA 94111  </w:t>
    </w:r>
    <w:r>
      <w:rPr>
        <w:rFonts w:ascii="Arial Narrow" w:hAnsi="Arial Narrow"/>
        <w:b/>
        <w:bCs/>
        <w:color w:val="999999"/>
        <w:sz w:val="16"/>
      </w:rPr>
      <w:t>T415.227.0100</w:t>
    </w:r>
    <w:r>
      <w:rPr>
        <w:rFonts w:ascii="Arial Narrow" w:hAnsi="Arial Narrow"/>
        <w:color w:val="999999"/>
        <w:sz w:val="16"/>
      </w:rPr>
      <w:t xml:space="preserve">  </w:t>
    </w:r>
    <w:r>
      <w:rPr>
        <w:rFonts w:ascii="Arial Narrow" w:hAnsi="Arial Narrow"/>
        <w:b/>
        <w:bCs/>
        <w:color w:val="999999"/>
        <w:sz w:val="16"/>
      </w:rPr>
      <w:t>F734.780.8346</w:t>
    </w:r>
  </w:p>
  <w:p w14:paraId="46E866A0" w14:textId="77777777" w:rsidR="00675836" w:rsidRPr="00747063" w:rsidRDefault="00675836" w:rsidP="007470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BE54A" w14:textId="77777777" w:rsidR="00EB3A67" w:rsidRDefault="00EB3A67">
      <w:r>
        <w:separator/>
      </w:r>
    </w:p>
  </w:footnote>
  <w:footnote w:type="continuationSeparator" w:id="0">
    <w:p w14:paraId="115DB058" w14:textId="77777777" w:rsidR="00EB3A67" w:rsidRDefault="00EB3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90156" w14:textId="77777777" w:rsidR="00675836" w:rsidRDefault="00675836" w:rsidP="00FC5D30">
    <w:pPr>
      <w:pStyle w:val="Header"/>
      <w:ind w:left="1800"/>
    </w:pPr>
    <w:r>
      <w:rPr>
        <w:noProof/>
        <w:sz w:val="20"/>
      </w:rPr>
      <w:drawing>
        <wp:inline distT="0" distB="0" distL="0" distR="0" wp14:anchorId="1B4E5519" wp14:editId="27235E46">
          <wp:extent cx="2999232" cy="457200"/>
          <wp:effectExtent l="19050" t="0" r="0" b="0"/>
          <wp:docPr id="2" name="Picture 1" descr="SmithGroupJJR Color 11-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ithGroupJJR Color 11-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92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3BD1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E47421" wp14:editId="6147E184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A36264" w14:textId="77777777" w:rsidR="00675836" w:rsidRDefault="0067583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0CB74C" wp14:editId="12E0C125">
                                <wp:extent cx="1228725" cy="7153275"/>
                                <wp:effectExtent l="19050" t="0" r="9525" b="0"/>
                                <wp:docPr id="1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474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8pt;margin-top:131.55pt;width:111.45pt;height:57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" stroked="f">
              <v:textbox>
                <w:txbxContent>
                  <w:p w14:paraId="1DA36264" w14:textId="77777777" w:rsidR="00675836" w:rsidRDefault="00675836">
                    <w:r>
                      <w:rPr>
                        <w:noProof/>
                      </w:rPr>
                      <w:drawing>
                        <wp:inline distT="0" distB="0" distL="0" distR="0" wp14:anchorId="500CB74C" wp14:editId="12E0C125">
                          <wp:extent cx="1228725" cy="7153275"/>
                          <wp:effectExtent l="19050" t="0" r="9525" b="0"/>
                          <wp:docPr id="1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13DFC"/>
    <w:multiLevelType w:val="hybridMultilevel"/>
    <w:tmpl w:val="81E255CA"/>
    <w:lvl w:ilvl="0" w:tplc="6C7EB552"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Optimum-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206622"/>
    <w:multiLevelType w:val="hybridMultilevel"/>
    <w:tmpl w:val="7DBC0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60932"/>
    <w:multiLevelType w:val="hybridMultilevel"/>
    <w:tmpl w:val="E226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3536F5"/>
    <w:multiLevelType w:val="hybridMultilevel"/>
    <w:tmpl w:val="36F83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C5554"/>
    <w:multiLevelType w:val="hybridMultilevel"/>
    <w:tmpl w:val="8DC4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51FB7"/>
    <w:multiLevelType w:val="hybridMultilevel"/>
    <w:tmpl w:val="EAB02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204759"/>
    <w:multiLevelType w:val="hybridMultilevel"/>
    <w:tmpl w:val="BE50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D3"/>
    <w:rsid w:val="00006D96"/>
    <w:rsid w:val="00024E1D"/>
    <w:rsid w:val="00032B64"/>
    <w:rsid w:val="00037F34"/>
    <w:rsid w:val="00042D75"/>
    <w:rsid w:val="00056550"/>
    <w:rsid w:val="0006571C"/>
    <w:rsid w:val="00071018"/>
    <w:rsid w:val="000744DA"/>
    <w:rsid w:val="000905CF"/>
    <w:rsid w:val="00090DC5"/>
    <w:rsid w:val="000965C1"/>
    <w:rsid w:val="00097A1B"/>
    <w:rsid w:val="000B10DF"/>
    <w:rsid w:val="000B2B78"/>
    <w:rsid w:val="000B2E0C"/>
    <w:rsid w:val="000D5265"/>
    <w:rsid w:val="000D6E75"/>
    <w:rsid w:val="000E2B0C"/>
    <w:rsid w:val="000E6AB7"/>
    <w:rsid w:val="000E7959"/>
    <w:rsid w:val="000F0E6D"/>
    <w:rsid w:val="000F25F7"/>
    <w:rsid w:val="00100E87"/>
    <w:rsid w:val="00102526"/>
    <w:rsid w:val="001067FB"/>
    <w:rsid w:val="00110224"/>
    <w:rsid w:val="00133F12"/>
    <w:rsid w:val="00146032"/>
    <w:rsid w:val="001463D1"/>
    <w:rsid w:val="001526C9"/>
    <w:rsid w:val="00161E20"/>
    <w:rsid w:val="00193D9D"/>
    <w:rsid w:val="001A38C8"/>
    <w:rsid w:val="001A5369"/>
    <w:rsid w:val="001B2FD2"/>
    <w:rsid w:val="001C6162"/>
    <w:rsid w:val="001D1F39"/>
    <w:rsid w:val="001E64DE"/>
    <w:rsid w:val="001F0BE6"/>
    <w:rsid w:val="002018DA"/>
    <w:rsid w:val="00207515"/>
    <w:rsid w:val="00216018"/>
    <w:rsid w:val="00216F76"/>
    <w:rsid w:val="00220D4F"/>
    <w:rsid w:val="0023238E"/>
    <w:rsid w:val="0025284E"/>
    <w:rsid w:val="00257E1B"/>
    <w:rsid w:val="002635E3"/>
    <w:rsid w:val="00270541"/>
    <w:rsid w:val="00282207"/>
    <w:rsid w:val="00282CA8"/>
    <w:rsid w:val="002831F9"/>
    <w:rsid w:val="002953D2"/>
    <w:rsid w:val="002A5AE7"/>
    <w:rsid w:val="002B18E0"/>
    <w:rsid w:val="002C5D31"/>
    <w:rsid w:val="002C6DB5"/>
    <w:rsid w:val="002C79B2"/>
    <w:rsid w:val="002D52E9"/>
    <w:rsid w:val="002D5F4A"/>
    <w:rsid w:val="002D7D39"/>
    <w:rsid w:val="002E49A3"/>
    <w:rsid w:val="002E6E16"/>
    <w:rsid w:val="002F79E4"/>
    <w:rsid w:val="002F7E55"/>
    <w:rsid w:val="00326A7D"/>
    <w:rsid w:val="00343C0E"/>
    <w:rsid w:val="00343C60"/>
    <w:rsid w:val="003458B5"/>
    <w:rsid w:val="0034751B"/>
    <w:rsid w:val="0036581C"/>
    <w:rsid w:val="00366584"/>
    <w:rsid w:val="0037557F"/>
    <w:rsid w:val="0039212E"/>
    <w:rsid w:val="00394F3A"/>
    <w:rsid w:val="003A209E"/>
    <w:rsid w:val="003A35ED"/>
    <w:rsid w:val="003A5959"/>
    <w:rsid w:val="003B063C"/>
    <w:rsid w:val="003B0FD4"/>
    <w:rsid w:val="003C0B85"/>
    <w:rsid w:val="003C205B"/>
    <w:rsid w:val="003D2797"/>
    <w:rsid w:val="003D40DB"/>
    <w:rsid w:val="003D4B75"/>
    <w:rsid w:val="003E1EAC"/>
    <w:rsid w:val="003F23EB"/>
    <w:rsid w:val="003F3022"/>
    <w:rsid w:val="003F39BA"/>
    <w:rsid w:val="003F4438"/>
    <w:rsid w:val="00412F8E"/>
    <w:rsid w:val="00414C52"/>
    <w:rsid w:val="004260E8"/>
    <w:rsid w:val="004618D4"/>
    <w:rsid w:val="0047242F"/>
    <w:rsid w:val="00485AF7"/>
    <w:rsid w:val="00486793"/>
    <w:rsid w:val="0049614A"/>
    <w:rsid w:val="00497AAB"/>
    <w:rsid w:val="004A2513"/>
    <w:rsid w:val="004A64EC"/>
    <w:rsid w:val="004A7B4D"/>
    <w:rsid w:val="004D02F4"/>
    <w:rsid w:val="004D099B"/>
    <w:rsid w:val="004D3052"/>
    <w:rsid w:val="004D4807"/>
    <w:rsid w:val="004F7A11"/>
    <w:rsid w:val="00502234"/>
    <w:rsid w:val="00513B5E"/>
    <w:rsid w:val="00517259"/>
    <w:rsid w:val="005310C5"/>
    <w:rsid w:val="00533E4A"/>
    <w:rsid w:val="00537D55"/>
    <w:rsid w:val="00546693"/>
    <w:rsid w:val="0056412C"/>
    <w:rsid w:val="00571930"/>
    <w:rsid w:val="00574CAB"/>
    <w:rsid w:val="005767CD"/>
    <w:rsid w:val="00577775"/>
    <w:rsid w:val="0058016B"/>
    <w:rsid w:val="00580270"/>
    <w:rsid w:val="005825A1"/>
    <w:rsid w:val="00583D02"/>
    <w:rsid w:val="00585907"/>
    <w:rsid w:val="005B043E"/>
    <w:rsid w:val="005B201C"/>
    <w:rsid w:val="005B2F81"/>
    <w:rsid w:val="005D0A47"/>
    <w:rsid w:val="005E04D1"/>
    <w:rsid w:val="005E3DE0"/>
    <w:rsid w:val="005E4C74"/>
    <w:rsid w:val="006048A0"/>
    <w:rsid w:val="00606354"/>
    <w:rsid w:val="00624F68"/>
    <w:rsid w:val="00637DA9"/>
    <w:rsid w:val="00675836"/>
    <w:rsid w:val="00692A21"/>
    <w:rsid w:val="00697EE7"/>
    <w:rsid w:val="006A25F7"/>
    <w:rsid w:val="006A77C0"/>
    <w:rsid w:val="006B4E2D"/>
    <w:rsid w:val="006C6110"/>
    <w:rsid w:val="006D7247"/>
    <w:rsid w:val="006E2563"/>
    <w:rsid w:val="00711914"/>
    <w:rsid w:val="00713CCB"/>
    <w:rsid w:val="00723576"/>
    <w:rsid w:val="007237F8"/>
    <w:rsid w:val="007255A7"/>
    <w:rsid w:val="00736A2B"/>
    <w:rsid w:val="007428ED"/>
    <w:rsid w:val="00747063"/>
    <w:rsid w:val="00763634"/>
    <w:rsid w:val="007646F7"/>
    <w:rsid w:val="007662F2"/>
    <w:rsid w:val="007736E2"/>
    <w:rsid w:val="007959A4"/>
    <w:rsid w:val="007965BF"/>
    <w:rsid w:val="00796C83"/>
    <w:rsid w:val="007A5401"/>
    <w:rsid w:val="007A60B3"/>
    <w:rsid w:val="007A7CC1"/>
    <w:rsid w:val="007B35F4"/>
    <w:rsid w:val="007C5934"/>
    <w:rsid w:val="007D1CB7"/>
    <w:rsid w:val="00814D92"/>
    <w:rsid w:val="00817CB1"/>
    <w:rsid w:val="00822CC8"/>
    <w:rsid w:val="00823963"/>
    <w:rsid w:val="008370D1"/>
    <w:rsid w:val="00847942"/>
    <w:rsid w:val="00860DB8"/>
    <w:rsid w:val="008709D2"/>
    <w:rsid w:val="00880D21"/>
    <w:rsid w:val="008925B1"/>
    <w:rsid w:val="00895B3B"/>
    <w:rsid w:val="008A146C"/>
    <w:rsid w:val="008B16FD"/>
    <w:rsid w:val="008B31E9"/>
    <w:rsid w:val="008C4918"/>
    <w:rsid w:val="008C4B1C"/>
    <w:rsid w:val="008D402F"/>
    <w:rsid w:val="008D5592"/>
    <w:rsid w:val="008E0B87"/>
    <w:rsid w:val="008E5A40"/>
    <w:rsid w:val="008E6242"/>
    <w:rsid w:val="008F4D5E"/>
    <w:rsid w:val="008F6B5D"/>
    <w:rsid w:val="00922236"/>
    <w:rsid w:val="009270BF"/>
    <w:rsid w:val="00941E3E"/>
    <w:rsid w:val="00945EF5"/>
    <w:rsid w:val="00946907"/>
    <w:rsid w:val="00955949"/>
    <w:rsid w:val="00960DCC"/>
    <w:rsid w:val="00963BD1"/>
    <w:rsid w:val="00965789"/>
    <w:rsid w:val="0098430B"/>
    <w:rsid w:val="0099431C"/>
    <w:rsid w:val="009A044F"/>
    <w:rsid w:val="009A0E2F"/>
    <w:rsid w:val="009A135C"/>
    <w:rsid w:val="009A5CC7"/>
    <w:rsid w:val="009A5E73"/>
    <w:rsid w:val="009B078F"/>
    <w:rsid w:val="009B49B9"/>
    <w:rsid w:val="009B764F"/>
    <w:rsid w:val="009D551A"/>
    <w:rsid w:val="009F7228"/>
    <w:rsid w:val="00A04B60"/>
    <w:rsid w:val="00A25A5E"/>
    <w:rsid w:val="00A327E1"/>
    <w:rsid w:val="00A34E38"/>
    <w:rsid w:val="00A3686C"/>
    <w:rsid w:val="00A40115"/>
    <w:rsid w:val="00A42AF6"/>
    <w:rsid w:val="00A44705"/>
    <w:rsid w:val="00A541BF"/>
    <w:rsid w:val="00A767D6"/>
    <w:rsid w:val="00A91051"/>
    <w:rsid w:val="00AA5CEF"/>
    <w:rsid w:val="00AB222D"/>
    <w:rsid w:val="00AB7AA2"/>
    <w:rsid w:val="00AC6893"/>
    <w:rsid w:val="00AD1226"/>
    <w:rsid w:val="00AD1F8B"/>
    <w:rsid w:val="00AE38D8"/>
    <w:rsid w:val="00AE4429"/>
    <w:rsid w:val="00AE472D"/>
    <w:rsid w:val="00AF1653"/>
    <w:rsid w:val="00AF3280"/>
    <w:rsid w:val="00B04D91"/>
    <w:rsid w:val="00B07157"/>
    <w:rsid w:val="00B13384"/>
    <w:rsid w:val="00B214D3"/>
    <w:rsid w:val="00B23E09"/>
    <w:rsid w:val="00B34BA5"/>
    <w:rsid w:val="00B51BBD"/>
    <w:rsid w:val="00B52E84"/>
    <w:rsid w:val="00B61687"/>
    <w:rsid w:val="00B65313"/>
    <w:rsid w:val="00B84D73"/>
    <w:rsid w:val="00B94AFD"/>
    <w:rsid w:val="00BA77A8"/>
    <w:rsid w:val="00BB336A"/>
    <w:rsid w:val="00BB3DBE"/>
    <w:rsid w:val="00BB408D"/>
    <w:rsid w:val="00BC32D0"/>
    <w:rsid w:val="00BD0774"/>
    <w:rsid w:val="00BD094B"/>
    <w:rsid w:val="00BE08AF"/>
    <w:rsid w:val="00BE1160"/>
    <w:rsid w:val="00BE76D9"/>
    <w:rsid w:val="00BF2D11"/>
    <w:rsid w:val="00C44D0B"/>
    <w:rsid w:val="00C56F4D"/>
    <w:rsid w:val="00C64696"/>
    <w:rsid w:val="00C75502"/>
    <w:rsid w:val="00C8341B"/>
    <w:rsid w:val="00CA18F2"/>
    <w:rsid w:val="00CA396E"/>
    <w:rsid w:val="00CA3D66"/>
    <w:rsid w:val="00CD2D2F"/>
    <w:rsid w:val="00CE179C"/>
    <w:rsid w:val="00CE4111"/>
    <w:rsid w:val="00CE5D57"/>
    <w:rsid w:val="00CE777A"/>
    <w:rsid w:val="00CF29DF"/>
    <w:rsid w:val="00CF4308"/>
    <w:rsid w:val="00D037CF"/>
    <w:rsid w:val="00D10A90"/>
    <w:rsid w:val="00D220E6"/>
    <w:rsid w:val="00D31FED"/>
    <w:rsid w:val="00D349AD"/>
    <w:rsid w:val="00D36A48"/>
    <w:rsid w:val="00D370D3"/>
    <w:rsid w:val="00D473A0"/>
    <w:rsid w:val="00D5153E"/>
    <w:rsid w:val="00D51F05"/>
    <w:rsid w:val="00D56ED4"/>
    <w:rsid w:val="00D629C5"/>
    <w:rsid w:val="00D67A99"/>
    <w:rsid w:val="00D74461"/>
    <w:rsid w:val="00D80C5A"/>
    <w:rsid w:val="00D879A0"/>
    <w:rsid w:val="00D94557"/>
    <w:rsid w:val="00D97008"/>
    <w:rsid w:val="00DB2C38"/>
    <w:rsid w:val="00DF3C22"/>
    <w:rsid w:val="00E00DB9"/>
    <w:rsid w:val="00E20BAE"/>
    <w:rsid w:val="00E449DD"/>
    <w:rsid w:val="00E51822"/>
    <w:rsid w:val="00E53C23"/>
    <w:rsid w:val="00E54EAB"/>
    <w:rsid w:val="00E9003C"/>
    <w:rsid w:val="00E97DC2"/>
    <w:rsid w:val="00EA1D39"/>
    <w:rsid w:val="00EA2CB9"/>
    <w:rsid w:val="00EA4C4D"/>
    <w:rsid w:val="00EB3A67"/>
    <w:rsid w:val="00EB7649"/>
    <w:rsid w:val="00ED11D7"/>
    <w:rsid w:val="00ED6A73"/>
    <w:rsid w:val="00EF0D04"/>
    <w:rsid w:val="00F22F38"/>
    <w:rsid w:val="00F23334"/>
    <w:rsid w:val="00F52810"/>
    <w:rsid w:val="00F856D1"/>
    <w:rsid w:val="00F91190"/>
    <w:rsid w:val="00F96433"/>
    <w:rsid w:val="00F97322"/>
    <w:rsid w:val="00F97CB2"/>
    <w:rsid w:val="00FA0D00"/>
    <w:rsid w:val="00FA41CB"/>
    <w:rsid w:val="00FB1546"/>
    <w:rsid w:val="00FB15D0"/>
    <w:rsid w:val="00FB77E4"/>
    <w:rsid w:val="00FC5D30"/>
    <w:rsid w:val="00FD070F"/>
    <w:rsid w:val="00FD1AFE"/>
    <w:rsid w:val="00FE1192"/>
    <w:rsid w:val="00FE16EF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E5B7C9E"/>
  <w15:docId w15:val="{79063A83-A45D-45E3-A0A0-F3321308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0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E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736A2B"/>
    <w:pPr>
      <w:keepNext/>
      <w:spacing w:before="40"/>
      <w:ind w:left="403"/>
      <w:jc w:val="center"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370D3"/>
    <w:pPr>
      <w:ind w:left="1980"/>
    </w:pPr>
  </w:style>
  <w:style w:type="character" w:customStyle="1" w:styleId="BodyTextIndentChar">
    <w:name w:val="Body Text Indent Char"/>
    <w:basedOn w:val="DefaultParagraphFont"/>
    <w:link w:val="BodyTextIndent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D37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7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70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370D3"/>
    <w:rPr>
      <w:rFonts w:ascii="Trebuchet MS" w:hAnsi="Trebuchet MS" w:hint="default"/>
      <w:strike w:val="0"/>
      <w:dstrike w:val="0"/>
      <w:color w:val="00009C"/>
      <w:sz w:val="22"/>
      <w:szCs w:val="22"/>
      <w:u w:val="none"/>
      <w:effect w:val="none"/>
    </w:rPr>
  </w:style>
  <w:style w:type="paragraph" w:styleId="BodyTextIndent3">
    <w:name w:val="Body Text Indent 3"/>
    <w:basedOn w:val="Normal"/>
    <w:link w:val="BodyTextIndent3Char"/>
    <w:rsid w:val="00D370D3"/>
    <w:pPr>
      <w:spacing w:line="360" w:lineRule="exact"/>
      <w:ind w:left="1987"/>
    </w:pPr>
    <w:rPr>
      <w:rFonts w:ascii="Arial Narrow" w:hAnsi="Arial Narrow" w:cs="Arial"/>
    </w:rPr>
  </w:style>
  <w:style w:type="character" w:customStyle="1" w:styleId="BodyTextIndent3Char">
    <w:name w:val="Body Text Indent 3 Char"/>
    <w:basedOn w:val="DefaultParagraphFont"/>
    <w:link w:val="BodyTextIndent3"/>
    <w:rsid w:val="00D370D3"/>
    <w:rPr>
      <w:rFonts w:ascii="Arial Narrow" w:eastAsia="Times New Roman" w:hAnsi="Arial Narrow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D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4EAB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736A2B"/>
    <w:rPr>
      <w:rFonts w:ascii="Times New Roman" w:eastAsia="Times New Roman" w:hAnsi="Times New Roman"/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7B35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6A7D"/>
    <w:pPr>
      <w:spacing w:before="100" w:beforeAutospacing="1" w:after="100" w:afterAutospacing="1"/>
    </w:pPr>
    <w:rPr>
      <w:rFonts w:eastAsiaTheme="minorHAnsi"/>
    </w:rPr>
  </w:style>
  <w:style w:type="paragraph" w:customStyle="1" w:styleId="btroman">
    <w:name w:val="bt roman"/>
    <w:rsid w:val="006A77C0"/>
    <w:pPr>
      <w:spacing w:line="220" w:lineRule="atLeast"/>
    </w:pPr>
    <w:rPr>
      <w:rFonts w:ascii="AGaramond" w:eastAsia="Times New Roman" w:hAnsi="AGaramond"/>
      <w:snapToGrid w:val="0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A0E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6A25F7"/>
    <w:rPr>
      <w:b/>
      <w:bCs/>
    </w:rPr>
  </w:style>
  <w:style w:type="paragraph" w:customStyle="1" w:styleId="Pa0">
    <w:name w:val="Pa0"/>
    <w:basedOn w:val="Normal"/>
    <w:uiPriority w:val="99"/>
    <w:rsid w:val="00FE16EF"/>
    <w:pPr>
      <w:autoSpaceDE w:val="0"/>
      <w:autoSpaceDN w:val="0"/>
      <w:spacing w:line="241" w:lineRule="atLeast"/>
    </w:pPr>
    <w:rPr>
      <w:rFonts w:ascii="Century Gothic" w:eastAsiaTheme="minorHAnsi" w:hAnsi="Century Gothic"/>
    </w:rPr>
  </w:style>
  <w:style w:type="character" w:customStyle="1" w:styleId="A0">
    <w:name w:val="A0"/>
    <w:basedOn w:val="DefaultParagraphFont"/>
    <w:uiPriority w:val="99"/>
    <w:rsid w:val="00FE16EF"/>
    <w:rPr>
      <w:rFonts w:ascii="Century Gothic" w:hAnsi="Century Gothic" w:hint="default"/>
      <w:color w:val="211D1E"/>
    </w:rPr>
  </w:style>
  <w:style w:type="character" w:customStyle="1" w:styleId="A1">
    <w:name w:val="A1"/>
    <w:basedOn w:val="DefaultParagraphFont"/>
    <w:uiPriority w:val="99"/>
    <w:rsid w:val="00FE16EF"/>
    <w:rPr>
      <w:rFonts w:ascii="Century Gothic" w:hAnsi="Century Gothic" w:hint="default"/>
      <w:color w:val="626257"/>
    </w:rPr>
  </w:style>
  <w:style w:type="paragraph" w:styleId="BodyText">
    <w:name w:val="Body Text"/>
    <w:basedOn w:val="Normal"/>
    <w:link w:val="BodyTextChar"/>
    <w:uiPriority w:val="99"/>
    <w:semiHidden/>
    <w:unhideWhenUsed/>
    <w:rsid w:val="00A541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541BF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47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0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06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063"/>
    <w:rPr>
      <w:rFonts w:ascii="Times New Roman" w:eastAsia="Times New Roman" w:hAnsi="Times New Roman"/>
      <w:b/>
      <w:bCs/>
    </w:rPr>
  </w:style>
  <w:style w:type="character" w:styleId="Emphasis">
    <w:name w:val="Emphasis"/>
    <w:basedOn w:val="DefaultParagraphFont"/>
    <w:uiPriority w:val="20"/>
    <w:qFormat/>
    <w:rsid w:val="004A25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64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1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8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0835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5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knight@smithgroupjjr.com" TargetMode="External"/><Relationship Id="rId13" Type="http://schemas.openxmlformats.org/officeDocument/2006/relationships/hyperlink" Target="http://www.eskaton.org/trousdale.html" TargetMode="External"/><Relationship Id="rId18" Type="http://schemas.openxmlformats.org/officeDocument/2006/relationships/hyperlink" Target="http://bit.ly/18pDMZI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smithgroupjjr.com/practice_areas/health" TargetMode="External"/><Relationship Id="rId17" Type="http://schemas.openxmlformats.org/officeDocument/2006/relationships/hyperlink" Target="http://www.smithgroupjjr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ia.org" TargetMode="External"/><Relationship Id="rId20" Type="http://schemas.openxmlformats.org/officeDocument/2006/relationships/hyperlink" Target="http://s3.amazonaws.com/smithgroup/pages/pdfs/000/000/005/original/leed-certified-projects.pdf?14030059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ithgroupjjr.com/people/joyce-polhamu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eadingage.or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mithgroupjjr.com/" TargetMode="External"/><Relationship Id="rId19" Type="http://schemas.openxmlformats.org/officeDocument/2006/relationships/hyperlink" Target="http://www.smithgroupjjr.com/sustainabilit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elle.martin@smithgroupjjr.com" TargetMode="External"/><Relationship Id="rId14" Type="http://schemas.openxmlformats.org/officeDocument/2006/relationships/hyperlink" Target="http://www.sagefederation.org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0DB1B-5479-4AF9-A1F2-431C3A57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SmithGroup + JJR</Company>
  <LinksUpToDate>false</LinksUpToDate>
  <CharactersWithSpaces>5395</CharactersWithSpaces>
  <SharedDoc>false</SharedDoc>
  <HLinks>
    <vt:vector size="36" baseType="variant">
      <vt:variant>
        <vt:i4>5636181</vt:i4>
      </vt:variant>
      <vt:variant>
        <vt:i4>15</vt:i4>
      </vt:variant>
      <vt:variant>
        <vt:i4>0</vt:i4>
      </vt:variant>
      <vt:variant>
        <vt:i4>5</vt:i4>
      </vt:variant>
      <vt:variant>
        <vt:lpwstr>http://www.smithgroup.com/?id=122</vt:lpwstr>
      </vt:variant>
      <vt:variant>
        <vt:lpwstr/>
      </vt:variant>
      <vt:variant>
        <vt:i4>6291554</vt:i4>
      </vt:variant>
      <vt:variant>
        <vt:i4>12</vt:i4>
      </vt:variant>
      <vt:variant>
        <vt:i4>0</vt:i4>
      </vt:variant>
      <vt:variant>
        <vt:i4>5</vt:i4>
      </vt:variant>
      <vt:variant>
        <vt:lpwstr>http://www.smithgroup.com/?id=1377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http://www.smithgroup.com/?id=7</vt:lpwstr>
      </vt:variant>
      <vt:variant>
        <vt:lpwstr/>
      </vt:variant>
      <vt:variant>
        <vt:i4>3145791</vt:i4>
      </vt:variant>
      <vt:variant>
        <vt:i4>6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3145791</vt:i4>
      </vt:variant>
      <vt:variant>
        <vt:i4>3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917628</vt:i4>
      </vt:variant>
      <vt:variant>
        <vt:i4>0</vt:i4>
      </vt:variant>
      <vt:variant>
        <vt:i4>0</vt:i4>
      </vt:variant>
      <vt:variant>
        <vt:i4>5</vt:i4>
      </vt:variant>
      <vt:variant>
        <vt:lpwstr>mailto:eric.edwards@smithgroup.com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Edwards</dc:creator>
  <cp:lastModifiedBy>Jaclyn Palomo</cp:lastModifiedBy>
  <cp:revision>6</cp:revision>
  <cp:lastPrinted>2014-06-24T17:26:00Z</cp:lastPrinted>
  <dcterms:created xsi:type="dcterms:W3CDTF">2015-06-08T14:46:00Z</dcterms:created>
  <dcterms:modified xsi:type="dcterms:W3CDTF">2015-06-08T17:48:00Z</dcterms:modified>
</cp:coreProperties>
</file>