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14B" w:rsidRDefault="0051314B" w:rsidP="0051314B">
      <w:pPr>
        <w:autoSpaceDE w:val="0"/>
        <w:autoSpaceDN w:val="0"/>
        <w:adjustRightInd w:val="0"/>
        <w:spacing w:after="200" w:line="240" w:lineRule="auto"/>
        <w:rPr>
          <w:rFonts w:ascii="Arial" w:hAnsi="Arial" w:cs="Arial"/>
          <w:sz w:val="20"/>
          <w:szCs w:val="20"/>
        </w:rPr>
      </w:pPr>
      <w:r>
        <w:rPr>
          <w:rFonts w:ascii="Arial" w:hAnsi="Arial" w:cs="Arial"/>
          <w:b/>
          <w:bCs/>
          <w:sz w:val="20"/>
          <w:szCs w:val="20"/>
        </w:rPr>
        <w:t>Unlocking the Power of the Hispanic Mom for Future Growth</w:t>
      </w:r>
    </w:p>
    <w:p w:rsidR="007B5FFC" w:rsidRPr="0051314B" w:rsidRDefault="0051314B" w:rsidP="0051314B">
      <w:pPr>
        <w:autoSpaceDE w:val="0"/>
        <w:autoSpaceDN w:val="0"/>
        <w:adjustRightInd w:val="0"/>
        <w:spacing w:after="200" w:line="240" w:lineRule="auto"/>
        <w:rPr>
          <w:rFonts w:ascii="Arial" w:hAnsi="Arial" w:cs="Arial"/>
          <w:sz w:val="20"/>
          <w:szCs w:val="20"/>
        </w:rPr>
      </w:pPr>
      <w:r>
        <w:rPr>
          <w:rFonts w:ascii="Arial" w:hAnsi="Arial" w:cs="Arial"/>
          <w:sz w:val="20"/>
          <w:szCs w:val="20"/>
        </w:rPr>
        <w:t>At 57 million strong, U.S. Hispanics are a driving force in this country, contributing over $1.3 Trillion in consumer spending, and representing the majority of growth in key youth demos. More importantly, this young, family-first segment is leading the way in spending on categories like CPG food, household products and beauty, making them an ideal target for any marketer looking for a growth engine in those businesses.  As a Hispanic consumer thought l</w:t>
      </w:r>
      <w:r>
        <w:rPr>
          <w:rFonts w:ascii="Arial" w:hAnsi="Arial" w:cs="Arial"/>
          <w:sz w:val="20"/>
          <w:szCs w:val="20"/>
        </w:rPr>
        <w:t xml:space="preserve">eader, Univision Communications </w:t>
      </w:r>
      <w:bookmarkStart w:id="0" w:name="_GoBack"/>
      <w:bookmarkEnd w:id="0"/>
      <w:r>
        <w:rPr>
          <w:rFonts w:ascii="Arial" w:hAnsi="Arial" w:cs="Arial"/>
          <w:sz w:val="20"/>
          <w:szCs w:val="20"/>
        </w:rPr>
        <w:t>VP of Strategy and Insights, Liz Sanderson, will share must-know data from proprietary research to help marketers better understand the current opportunity with Hispanic moms, where their motivations lie, and how best to engage this segment in strategic marketing initiat</w:t>
      </w:r>
      <w:r>
        <w:rPr>
          <w:rFonts w:ascii="Arial" w:hAnsi="Arial" w:cs="Arial"/>
          <w:sz w:val="20"/>
          <w:szCs w:val="20"/>
        </w:rPr>
        <w:t>ives.</w:t>
      </w:r>
    </w:p>
    <w:sectPr w:rsidR="007B5FFC" w:rsidRPr="0051314B" w:rsidSect="004E410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4B"/>
    <w:rsid w:val="0051314B"/>
    <w:rsid w:val="007F6E16"/>
    <w:rsid w:val="00D5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1EF6C-88BC-4861-B737-46CA325C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cp:lastModifiedBy>
  <cp:revision>1</cp:revision>
  <dcterms:created xsi:type="dcterms:W3CDTF">2015-05-14T17:58:00Z</dcterms:created>
  <dcterms:modified xsi:type="dcterms:W3CDTF">2015-05-14T18:00:00Z</dcterms:modified>
</cp:coreProperties>
</file>