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F6C07" w14:textId="77777777" w:rsidR="00BA4480" w:rsidRDefault="001C5A46" w:rsidP="00BA4480">
      <w:pPr>
        <w:ind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18342" wp14:editId="02454589">
                <wp:simplePos x="0" y="0"/>
                <wp:positionH relativeFrom="column">
                  <wp:posOffset>2720340</wp:posOffset>
                </wp:positionH>
                <wp:positionV relativeFrom="paragraph">
                  <wp:posOffset>152400</wp:posOffset>
                </wp:positionV>
                <wp:extent cx="3842385" cy="53911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23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0D7DF" w14:textId="77777777" w:rsidR="003919ED" w:rsidRPr="00B83F20" w:rsidRDefault="003919ED" w:rsidP="00BA448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83F2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1001 Connecticut Avenue NW | Suite 1001| Washington</w:t>
                            </w:r>
                            <w:r w:rsidR="00D61A6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,</w:t>
                            </w:r>
                            <w:r w:rsidRPr="00B83F2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DC 20036 </w:t>
                            </w:r>
                            <w:r w:rsidRPr="00B83F2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br/>
                            </w:r>
                            <w:r w:rsidRPr="00B83F20">
                              <w:rPr>
                                <w:sz w:val="16"/>
                                <w:szCs w:val="16"/>
                              </w:rPr>
                              <w:t>tel: 800.446.7453 | 202.223.3920 | fax: 800.878.4712 | www.callahan.com</w:t>
                            </w:r>
                          </w:p>
                          <w:p w14:paraId="64D67C52" w14:textId="77777777" w:rsidR="003919ED" w:rsidRDefault="003919ED" w:rsidP="00BA448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18342" id="Rectangle 3" o:spid="_x0000_s1026" style="position:absolute;margin-left:214.2pt;margin-top:12pt;width:302.5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" filled="f" stroked="f">
                <v:textbox>
                  <w:txbxContent>
                    <w:p w14:paraId="5830D7DF" w14:textId="77777777" w:rsidR="003919ED" w:rsidRPr="00B83F20" w:rsidRDefault="003919ED" w:rsidP="00BA4480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83F20">
                        <w:rPr>
                          <w:rFonts w:ascii="Tahoma" w:hAnsi="Tahoma" w:cs="Tahoma"/>
                          <w:sz w:val="16"/>
                          <w:szCs w:val="16"/>
                        </w:rPr>
                        <w:t>1001 Connecticut Avenue NW | Suite 1001| Washington</w:t>
                      </w:r>
                      <w:r w:rsidR="00D61A6C">
                        <w:rPr>
                          <w:rFonts w:ascii="Tahoma" w:hAnsi="Tahoma" w:cs="Tahoma"/>
                          <w:sz w:val="16"/>
                          <w:szCs w:val="16"/>
                        </w:rPr>
                        <w:t>,</w:t>
                      </w:r>
                      <w:r w:rsidRPr="00B83F20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DC 20036 </w:t>
                      </w:r>
                      <w:r w:rsidRPr="00B83F20">
                        <w:rPr>
                          <w:rFonts w:ascii="Tahoma" w:hAnsi="Tahoma" w:cs="Tahoma"/>
                          <w:sz w:val="16"/>
                          <w:szCs w:val="16"/>
                        </w:rPr>
                        <w:br/>
                      </w:r>
                      <w:r w:rsidRPr="00B83F20">
                        <w:rPr>
                          <w:sz w:val="16"/>
                          <w:szCs w:val="16"/>
                        </w:rPr>
                        <w:t>tel: 800.446.7453 | 202.223.3920 | fax: 800.878.4712 | www.callahan.com</w:t>
                      </w:r>
                    </w:p>
                    <w:p w14:paraId="64D67C52" w14:textId="77777777" w:rsidR="003919ED" w:rsidRDefault="003919ED" w:rsidP="00BA448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4480">
        <w:rPr>
          <w:noProof/>
        </w:rPr>
        <w:t xml:space="preserve"> </w:t>
      </w:r>
      <w:r w:rsidR="00BA4480">
        <w:rPr>
          <w:noProof/>
        </w:rPr>
        <w:drawing>
          <wp:inline distT="0" distB="0" distL="0" distR="0" wp14:anchorId="368941FB" wp14:editId="4AB51047">
            <wp:extent cx="2390775" cy="457200"/>
            <wp:effectExtent l="19050" t="0" r="9525" b="0"/>
            <wp:docPr id="4" name="Picture 1" descr="Cal logo 3inches 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 logo 3inches wid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480">
        <w:t xml:space="preserve">   </w:t>
      </w:r>
    </w:p>
    <w:p w14:paraId="161028FB" w14:textId="77777777" w:rsidR="00BA4480" w:rsidRPr="00570114" w:rsidRDefault="00BA4480" w:rsidP="00BA4480">
      <w:pPr>
        <w:pStyle w:val="Heading3"/>
        <w:ind w:right="-360"/>
        <w:rPr>
          <w:rFonts w:ascii="Tahoma" w:hAnsi="Tahoma" w:cs="Tahoma"/>
          <w:sz w:val="56"/>
        </w:rPr>
      </w:pPr>
      <w:r w:rsidRPr="00570114">
        <w:rPr>
          <w:rFonts w:ascii="Tahoma" w:hAnsi="Tahoma" w:cs="Tahoma"/>
          <w:sz w:val="44"/>
        </w:rPr>
        <w:t xml:space="preserve">Press Release </w:t>
      </w:r>
    </w:p>
    <w:p w14:paraId="0500CFE6" w14:textId="0090F5CD" w:rsidR="00BA4480" w:rsidRPr="009134DB" w:rsidRDefault="001C5A46" w:rsidP="00BA4480">
      <w:pPr>
        <w:spacing w:line="240" w:lineRule="auto"/>
        <w:ind w:right="-360"/>
        <w:rPr>
          <w:color w:val="0000FF"/>
          <w:sz w:val="20"/>
          <w:szCs w:val="20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1F3E5953" wp14:editId="35F57D59">
                <wp:simplePos x="0" y="0"/>
                <wp:positionH relativeFrom="column">
                  <wp:posOffset>-9525</wp:posOffset>
                </wp:positionH>
                <wp:positionV relativeFrom="paragraph">
                  <wp:posOffset>2539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415BC"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75pt,.2pt" to="503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8EHAIAADc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" strokeweight="1.5pt"/>
            </w:pict>
          </mc:Fallback>
        </mc:AlternateContent>
      </w:r>
      <w:r w:rsidR="00BA4480" w:rsidRPr="00570114">
        <w:rPr>
          <w:sz w:val="20"/>
          <w:szCs w:val="20"/>
          <w:u w:val="single"/>
        </w:rPr>
        <w:t>For Immediate Release</w:t>
      </w:r>
      <w:r w:rsidR="00BA4480" w:rsidRPr="00570114">
        <w:rPr>
          <w:sz w:val="20"/>
          <w:szCs w:val="20"/>
        </w:rPr>
        <w:t>:</w:t>
      </w:r>
      <w:r w:rsidR="00BA4480" w:rsidRPr="00570114">
        <w:rPr>
          <w:b/>
          <w:bCs/>
          <w:sz w:val="20"/>
          <w:szCs w:val="20"/>
        </w:rPr>
        <w:t xml:space="preserve">  </w:t>
      </w:r>
      <w:r w:rsidR="007F5B67">
        <w:rPr>
          <w:bCs/>
          <w:sz w:val="20"/>
          <w:szCs w:val="20"/>
        </w:rPr>
        <w:t>Wednesday</w:t>
      </w:r>
      <w:r w:rsidR="00F80A03">
        <w:rPr>
          <w:bCs/>
          <w:sz w:val="20"/>
          <w:szCs w:val="20"/>
        </w:rPr>
        <w:t xml:space="preserve">, </w:t>
      </w:r>
      <w:r w:rsidR="00C06735">
        <w:rPr>
          <w:bCs/>
          <w:sz w:val="20"/>
          <w:szCs w:val="20"/>
        </w:rPr>
        <w:t>June</w:t>
      </w:r>
      <w:r w:rsidR="00957448">
        <w:rPr>
          <w:bCs/>
          <w:sz w:val="20"/>
          <w:szCs w:val="20"/>
        </w:rPr>
        <w:t xml:space="preserve"> </w:t>
      </w:r>
      <w:r w:rsidR="00962AD5">
        <w:rPr>
          <w:bCs/>
          <w:sz w:val="20"/>
          <w:szCs w:val="20"/>
        </w:rPr>
        <w:t>2</w:t>
      </w:r>
      <w:r w:rsidR="00962AD5">
        <w:rPr>
          <w:bCs/>
          <w:sz w:val="20"/>
          <w:szCs w:val="20"/>
        </w:rPr>
        <w:t>4</w:t>
      </w:r>
      <w:r w:rsidR="006512B8">
        <w:rPr>
          <w:bCs/>
          <w:sz w:val="20"/>
          <w:szCs w:val="20"/>
        </w:rPr>
        <w:t>,</w:t>
      </w:r>
      <w:r w:rsidR="00F80A03">
        <w:rPr>
          <w:bCs/>
          <w:sz w:val="20"/>
          <w:szCs w:val="20"/>
        </w:rPr>
        <w:t xml:space="preserve"> 201</w:t>
      </w:r>
      <w:r w:rsidR="00045BBA">
        <w:rPr>
          <w:bCs/>
          <w:sz w:val="20"/>
          <w:szCs w:val="20"/>
        </w:rPr>
        <w:t>5</w:t>
      </w:r>
      <w:r w:rsidR="00BA4480">
        <w:rPr>
          <w:sz w:val="20"/>
          <w:szCs w:val="20"/>
        </w:rPr>
        <w:t xml:space="preserve"> </w:t>
      </w:r>
      <w:r w:rsidR="00427C20">
        <w:rPr>
          <w:sz w:val="20"/>
          <w:szCs w:val="20"/>
        </w:rPr>
        <w:br/>
      </w:r>
      <w:r w:rsidR="00BA4480" w:rsidRPr="00570114">
        <w:rPr>
          <w:sz w:val="20"/>
          <w:szCs w:val="20"/>
          <w:u w:val="single"/>
        </w:rPr>
        <w:t>For More Information:</w:t>
      </w:r>
      <w:r w:rsidR="00BA4480" w:rsidRPr="00570114">
        <w:rPr>
          <w:b/>
          <w:bCs/>
          <w:sz w:val="20"/>
          <w:szCs w:val="20"/>
        </w:rPr>
        <w:t xml:space="preserve">  </w:t>
      </w:r>
      <w:r w:rsidR="00B83F20">
        <w:rPr>
          <w:sz w:val="20"/>
          <w:szCs w:val="20"/>
        </w:rPr>
        <w:t>Salvador Lopez</w:t>
      </w:r>
      <w:r w:rsidR="00BA4480" w:rsidRPr="00570114">
        <w:rPr>
          <w:sz w:val="20"/>
          <w:szCs w:val="20"/>
        </w:rPr>
        <w:t>, Callah</w:t>
      </w:r>
      <w:r w:rsidR="00BA4480">
        <w:rPr>
          <w:sz w:val="20"/>
          <w:szCs w:val="20"/>
        </w:rPr>
        <w:t>an &amp; Associates,</w:t>
      </w:r>
      <w:r w:rsidR="00B97192">
        <w:t xml:space="preserve"> </w:t>
      </w:r>
      <w:hyperlink r:id="rId9" w:history="1">
        <w:r w:rsidR="00EA21A0" w:rsidRPr="00EA21A0">
          <w:rPr>
            <w:rStyle w:val="Hyperlink"/>
          </w:rPr>
          <w:t>SLopez@callahan.com</w:t>
        </w:r>
      </w:hyperlink>
      <w:r w:rsidR="00B97192">
        <w:t xml:space="preserve"> </w:t>
      </w:r>
    </w:p>
    <w:p w14:paraId="0B344C33" w14:textId="77777777" w:rsidR="00B83F20" w:rsidRPr="00F0717B" w:rsidRDefault="00237590" w:rsidP="0002556E">
      <w:pPr>
        <w:spacing w:line="240" w:lineRule="auto"/>
        <w:rPr>
          <w:b/>
          <w:bCs/>
          <w:i/>
          <w:sz w:val="31"/>
          <w:szCs w:val="31"/>
        </w:rPr>
      </w:pPr>
      <w:r>
        <w:rPr>
          <w:b/>
          <w:sz w:val="31"/>
          <w:szCs w:val="31"/>
        </w:rPr>
        <w:t>Callahan Releases Performance Benchmarking Guide for Credit Union Leaders</w:t>
      </w:r>
    </w:p>
    <w:p w14:paraId="705C095B" w14:textId="7F1E2DFC" w:rsidR="000761D3" w:rsidRDefault="00DE1462" w:rsidP="000761D3">
      <w:pPr>
        <w:pStyle w:val="NoSpacing"/>
      </w:pPr>
      <w:r w:rsidRPr="00A63B33">
        <w:rPr>
          <w:b/>
        </w:rPr>
        <w:t>Washington, DC –</w:t>
      </w:r>
      <w:r>
        <w:t xml:space="preserve"> </w:t>
      </w:r>
      <w:r w:rsidR="000761D3">
        <w:t>A newly released</w:t>
      </w:r>
      <w:r w:rsidR="00506562">
        <w:t xml:space="preserve">, free </w:t>
      </w:r>
      <w:r w:rsidR="000761D3">
        <w:t>guide from Callahan &amp; Associates</w:t>
      </w:r>
      <w:r w:rsidR="00506562">
        <w:t xml:space="preserve"> –</w:t>
      </w:r>
      <w:r w:rsidR="00E07F7E">
        <w:t xml:space="preserve"> a </w:t>
      </w:r>
      <w:r w:rsidR="000761D3">
        <w:t>leader in cre</w:t>
      </w:r>
      <w:r w:rsidR="00506562">
        <w:t xml:space="preserve">dit union performance analysis – shows </w:t>
      </w:r>
      <w:r w:rsidR="00144FA8">
        <w:t>top credit union</w:t>
      </w:r>
      <w:r w:rsidR="00506562">
        <w:t xml:space="preserve"> executives how to </w:t>
      </w:r>
      <w:r w:rsidR="00305B98">
        <w:t xml:space="preserve">more effectively </w:t>
      </w:r>
      <w:r w:rsidR="00506562">
        <w:t>benchmark against other financial institutions</w:t>
      </w:r>
      <w:r w:rsidR="00305B98">
        <w:t xml:space="preserve"> to gain a clearer picture of their performance</w:t>
      </w:r>
      <w:r w:rsidR="00506562">
        <w:t>.</w:t>
      </w:r>
    </w:p>
    <w:p w14:paraId="15DFD72E" w14:textId="77777777" w:rsidR="00506562" w:rsidRDefault="00506562" w:rsidP="000761D3">
      <w:pPr>
        <w:pStyle w:val="NoSpacing"/>
      </w:pPr>
    </w:p>
    <w:p w14:paraId="474EC193" w14:textId="776566D3" w:rsidR="0009585E" w:rsidRDefault="00962AD5" w:rsidP="000761D3">
      <w:pPr>
        <w:pStyle w:val="NoSpacing"/>
      </w:pPr>
      <w:hyperlink r:id="rId10" w:history="1">
        <w:r w:rsidR="00506562" w:rsidRPr="00F43384">
          <w:rPr>
            <w:rStyle w:val="Hyperlink"/>
            <w:i/>
          </w:rPr>
          <w:t>The Comprehensive Guide to Credit Union Performance Benchmarking</w:t>
        </w:r>
      </w:hyperlink>
      <w:r w:rsidR="00506562">
        <w:t xml:space="preserve"> highlights the most important metrics </w:t>
      </w:r>
      <w:r w:rsidR="00305B98">
        <w:t xml:space="preserve">credit union </w:t>
      </w:r>
      <w:r w:rsidR="00506562">
        <w:t xml:space="preserve">chief executives and heads of finance, lending, operations, marketing, and human </w:t>
      </w:r>
      <w:r w:rsidR="00C41E46">
        <w:t xml:space="preserve">resources </w:t>
      </w:r>
      <w:r w:rsidR="00600FF8">
        <w:t>need to look at when measuring performance</w:t>
      </w:r>
      <w:r w:rsidR="00506562">
        <w:t xml:space="preserve">. Additionally, the guide </w:t>
      </w:r>
      <w:r w:rsidR="00C41E46">
        <w:t>breaks down</w:t>
      </w:r>
      <w:r w:rsidR="0009585E">
        <w:t xml:space="preserve"> the </w:t>
      </w:r>
      <w:r w:rsidR="00C41E46">
        <w:t>formulas that go into calculating the metrics</w:t>
      </w:r>
      <w:r w:rsidR="007F5B67">
        <w:t>,</w:t>
      </w:r>
      <w:r w:rsidR="00C41E46">
        <w:t xml:space="preserve"> plus the internal and external factors that influence them.</w:t>
      </w:r>
    </w:p>
    <w:p w14:paraId="3364F148" w14:textId="77777777" w:rsidR="000761D3" w:rsidRDefault="000761D3" w:rsidP="000761D3">
      <w:pPr>
        <w:pStyle w:val="NoSpacing"/>
      </w:pPr>
    </w:p>
    <w:p w14:paraId="42891892" w14:textId="2C108573" w:rsidR="00E61E02" w:rsidRDefault="005B3BF9" w:rsidP="000761D3">
      <w:pPr>
        <w:pStyle w:val="NoSpacing"/>
      </w:pPr>
      <w:r>
        <w:t xml:space="preserve">In addition to the </w:t>
      </w:r>
      <w:r w:rsidR="00E61E02">
        <w:t xml:space="preserve">most important metrics to benchmark, the guide also </w:t>
      </w:r>
      <w:r w:rsidR="00BA147F">
        <w:t xml:space="preserve">educates </w:t>
      </w:r>
      <w:r w:rsidR="00E61E02">
        <w:t xml:space="preserve">top executives how to </w:t>
      </w:r>
      <w:r w:rsidR="00E07F7E">
        <w:t xml:space="preserve">improve </w:t>
      </w:r>
      <w:r w:rsidR="00E61E02">
        <w:t>their performance benchmarking efforts. Various metho</w:t>
      </w:r>
      <w:r w:rsidR="00F43384">
        <w:t>ds for gathering data to benchmark</w:t>
      </w:r>
      <w:r w:rsidR="00E61E02">
        <w:t xml:space="preserve"> against, such as the NCUA 5300 report, state league reports</w:t>
      </w:r>
      <w:r w:rsidR="00327F29">
        <w:t xml:space="preserve">, and data software are covered in detail. </w:t>
      </w:r>
      <w:r w:rsidR="00962AD5">
        <w:t>Also included in the guide is</w:t>
      </w:r>
      <w:r w:rsidR="00327F29">
        <w:t xml:space="preserve"> a section identifying common performance benchmarkng pitfalls and how to avoid them.</w:t>
      </w:r>
    </w:p>
    <w:p w14:paraId="20806279" w14:textId="77777777" w:rsidR="0097681B" w:rsidRDefault="0097681B" w:rsidP="00880BDB">
      <w:pPr>
        <w:pStyle w:val="NoSpacing"/>
      </w:pPr>
    </w:p>
    <w:p w14:paraId="784E6FBB" w14:textId="5624521C" w:rsidR="005B3BF9" w:rsidRDefault="005B3BF9" w:rsidP="00880BDB">
      <w:pPr>
        <w:pStyle w:val="NoSpacing"/>
      </w:pPr>
      <w:r>
        <w:t xml:space="preserve">“We created </w:t>
      </w:r>
      <w:r>
        <w:rPr>
          <w:i/>
        </w:rPr>
        <w:t>The Comprehensive Guide to Credit Union Performance</w:t>
      </w:r>
      <w:r>
        <w:t xml:space="preserve"> </w:t>
      </w:r>
      <w:r w:rsidR="00327F29">
        <w:rPr>
          <w:i/>
        </w:rPr>
        <w:t xml:space="preserve">Benchmarking </w:t>
      </w:r>
      <w:r>
        <w:t xml:space="preserve">because </w:t>
      </w:r>
      <w:r w:rsidR="00327F29">
        <w:t xml:space="preserve">more </w:t>
      </w:r>
      <w:r>
        <w:t>accurate</w:t>
      </w:r>
      <w:r w:rsidR="00327F29">
        <w:t>, efficient</w:t>
      </w:r>
      <w:r>
        <w:t xml:space="preserve"> performance analysis </w:t>
      </w:r>
      <w:r w:rsidR="00327F29">
        <w:t>leads to</w:t>
      </w:r>
      <w:r w:rsidR="00144FA8">
        <w:t xml:space="preserve"> </w:t>
      </w:r>
      <w:r w:rsidR="00327F29">
        <w:t>better</w:t>
      </w:r>
      <w:r w:rsidR="00144FA8">
        <w:t xml:space="preserve"> strategic decisions, and </w:t>
      </w:r>
      <w:r w:rsidR="00C06735">
        <w:t>better</w:t>
      </w:r>
      <w:r w:rsidR="00144FA8">
        <w:t xml:space="preserve"> </w:t>
      </w:r>
      <w:r w:rsidR="00F43384">
        <w:t>credit union</w:t>
      </w:r>
      <w:r w:rsidR="00144FA8">
        <w:t xml:space="preserve"> </w:t>
      </w:r>
      <w:r w:rsidR="00F43384">
        <w:t>decisions</w:t>
      </w:r>
      <w:r w:rsidR="00144FA8">
        <w:t xml:space="preserve"> means a stronger </w:t>
      </w:r>
      <w:r w:rsidR="00F43384">
        <w:t>credit union</w:t>
      </w:r>
      <w:r w:rsidR="00144FA8">
        <w:t xml:space="preserve"> industry,” said </w:t>
      </w:r>
      <w:r w:rsidR="00BA147F">
        <w:t>Alix Patterson</w:t>
      </w:r>
      <w:r w:rsidR="00327F29">
        <w:t xml:space="preserve">, </w:t>
      </w:r>
      <w:r w:rsidR="00BA147F">
        <w:t>COO</w:t>
      </w:r>
      <w:r w:rsidR="00327F29">
        <w:t xml:space="preserve"> of Callahan &amp; Associates</w:t>
      </w:r>
      <w:r w:rsidR="00144FA8">
        <w:t>. “</w:t>
      </w:r>
      <w:r w:rsidR="00C06735">
        <w:t>Not only will the guide help</w:t>
      </w:r>
      <w:r w:rsidR="00144FA8">
        <w:t xml:space="preserve"> </w:t>
      </w:r>
      <w:r w:rsidR="00327F29">
        <w:t>industry professionals</w:t>
      </w:r>
      <w:r w:rsidR="00144FA8">
        <w:t xml:space="preserve"> </w:t>
      </w:r>
      <w:r w:rsidR="00327F29">
        <w:t xml:space="preserve">better </w:t>
      </w:r>
      <w:r w:rsidR="0079541C">
        <w:t>analyze</w:t>
      </w:r>
      <w:r w:rsidR="00327F29">
        <w:t xml:space="preserve"> their performance</w:t>
      </w:r>
      <w:r w:rsidR="00C06735">
        <w:t xml:space="preserve">, but they’ll learn how to </w:t>
      </w:r>
      <w:r w:rsidR="00327F29">
        <w:t xml:space="preserve">leverage </w:t>
      </w:r>
      <w:r w:rsidR="0079541C">
        <w:t xml:space="preserve">the </w:t>
      </w:r>
      <w:r w:rsidR="00327F29">
        <w:t>data to shape their decisions</w:t>
      </w:r>
      <w:r w:rsidR="00C06735">
        <w:t xml:space="preserve"> as well</w:t>
      </w:r>
      <w:r w:rsidR="00144FA8">
        <w:t>.”</w:t>
      </w:r>
    </w:p>
    <w:p w14:paraId="7421467A" w14:textId="77777777" w:rsidR="00144FA8" w:rsidRDefault="00144FA8" w:rsidP="00880BDB">
      <w:pPr>
        <w:pStyle w:val="NoSpacing"/>
      </w:pPr>
    </w:p>
    <w:p w14:paraId="3B99A5BD" w14:textId="77777777" w:rsidR="00C06735" w:rsidRDefault="00962AD5" w:rsidP="00880BDB">
      <w:pPr>
        <w:pStyle w:val="NoSpacing"/>
      </w:pPr>
      <w:hyperlink r:id="rId11" w:history="1">
        <w:r w:rsidR="00C06735" w:rsidRPr="00F43384">
          <w:rPr>
            <w:rStyle w:val="Hyperlink"/>
          </w:rPr>
          <w:t>Click here</w:t>
        </w:r>
      </w:hyperlink>
      <w:r w:rsidR="00C06735">
        <w:t xml:space="preserve"> to receive a free </w:t>
      </w:r>
      <w:r w:rsidR="00F43384">
        <w:t>copy</w:t>
      </w:r>
      <w:r w:rsidR="00C06735">
        <w:t xml:space="preserve"> of the guide.</w:t>
      </w:r>
      <w:bookmarkStart w:id="0" w:name="_GoBack"/>
      <w:bookmarkEnd w:id="0"/>
    </w:p>
    <w:p w14:paraId="10782166" w14:textId="77777777" w:rsidR="00880BDB" w:rsidRDefault="00880BDB" w:rsidP="00880BDB">
      <w:pPr>
        <w:pStyle w:val="NoSpacing"/>
      </w:pPr>
    </w:p>
    <w:p w14:paraId="6BA60272" w14:textId="77777777" w:rsidR="00880BDB" w:rsidRDefault="00880BDB" w:rsidP="00880BDB">
      <w:pPr>
        <w:pStyle w:val="NoSpacing"/>
      </w:pPr>
      <w:r w:rsidRPr="005D156B">
        <w:rPr>
          <w:rStyle w:val="Emphasis"/>
          <w:rFonts w:ascii="Calibri" w:hAnsi="Calibri" w:cs="Tahoma"/>
          <w:color w:val="000000"/>
        </w:rPr>
        <w:t>Callahan &amp; Associates</w:t>
      </w:r>
      <w:r w:rsidRPr="00FF0997">
        <w:rPr>
          <w:rStyle w:val="Emphasis"/>
          <w:rFonts w:ascii="Calibri" w:hAnsi="Calibri" w:cs="Tahoma"/>
          <w:color w:val="000000"/>
        </w:rPr>
        <w:t xml:space="preserve"> is dedicated to helping the credit union industry thrive. Our team of experts provides leading research, analytics, networking</w:t>
      </w:r>
      <w:r>
        <w:rPr>
          <w:rStyle w:val="Emphasis"/>
          <w:rFonts w:ascii="Calibri" w:hAnsi="Calibri" w:cs="Tahoma"/>
          <w:color w:val="000000"/>
        </w:rPr>
        <w:t>,</w:t>
      </w:r>
      <w:r w:rsidRPr="00FF0997">
        <w:rPr>
          <w:rStyle w:val="Emphasis"/>
          <w:rFonts w:ascii="Calibri" w:hAnsi="Calibri" w:cs="Tahoma"/>
          <w:color w:val="000000"/>
        </w:rPr>
        <w:t xml:space="preserve"> and consulting solutions</w:t>
      </w:r>
      <w:r>
        <w:rPr>
          <w:rStyle w:val="Emphasis"/>
          <w:rFonts w:ascii="Calibri" w:hAnsi="Calibri" w:cs="Tahoma"/>
          <w:color w:val="000000"/>
        </w:rPr>
        <w:t>.</w:t>
      </w:r>
      <w:r w:rsidRPr="00FF0997">
        <w:rPr>
          <w:rStyle w:val="Emphasis"/>
          <w:rFonts w:ascii="Calibri" w:hAnsi="Calibri" w:cs="Tahoma"/>
          <w:color w:val="000000"/>
        </w:rPr>
        <w:t> More than 4,000 credit unions and industry suppliers rely on us for the latest data, actionable insights</w:t>
      </w:r>
      <w:r>
        <w:rPr>
          <w:rStyle w:val="Emphasis"/>
          <w:rFonts w:ascii="Calibri" w:hAnsi="Calibri" w:cs="Tahoma"/>
          <w:color w:val="000000"/>
        </w:rPr>
        <w:t>,</w:t>
      </w:r>
      <w:r w:rsidRPr="00FF0997">
        <w:rPr>
          <w:rStyle w:val="Emphasis"/>
          <w:rFonts w:ascii="Calibri" w:hAnsi="Calibri" w:cs="Tahoma"/>
          <w:color w:val="000000"/>
        </w:rPr>
        <w:t xml:space="preserve"> and benchmarking tools to develop their competitive advantages and achieve their strategic goals. </w:t>
      </w:r>
      <w:r>
        <w:rPr>
          <w:rStyle w:val="Emphasis"/>
          <w:rFonts w:ascii="Calibri" w:hAnsi="Calibri" w:cs="Tahoma"/>
          <w:color w:val="000000"/>
        </w:rPr>
        <w:t>Our 30-year history has enabled us to build an unparalleled knowledge transfer consortium that connects the industry’s best minds</w:t>
      </w:r>
      <w:r w:rsidRPr="00FF0997">
        <w:rPr>
          <w:rStyle w:val="Emphasis"/>
          <w:rFonts w:ascii="Calibri" w:hAnsi="Calibri" w:cs="Tahoma"/>
          <w:color w:val="000000"/>
        </w:rPr>
        <w:t>.</w:t>
      </w:r>
      <w:r>
        <w:rPr>
          <w:rStyle w:val="Emphasis"/>
          <w:rFonts w:ascii="Calibri" w:hAnsi="Calibri" w:cs="Tahoma"/>
          <w:color w:val="000000"/>
        </w:rPr>
        <w:t xml:space="preserve"> </w:t>
      </w:r>
      <w:r w:rsidRPr="000C6815">
        <w:rPr>
          <w:i/>
        </w:rPr>
        <w:t xml:space="preserve">To learn how you can join Callahan’s network, please visit </w:t>
      </w:r>
      <w:hyperlink r:id="rId12" w:history="1">
        <w:r w:rsidRPr="00544006">
          <w:rPr>
            <w:rStyle w:val="Hyperlink"/>
            <w:i/>
          </w:rPr>
          <w:t>www.callahan.com</w:t>
        </w:r>
      </w:hyperlink>
      <w:r w:rsidRPr="000C6815">
        <w:rPr>
          <w:i/>
        </w:rPr>
        <w:t>.</w:t>
      </w:r>
    </w:p>
    <w:p w14:paraId="5AB8B8B0" w14:textId="77777777" w:rsidR="00880BDB" w:rsidRDefault="00880BDB" w:rsidP="00880BDB">
      <w:pPr>
        <w:pStyle w:val="NoSpacing"/>
      </w:pPr>
    </w:p>
    <w:p w14:paraId="7B9219B7" w14:textId="77777777" w:rsidR="00DE1462" w:rsidRPr="00DE1462" w:rsidRDefault="00880BDB" w:rsidP="006A2343">
      <w:pPr>
        <w:pStyle w:val="NoSpacing"/>
        <w:jc w:val="center"/>
      </w:pPr>
      <w:r>
        <w:t>###</w:t>
      </w:r>
    </w:p>
    <w:sectPr w:rsidR="00DE1462" w:rsidRPr="00DE1462" w:rsidSect="00BC16B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DD3FB" w14:textId="77777777" w:rsidR="009E3DEE" w:rsidRDefault="009E3DEE" w:rsidP="009A0C66">
      <w:pPr>
        <w:spacing w:after="0" w:line="240" w:lineRule="auto"/>
      </w:pPr>
      <w:r>
        <w:separator/>
      </w:r>
    </w:p>
  </w:endnote>
  <w:endnote w:type="continuationSeparator" w:id="0">
    <w:p w14:paraId="030448CB" w14:textId="77777777" w:rsidR="009E3DEE" w:rsidRDefault="009E3DEE" w:rsidP="009A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B5550" w14:textId="77777777" w:rsidR="009E3DEE" w:rsidRDefault="009E3DEE" w:rsidP="009A0C66">
      <w:pPr>
        <w:spacing w:after="0" w:line="240" w:lineRule="auto"/>
      </w:pPr>
      <w:r>
        <w:separator/>
      </w:r>
    </w:p>
  </w:footnote>
  <w:footnote w:type="continuationSeparator" w:id="0">
    <w:p w14:paraId="7635238C" w14:textId="77777777" w:rsidR="009E3DEE" w:rsidRDefault="009E3DEE" w:rsidP="009A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F0BC1"/>
    <w:multiLevelType w:val="hybridMultilevel"/>
    <w:tmpl w:val="1D44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7FC9"/>
    <w:multiLevelType w:val="hybridMultilevel"/>
    <w:tmpl w:val="21B6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524E"/>
    <w:multiLevelType w:val="hybridMultilevel"/>
    <w:tmpl w:val="D08AF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40142"/>
    <w:multiLevelType w:val="hybridMultilevel"/>
    <w:tmpl w:val="F170F4C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350416DE"/>
    <w:multiLevelType w:val="hybridMultilevel"/>
    <w:tmpl w:val="F008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D7FB8"/>
    <w:multiLevelType w:val="hybridMultilevel"/>
    <w:tmpl w:val="FB408C8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4C702F29"/>
    <w:multiLevelType w:val="hybridMultilevel"/>
    <w:tmpl w:val="098A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80"/>
    <w:rsid w:val="00016649"/>
    <w:rsid w:val="0001719B"/>
    <w:rsid w:val="00021313"/>
    <w:rsid w:val="0002556E"/>
    <w:rsid w:val="00045BBA"/>
    <w:rsid w:val="00054127"/>
    <w:rsid w:val="00072365"/>
    <w:rsid w:val="000761D3"/>
    <w:rsid w:val="00091397"/>
    <w:rsid w:val="0009585E"/>
    <w:rsid w:val="00095B30"/>
    <w:rsid w:val="000C31F4"/>
    <w:rsid w:val="000C6815"/>
    <w:rsid w:val="000E1002"/>
    <w:rsid w:val="000E27BE"/>
    <w:rsid w:val="000E5554"/>
    <w:rsid w:val="00104603"/>
    <w:rsid w:val="0010741E"/>
    <w:rsid w:val="00122FE2"/>
    <w:rsid w:val="00144FA8"/>
    <w:rsid w:val="00177BFF"/>
    <w:rsid w:val="00194F47"/>
    <w:rsid w:val="001A21F8"/>
    <w:rsid w:val="001A6E11"/>
    <w:rsid w:val="001C5A46"/>
    <w:rsid w:val="001C6855"/>
    <w:rsid w:val="001D0474"/>
    <w:rsid w:val="001E1EB9"/>
    <w:rsid w:val="001F4413"/>
    <w:rsid w:val="00237590"/>
    <w:rsid w:val="002444CD"/>
    <w:rsid w:val="0024593A"/>
    <w:rsid w:val="00267C96"/>
    <w:rsid w:val="00284BC4"/>
    <w:rsid w:val="00287ECE"/>
    <w:rsid w:val="002A345E"/>
    <w:rsid w:val="002A5B3E"/>
    <w:rsid w:val="002A6D6D"/>
    <w:rsid w:val="002A78C0"/>
    <w:rsid w:val="002D1CE2"/>
    <w:rsid w:val="00303F6C"/>
    <w:rsid w:val="00305B98"/>
    <w:rsid w:val="00316B5A"/>
    <w:rsid w:val="003252D5"/>
    <w:rsid w:val="00327F29"/>
    <w:rsid w:val="0035166E"/>
    <w:rsid w:val="0035343D"/>
    <w:rsid w:val="00353CA4"/>
    <w:rsid w:val="0036082B"/>
    <w:rsid w:val="003919ED"/>
    <w:rsid w:val="003B50F0"/>
    <w:rsid w:val="003C2B44"/>
    <w:rsid w:val="003D0ADC"/>
    <w:rsid w:val="003D18C9"/>
    <w:rsid w:val="003D1B5F"/>
    <w:rsid w:val="003E7D41"/>
    <w:rsid w:val="003F57A5"/>
    <w:rsid w:val="004207CC"/>
    <w:rsid w:val="00422D04"/>
    <w:rsid w:val="00427B0F"/>
    <w:rsid w:val="00427C20"/>
    <w:rsid w:val="00432305"/>
    <w:rsid w:val="00432762"/>
    <w:rsid w:val="00450169"/>
    <w:rsid w:val="00452046"/>
    <w:rsid w:val="004525B8"/>
    <w:rsid w:val="004734D4"/>
    <w:rsid w:val="00473707"/>
    <w:rsid w:val="00481E8B"/>
    <w:rsid w:val="004A0E4B"/>
    <w:rsid w:val="004D6DD7"/>
    <w:rsid w:val="00506562"/>
    <w:rsid w:val="00511798"/>
    <w:rsid w:val="005247D3"/>
    <w:rsid w:val="00532CDB"/>
    <w:rsid w:val="00541509"/>
    <w:rsid w:val="00577372"/>
    <w:rsid w:val="005847E0"/>
    <w:rsid w:val="00585FD5"/>
    <w:rsid w:val="005A12D0"/>
    <w:rsid w:val="005A4263"/>
    <w:rsid w:val="005B3BF9"/>
    <w:rsid w:val="005C18FF"/>
    <w:rsid w:val="005D156B"/>
    <w:rsid w:val="005D2A9C"/>
    <w:rsid w:val="005F0285"/>
    <w:rsid w:val="005F3446"/>
    <w:rsid w:val="00600C61"/>
    <w:rsid w:val="00600FF8"/>
    <w:rsid w:val="00607E63"/>
    <w:rsid w:val="00627D9A"/>
    <w:rsid w:val="00644A87"/>
    <w:rsid w:val="006456B5"/>
    <w:rsid w:val="006512B8"/>
    <w:rsid w:val="0065252C"/>
    <w:rsid w:val="0069763C"/>
    <w:rsid w:val="006A2343"/>
    <w:rsid w:val="006A4D8C"/>
    <w:rsid w:val="006B103C"/>
    <w:rsid w:val="006B1140"/>
    <w:rsid w:val="006F0022"/>
    <w:rsid w:val="00701478"/>
    <w:rsid w:val="007115B5"/>
    <w:rsid w:val="00752738"/>
    <w:rsid w:val="00767555"/>
    <w:rsid w:val="00783C61"/>
    <w:rsid w:val="0078586A"/>
    <w:rsid w:val="00786E5F"/>
    <w:rsid w:val="00792848"/>
    <w:rsid w:val="00793617"/>
    <w:rsid w:val="0079541C"/>
    <w:rsid w:val="007C1BB4"/>
    <w:rsid w:val="007D3B98"/>
    <w:rsid w:val="007D572E"/>
    <w:rsid w:val="007F1705"/>
    <w:rsid w:val="007F5B67"/>
    <w:rsid w:val="00810847"/>
    <w:rsid w:val="00812079"/>
    <w:rsid w:val="008301FC"/>
    <w:rsid w:val="00841A09"/>
    <w:rsid w:val="00880BDB"/>
    <w:rsid w:val="008B134E"/>
    <w:rsid w:val="008B3999"/>
    <w:rsid w:val="008C2C24"/>
    <w:rsid w:val="008E3DDC"/>
    <w:rsid w:val="008F60A9"/>
    <w:rsid w:val="00901C4B"/>
    <w:rsid w:val="0090420F"/>
    <w:rsid w:val="00905E15"/>
    <w:rsid w:val="00911EB9"/>
    <w:rsid w:val="00913DB5"/>
    <w:rsid w:val="009201A9"/>
    <w:rsid w:val="00953FF4"/>
    <w:rsid w:val="00957448"/>
    <w:rsid w:val="009625F5"/>
    <w:rsid w:val="00962AD5"/>
    <w:rsid w:val="0097681B"/>
    <w:rsid w:val="00985419"/>
    <w:rsid w:val="00985F4A"/>
    <w:rsid w:val="009874FF"/>
    <w:rsid w:val="009A0C66"/>
    <w:rsid w:val="009C3F83"/>
    <w:rsid w:val="009E3DEE"/>
    <w:rsid w:val="009E5852"/>
    <w:rsid w:val="009F76AF"/>
    <w:rsid w:val="00A13186"/>
    <w:rsid w:val="00A17BD6"/>
    <w:rsid w:val="00A402E5"/>
    <w:rsid w:val="00A538A9"/>
    <w:rsid w:val="00A621C6"/>
    <w:rsid w:val="00A727FA"/>
    <w:rsid w:val="00A870D0"/>
    <w:rsid w:val="00AD17E9"/>
    <w:rsid w:val="00B16809"/>
    <w:rsid w:val="00B3166F"/>
    <w:rsid w:val="00B41BA7"/>
    <w:rsid w:val="00B83F20"/>
    <w:rsid w:val="00B97192"/>
    <w:rsid w:val="00BA1391"/>
    <w:rsid w:val="00BA147F"/>
    <w:rsid w:val="00BA4480"/>
    <w:rsid w:val="00BC16B0"/>
    <w:rsid w:val="00BD6CFE"/>
    <w:rsid w:val="00BD6FBF"/>
    <w:rsid w:val="00BE257C"/>
    <w:rsid w:val="00BE3185"/>
    <w:rsid w:val="00BF51D2"/>
    <w:rsid w:val="00BF5324"/>
    <w:rsid w:val="00C00FE5"/>
    <w:rsid w:val="00C06735"/>
    <w:rsid w:val="00C106F3"/>
    <w:rsid w:val="00C13033"/>
    <w:rsid w:val="00C174EF"/>
    <w:rsid w:val="00C2544B"/>
    <w:rsid w:val="00C3573D"/>
    <w:rsid w:val="00C41E46"/>
    <w:rsid w:val="00C96855"/>
    <w:rsid w:val="00CA3180"/>
    <w:rsid w:val="00CA47F9"/>
    <w:rsid w:val="00CC4037"/>
    <w:rsid w:val="00CC790C"/>
    <w:rsid w:val="00CE194D"/>
    <w:rsid w:val="00D54413"/>
    <w:rsid w:val="00D610B8"/>
    <w:rsid w:val="00D61A6C"/>
    <w:rsid w:val="00D640B1"/>
    <w:rsid w:val="00D64F5B"/>
    <w:rsid w:val="00D73F2A"/>
    <w:rsid w:val="00D94044"/>
    <w:rsid w:val="00DB01C8"/>
    <w:rsid w:val="00DC0E8A"/>
    <w:rsid w:val="00DC0ECC"/>
    <w:rsid w:val="00DC3BB4"/>
    <w:rsid w:val="00DC4C23"/>
    <w:rsid w:val="00DE1462"/>
    <w:rsid w:val="00DF787A"/>
    <w:rsid w:val="00E0160B"/>
    <w:rsid w:val="00E07F7E"/>
    <w:rsid w:val="00E3692A"/>
    <w:rsid w:val="00E4149E"/>
    <w:rsid w:val="00E61E02"/>
    <w:rsid w:val="00E750FD"/>
    <w:rsid w:val="00E82227"/>
    <w:rsid w:val="00E973CB"/>
    <w:rsid w:val="00EA1F0A"/>
    <w:rsid w:val="00EA21A0"/>
    <w:rsid w:val="00EA3BE5"/>
    <w:rsid w:val="00EC7E11"/>
    <w:rsid w:val="00ED0434"/>
    <w:rsid w:val="00F0717B"/>
    <w:rsid w:val="00F15DDA"/>
    <w:rsid w:val="00F43384"/>
    <w:rsid w:val="00F46BCF"/>
    <w:rsid w:val="00F53022"/>
    <w:rsid w:val="00F54708"/>
    <w:rsid w:val="00F555F0"/>
    <w:rsid w:val="00F62E0D"/>
    <w:rsid w:val="00F642E6"/>
    <w:rsid w:val="00F80908"/>
    <w:rsid w:val="00F80A03"/>
    <w:rsid w:val="00F913AC"/>
    <w:rsid w:val="00FA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8F5E4"/>
  <w15:docId w15:val="{52518275-82E0-45E2-A92A-263CD3CD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BA4480"/>
    <w:pPr>
      <w:keepNext/>
      <w:spacing w:after="0" w:line="240" w:lineRule="auto"/>
      <w:outlineLvl w:val="2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BA4480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BA44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A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5F4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4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7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470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85F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5FD5"/>
    <w:rPr>
      <w:b/>
      <w:bCs/>
    </w:rPr>
  </w:style>
  <w:style w:type="character" w:styleId="Emphasis">
    <w:name w:val="Emphasis"/>
    <w:basedOn w:val="DefaultParagraphFont"/>
    <w:uiPriority w:val="20"/>
    <w:qFormat/>
    <w:rsid w:val="000C6815"/>
    <w:rPr>
      <w:i/>
      <w:iCs/>
    </w:rPr>
  </w:style>
  <w:style w:type="paragraph" w:styleId="NoSpacing">
    <w:name w:val="No Spacing"/>
    <w:uiPriority w:val="1"/>
    <w:qFormat/>
    <w:rsid w:val="00B83F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C66"/>
  </w:style>
  <w:style w:type="paragraph" w:styleId="Footer">
    <w:name w:val="footer"/>
    <w:basedOn w:val="Normal"/>
    <w:link w:val="FooterChar"/>
    <w:uiPriority w:val="99"/>
    <w:unhideWhenUsed/>
    <w:rsid w:val="009A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43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43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9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86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67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slopez\AppData\Local\Microsoft\Windows\Temporary%20Internet%20Files\Content.Outlook\UIFIIFPP\www.callaha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.callahan.com/performance-benchmarking-guide.html?rs=press-release&amp;cid=benchmarking-guide-06-20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.callahan.com/performance-benchmarking-guide.html?rs=press-release&amp;cid=benchmarking-guide-06-20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opez@callaha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5F70-A577-43DF-8337-80B5C368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Rosenbaum</dc:creator>
  <cp:lastModifiedBy>Salvador Lopez</cp:lastModifiedBy>
  <cp:revision>7</cp:revision>
  <cp:lastPrinted>2014-10-06T19:46:00Z</cp:lastPrinted>
  <dcterms:created xsi:type="dcterms:W3CDTF">2015-06-19T18:00:00Z</dcterms:created>
  <dcterms:modified xsi:type="dcterms:W3CDTF">2015-06-23T16:21:00Z</dcterms:modified>
</cp:coreProperties>
</file>