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2E" w:rsidRPr="00AC7173" w:rsidRDefault="00D22F2E" w:rsidP="00D22F2E">
      <w:pPr>
        <w:ind w:right="522"/>
        <w:rPr>
          <w:sz w:val="20"/>
        </w:rPr>
      </w:pPr>
      <w:r>
        <w:rPr>
          <w:sz w:val="20"/>
        </w:rPr>
        <w:t>September 30, 2015</w:t>
      </w:r>
      <w:r>
        <w:rPr>
          <w:sz w:val="20"/>
        </w:rPr>
        <w:tab/>
      </w:r>
      <w:r>
        <w:rPr>
          <w:sz w:val="20"/>
        </w:rPr>
        <w:tab/>
      </w:r>
      <w:r>
        <w:rPr>
          <w:sz w:val="20"/>
        </w:rPr>
        <w:tab/>
      </w:r>
      <w:r>
        <w:rPr>
          <w:sz w:val="20"/>
        </w:rPr>
        <w:tab/>
      </w:r>
      <w:r w:rsidRPr="00AC7173">
        <w:rPr>
          <w:sz w:val="20"/>
        </w:rPr>
        <w:t>Media Contacts:</w:t>
      </w:r>
    </w:p>
    <w:p w:rsidR="00D22F2E" w:rsidRPr="00AC7173" w:rsidRDefault="00D22F2E" w:rsidP="00D22F2E">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r>
        <w:rPr>
          <w:sz w:val="20"/>
        </w:rPr>
        <w:tab/>
      </w: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D22F2E" w:rsidRDefault="00D22F2E" w:rsidP="00D22F2E">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D22F2E" w:rsidRPr="00AC7173" w:rsidRDefault="00D22F2E" w:rsidP="00D22F2E">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D22F2E" w:rsidRPr="00AC7173" w:rsidRDefault="00D22F2E" w:rsidP="00D22F2E">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D22F2E" w:rsidRPr="00861D9A" w:rsidRDefault="00D22F2E" w:rsidP="00D22F2E">
      <w:pPr>
        <w:ind w:right="522"/>
        <w:rPr>
          <w:sz w:val="22"/>
          <w:szCs w:val="22"/>
        </w:rPr>
      </w:pPr>
    </w:p>
    <w:p w:rsidR="00D22F2E" w:rsidRDefault="00D22F2E" w:rsidP="00D22F2E">
      <w:pPr>
        <w:ind w:right="522"/>
        <w:rPr>
          <w:b/>
          <w:sz w:val="32"/>
          <w:szCs w:val="32"/>
        </w:rPr>
      </w:pPr>
    </w:p>
    <w:p w:rsidR="00D22F2E" w:rsidRDefault="00D22F2E" w:rsidP="00D22F2E">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D22F2E" w:rsidRDefault="00D22F2E" w:rsidP="00D22F2E">
      <w:pPr>
        <w:ind w:right="522"/>
        <w:rPr>
          <w:b/>
          <w:sz w:val="32"/>
          <w:szCs w:val="32"/>
        </w:rPr>
      </w:pPr>
    </w:p>
    <w:p w:rsidR="00D22F2E" w:rsidRDefault="00D22F2E" w:rsidP="00D22F2E">
      <w:pPr>
        <w:ind w:right="522"/>
        <w:rPr>
          <w:b/>
          <w:sz w:val="32"/>
          <w:szCs w:val="32"/>
        </w:rPr>
      </w:pPr>
    </w:p>
    <w:p w:rsidR="00D22F2E" w:rsidRDefault="00D22F2E" w:rsidP="00D22F2E">
      <w:pPr>
        <w:rPr>
          <w:sz w:val="36"/>
          <w:szCs w:val="36"/>
        </w:rPr>
      </w:pPr>
    </w:p>
    <w:p w:rsidR="00D22F2E" w:rsidRPr="00D37268" w:rsidRDefault="00D22F2E" w:rsidP="00D22F2E">
      <w:pPr>
        <w:rPr>
          <w:b/>
        </w:rPr>
      </w:pPr>
    </w:p>
    <w:p w:rsidR="00D22F2E" w:rsidRDefault="00D22F2E" w:rsidP="00D22F2E">
      <w:pPr>
        <w:jc w:val="center"/>
        <w:rPr>
          <w:i/>
          <w:sz w:val="30"/>
          <w:szCs w:val="30"/>
        </w:rPr>
      </w:pPr>
      <w:r>
        <w:rPr>
          <w:b/>
          <w:sz w:val="30"/>
          <w:szCs w:val="30"/>
        </w:rPr>
        <w:t>Social Security Benefits Lose 22% Of Buying Power Since 2000</w:t>
      </w:r>
    </w:p>
    <w:p w:rsidR="00D22F2E" w:rsidRPr="00D4218E" w:rsidRDefault="00D22F2E" w:rsidP="00D22F2E">
      <w:pPr>
        <w:jc w:val="center"/>
        <w:rPr>
          <w:i/>
          <w:sz w:val="30"/>
          <w:szCs w:val="30"/>
        </w:rPr>
      </w:pPr>
      <w:r>
        <w:rPr>
          <w:i/>
          <w:sz w:val="30"/>
          <w:szCs w:val="30"/>
        </w:rPr>
        <w:t>According To Annual Survey By The Senior Citizens League</w:t>
      </w:r>
    </w:p>
    <w:p w:rsidR="00D22F2E" w:rsidRPr="00EF273A" w:rsidRDefault="00D22F2E" w:rsidP="00D22F2E">
      <w:pPr>
        <w:jc w:val="center"/>
        <w:rPr>
          <w:sz w:val="30"/>
          <w:szCs w:val="30"/>
        </w:rPr>
      </w:pPr>
      <w:r>
        <w:rPr>
          <w:b/>
          <w:sz w:val="23"/>
          <w:szCs w:val="23"/>
        </w:rPr>
        <w:t>__________________________________________________________________________</w:t>
      </w:r>
    </w:p>
    <w:p w:rsidR="00D22F2E" w:rsidRPr="0042609D" w:rsidRDefault="00D22F2E" w:rsidP="00D22F2E">
      <w:pPr>
        <w:rPr>
          <w:b/>
          <w:sz w:val="22"/>
          <w:szCs w:val="22"/>
        </w:rPr>
      </w:pPr>
    </w:p>
    <w:p w:rsidR="00D22F2E" w:rsidRDefault="00D22F2E" w:rsidP="00D22F2E">
      <w:pPr>
        <w:rPr>
          <w:sz w:val="22"/>
          <w:szCs w:val="22"/>
        </w:rPr>
      </w:pPr>
      <w:r w:rsidRPr="0042609D">
        <w:rPr>
          <w:b/>
          <w:sz w:val="22"/>
          <w:szCs w:val="22"/>
        </w:rPr>
        <w:t xml:space="preserve">(Washington, DC) – </w:t>
      </w:r>
      <w:r>
        <w:rPr>
          <w:sz w:val="22"/>
          <w:szCs w:val="22"/>
        </w:rPr>
        <w:t>Social Security beneficiaries</w:t>
      </w:r>
      <w:r w:rsidRPr="00DF75F0">
        <w:rPr>
          <w:sz w:val="22"/>
          <w:szCs w:val="22"/>
        </w:rPr>
        <w:t xml:space="preserve"> have lost </w:t>
      </w:r>
      <w:r>
        <w:rPr>
          <w:sz w:val="22"/>
          <w:szCs w:val="22"/>
        </w:rPr>
        <w:t xml:space="preserve">22 percent of their buying power </w:t>
      </w:r>
      <w:r w:rsidRPr="00DF75F0">
        <w:rPr>
          <w:sz w:val="22"/>
          <w:szCs w:val="22"/>
        </w:rPr>
        <w:t xml:space="preserve">since </w:t>
      </w:r>
      <w:r>
        <w:rPr>
          <w:sz w:val="22"/>
          <w:szCs w:val="22"/>
        </w:rPr>
        <w:t>2000</w:t>
      </w:r>
      <w:r w:rsidRPr="00DF75F0">
        <w:rPr>
          <w:sz w:val="22"/>
          <w:szCs w:val="22"/>
        </w:rPr>
        <w:t xml:space="preserve">, according to </w:t>
      </w:r>
      <w:r>
        <w:rPr>
          <w:sz w:val="22"/>
          <w:szCs w:val="22"/>
        </w:rPr>
        <w:t>the 2015 Survey of Senior Costs by The Senior Citizens League (TSCL).  The findings show a dramatic drop in inflation over the past year, due almost entirely to the drop in oil prices.  “The deflationary trend, while good news for some consumers, spells trouble ahead next year for retired and disabled beneficiaries who depend on Social Security for most of their income,” says TSCL Chairman Ed Cates.</w:t>
      </w:r>
    </w:p>
    <w:p w:rsidR="00D22F2E" w:rsidRDefault="00D22F2E" w:rsidP="00D22F2E">
      <w:pPr>
        <w:rPr>
          <w:sz w:val="22"/>
          <w:szCs w:val="22"/>
        </w:rPr>
      </w:pPr>
    </w:p>
    <w:p w:rsidR="00D22F2E" w:rsidRDefault="00D22F2E" w:rsidP="00D22F2E">
      <w:pPr>
        <w:rPr>
          <w:sz w:val="22"/>
          <w:szCs w:val="22"/>
        </w:rPr>
      </w:pPr>
      <w:r>
        <w:rPr>
          <w:sz w:val="22"/>
          <w:szCs w:val="22"/>
        </w:rPr>
        <w:t>In most years</w:t>
      </w:r>
      <w:r w:rsidRPr="00DF75F0">
        <w:rPr>
          <w:sz w:val="22"/>
          <w:szCs w:val="22"/>
        </w:rPr>
        <w:t xml:space="preserve">, </w:t>
      </w:r>
      <w:r>
        <w:rPr>
          <w:sz w:val="22"/>
          <w:szCs w:val="22"/>
        </w:rPr>
        <w:t xml:space="preserve">Social Security beneficiaries </w:t>
      </w:r>
      <w:r w:rsidRPr="00DF75F0">
        <w:rPr>
          <w:sz w:val="22"/>
          <w:szCs w:val="22"/>
        </w:rPr>
        <w:t xml:space="preserve">receive a small increase in their Social Security checks, intended to help them keep up with </w:t>
      </w:r>
      <w:r>
        <w:rPr>
          <w:sz w:val="22"/>
          <w:szCs w:val="22"/>
        </w:rPr>
        <w:t>rising costs</w:t>
      </w:r>
      <w:r w:rsidRPr="00DF75F0">
        <w:rPr>
          <w:sz w:val="22"/>
          <w:szCs w:val="22"/>
        </w:rPr>
        <w:t xml:space="preserve">. </w:t>
      </w:r>
      <w:r>
        <w:rPr>
          <w:sz w:val="22"/>
          <w:szCs w:val="22"/>
        </w:rPr>
        <w:t xml:space="preserve"> </w:t>
      </w:r>
      <w:r w:rsidRPr="00DF75F0">
        <w:rPr>
          <w:sz w:val="22"/>
          <w:szCs w:val="22"/>
        </w:rPr>
        <w:t>But</w:t>
      </w:r>
      <w:r>
        <w:rPr>
          <w:sz w:val="22"/>
          <w:szCs w:val="22"/>
        </w:rPr>
        <w:t xml:space="preserve"> according to the 2015 TSCL survey of typical senior costs, </w:t>
      </w:r>
      <w:r w:rsidRPr="00DF75F0">
        <w:rPr>
          <w:sz w:val="22"/>
          <w:szCs w:val="22"/>
        </w:rPr>
        <w:t xml:space="preserve">since 2000 the </w:t>
      </w:r>
      <w:r>
        <w:rPr>
          <w:sz w:val="22"/>
          <w:szCs w:val="22"/>
        </w:rPr>
        <w:t>Cost of Living Adjustment (COLA)</w:t>
      </w:r>
      <w:r w:rsidRPr="00DF75F0">
        <w:rPr>
          <w:sz w:val="22"/>
          <w:szCs w:val="22"/>
        </w:rPr>
        <w:t xml:space="preserve"> has increased</w:t>
      </w:r>
      <w:r>
        <w:rPr>
          <w:sz w:val="22"/>
          <w:szCs w:val="22"/>
        </w:rPr>
        <w:t xml:space="preserve"> benefits</w:t>
      </w:r>
      <w:r w:rsidRPr="00DF75F0">
        <w:rPr>
          <w:sz w:val="22"/>
          <w:szCs w:val="22"/>
        </w:rPr>
        <w:t xml:space="preserve"> just </w:t>
      </w:r>
      <w:r>
        <w:rPr>
          <w:sz w:val="22"/>
          <w:szCs w:val="22"/>
        </w:rPr>
        <w:t>43</w:t>
      </w:r>
      <w:r w:rsidRPr="0081252F">
        <w:rPr>
          <w:sz w:val="22"/>
          <w:szCs w:val="22"/>
        </w:rPr>
        <w:t xml:space="preserve"> </w:t>
      </w:r>
      <w:r w:rsidRPr="00DF75F0">
        <w:rPr>
          <w:sz w:val="22"/>
          <w:szCs w:val="22"/>
        </w:rPr>
        <w:t>percent while typical senior expenses have</w:t>
      </w:r>
      <w:r>
        <w:rPr>
          <w:sz w:val="22"/>
          <w:szCs w:val="22"/>
        </w:rPr>
        <w:t xml:space="preserve"> jumped</w:t>
      </w:r>
      <w:r w:rsidRPr="00DF75F0">
        <w:rPr>
          <w:sz w:val="22"/>
          <w:szCs w:val="22"/>
        </w:rPr>
        <w:t xml:space="preserve"> </w:t>
      </w:r>
      <w:r>
        <w:rPr>
          <w:sz w:val="22"/>
          <w:szCs w:val="22"/>
        </w:rPr>
        <w:t>74 percent</w:t>
      </w:r>
      <w:r w:rsidRPr="00DF75F0">
        <w:rPr>
          <w:sz w:val="22"/>
          <w:szCs w:val="22"/>
        </w:rPr>
        <w:t xml:space="preserve">. </w:t>
      </w:r>
      <w:r>
        <w:rPr>
          <w:sz w:val="22"/>
          <w:szCs w:val="22"/>
        </w:rPr>
        <w:t xml:space="preserve"> Recently the </w:t>
      </w:r>
      <w:hyperlink r:id="rId9" w:history="1">
        <w:r w:rsidRPr="00713681">
          <w:rPr>
            <w:rStyle w:val="Hyperlink"/>
            <w:sz w:val="22"/>
            <w:szCs w:val="22"/>
          </w:rPr>
          <w:t>Social Security Trustees</w:t>
        </w:r>
      </w:hyperlink>
      <w:r>
        <w:rPr>
          <w:sz w:val="22"/>
          <w:szCs w:val="22"/>
        </w:rPr>
        <w:t xml:space="preserve"> confirmed that there would be no annual COLA for 2016 — which TSCL earlier </w:t>
      </w:r>
      <w:hyperlink r:id="rId10" w:history="1">
        <w:r w:rsidRPr="00453B41">
          <w:rPr>
            <w:rStyle w:val="Hyperlink"/>
            <w:sz w:val="22"/>
            <w:szCs w:val="22"/>
          </w:rPr>
          <w:t>forecast</w:t>
        </w:r>
      </w:hyperlink>
      <w:r>
        <w:rPr>
          <w:sz w:val="22"/>
          <w:szCs w:val="22"/>
        </w:rPr>
        <w:t xml:space="preserve"> in May.</w:t>
      </w:r>
    </w:p>
    <w:p w:rsidR="00D22F2E" w:rsidRDefault="00D22F2E" w:rsidP="00D22F2E">
      <w:pPr>
        <w:rPr>
          <w:sz w:val="22"/>
          <w:szCs w:val="22"/>
        </w:rPr>
      </w:pPr>
    </w:p>
    <w:p w:rsidR="00D22F2E" w:rsidRDefault="00D22F2E" w:rsidP="00D22F2E">
      <w:pPr>
        <w:rPr>
          <w:sz w:val="22"/>
          <w:szCs w:val="22"/>
        </w:rPr>
      </w:pPr>
      <w:r>
        <w:rPr>
          <w:sz w:val="22"/>
          <w:szCs w:val="22"/>
        </w:rPr>
        <w:t xml:space="preserve">Inflation has been at historic lows in recent years and seniors received a COLA of just </w:t>
      </w:r>
      <w:hyperlink r:id="rId11" w:history="1">
        <w:r w:rsidRPr="0020106D">
          <w:rPr>
            <w:rStyle w:val="Hyperlink"/>
            <w:sz w:val="22"/>
            <w:szCs w:val="22"/>
          </w:rPr>
          <w:t>1.7 percent</w:t>
        </w:r>
      </w:hyperlink>
      <w:r>
        <w:rPr>
          <w:sz w:val="22"/>
          <w:szCs w:val="22"/>
        </w:rPr>
        <w:t xml:space="preserve"> this year.  “While there’s been some temporary improvement in the buying power of Social Security benefits recently, the drop in inflation is now so large that there is no COLA expected for 2016,” says TSCL Chairman Ed Cates.  “The government will announce the COLA for 2016 in October, ” he adds.  Going without any COLA has long-term consequences resulting in lower total retirement income,” Cates says.  “This problem also affects military retirees and others who receive COLA adjusted benefits,” he adds.</w:t>
      </w:r>
    </w:p>
    <w:p w:rsidR="00D22F2E" w:rsidRDefault="00D22F2E" w:rsidP="00D22F2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2301"/>
        <w:gridCol w:w="1176"/>
        <w:gridCol w:w="1206"/>
        <w:gridCol w:w="1985"/>
      </w:tblGrid>
      <w:tr w:rsidR="00D22F2E" w:rsidRPr="00D02089" w:rsidTr="00E022F9">
        <w:tc>
          <w:tcPr>
            <w:tcW w:w="1892" w:type="dxa"/>
          </w:tcPr>
          <w:p w:rsidR="00D22F2E" w:rsidRPr="00D02089" w:rsidRDefault="00D22F2E" w:rsidP="00E022F9">
            <w:r w:rsidRPr="00D02089">
              <w:t>Category</w:t>
            </w:r>
          </w:p>
        </w:tc>
        <w:tc>
          <w:tcPr>
            <w:tcW w:w="2301" w:type="dxa"/>
          </w:tcPr>
          <w:p w:rsidR="00D22F2E" w:rsidRPr="00D02089" w:rsidRDefault="00D22F2E" w:rsidP="00E022F9">
            <w:r w:rsidRPr="00D02089">
              <w:t>Expense</w:t>
            </w:r>
          </w:p>
        </w:tc>
        <w:tc>
          <w:tcPr>
            <w:tcW w:w="1096" w:type="dxa"/>
          </w:tcPr>
          <w:p w:rsidR="00D22F2E" w:rsidRPr="00D02089" w:rsidRDefault="00D22F2E" w:rsidP="00E022F9">
            <w:r w:rsidRPr="00D02089">
              <w:t>Cost in Jan 2000</w:t>
            </w:r>
          </w:p>
        </w:tc>
        <w:tc>
          <w:tcPr>
            <w:tcW w:w="1206" w:type="dxa"/>
          </w:tcPr>
          <w:p w:rsidR="00D22F2E" w:rsidRPr="00D02089" w:rsidRDefault="00D22F2E" w:rsidP="00E022F9">
            <w:r w:rsidRPr="00D02089">
              <w:t>Cost in Jan 201</w:t>
            </w:r>
            <w:r>
              <w:t>5</w:t>
            </w:r>
          </w:p>
        </w:tc>
        <w:tc>
          <w:tcPr>
            <w:tcW w:w="1985" w:type="dxa"/>
          </w:tcPr>
          <w:p w:rsidR="00D22F2E" w:rsidRPr="00D02089" w:rsidRDefault="00D22F2E" w:rsidP="00E022F9">
            <w:r w:rsidRPr="00D02089">
              <w:t xml:space="preserve">Percent Increase, </w:t>
            </w:r>
          </w:p>
          <w:p w:rsidR="00D22F2E" w:rsidRPr="00D02089" w:rsidRDefault="00D22F2E" w:rsidP="00E022F9">
            <w:r w:rsidRPr="00D02089">
              <w:t>2000-201</w:t>
            </w:r>
            <w:r>
              <w:t>5</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Own</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Del="00326603" w:rsidRDefault="00D22F2E" w:rsidP="00E022F9">
            <w:r w:rsidRPr="00D02089">
              <w:t>4</w:t>
            </w:r>
            <w:r>
              <w:t>4</w:t>
            </w:r>
            <w:r w:rsidRPr="00D02089">
              <w:t>%</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Apartment rental</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56</w:t>
            </w:r>
            <w:r w:rsidRPr="00D02089">
              <w:t>%</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Homeowner’s insurance (annual)</w:t>
            </w:r>
          </w:p>
          <w:p w:rsidR="00D22F2E" w:rsidRPr="00D02089" w:rsidRDefault="00D22F2E" w:rsidP="00E022F9"/>
        </w:tc>
        <w:tc>
          <w:tcPr>
            <w:tcW w:w="1096" w:type="dxa"/>
          </w:tcPr>
          <w:p w:rsidR="00D22F2E" w:rsidRPr="00D02089" w:rsidRDefault="00D22F2E" w:rsidP="00E022F9">
            <w:r w:rsidRPr="00D02089">
              <w:t>$508.00</w:t>
            </w:r>
          </w:p>
          <w:p w:rsidR="00D22F2E" w:rsidRPr="00D02089" w:rsidRDefault="00D22F2E" w:rsidP="00E022F9"/>
        </w:tc>
        <w:tc>
          <w:tcPr>
            <w:tcW w:w="1206" w:type="dxa"/>
          </w:tcPr>
          <w:p w:rsidR="00D22F2E" w:rsidRPr="00D02089" w:rsidRDefault="00D22F2E" w:rsidP="00E022F9">
            <w:r>
              <w:t>$1,135.90</w:t>
            </w:r>
          </w:p>
          <w:p w:rsidR="00D22F2E" w:rsidRPr="00D02089" w:rsidRDefault="00D22F2E" w:rsidP="00E022F9"/>
        </w:tc>
        <w:tc>
          <w:tcPr>
            <w:tcW w:w="1985" w:type="dxa"/>
          </w:tcPr>
          <w:p w:rsidR="00D22F2E" w:rsidRPr="00D02089" w:rsidRDefault="00D22F2E" w:rsidP="00E022F9">
            <w:r>
              <w:t>161</w:t>
            </w:r>
            <w:r w:rsidRPr="00D02089">
              <w:t>%</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 xml:space="preserve">Real estate tax </w:t>
            </w:r>
            <w:r w:rsidRPr="00D02089">
              <w:lastRenderedPageBreak/>
              <w:t>(annual)</w:t>
            </w:r>
          </w:p>
        </w:tc>
        <w:tc>
          <w:tcPr>
            <w:tcW w:w="1096" w:type="dxa"/>
          </w:tcPr>
          <w:p w:rsidR="00D22F2E" w:rsidRPr="00D02089" w:rsidRDefault="00D22F2E" w:rsidP="00E022F9">
            <w:r w:rsidRPr="00D02089">
              <w:lastRenderedPageBreak/>
              <w:t>$690.00</w:t>
            </w:r>
          </w:p>
        </w:tc>
        <w:tc>
          <w:tcPr>
            <w:tcW w:w="1206" w:type="dxa"/>
          </w:tcPr>
          <w:p w:rsidR="00D22F2E" w:rsidRPr="00D02089" w:rsidRDefault="00D22F2E" w:rsidP="00E022F9">
            <w:r>
              <w:t>$1,569.40</w:t>
            </w:r>
          </w:p>
        </w:tc>
        <w:tc>
          <w:tcPr>
            <w:tcW w:w="1985" w:type="dxa"/>
          </w:tcPr>
          <w:p w:rsidR="00D22F2E" w:rsidRPr="00D02089" w:rsidRDefault="00D22F2E" w:rsidP="00E022F9">
            <w:r>
              <w:t>127</w:t>
            </w:r>
            <w:r w:rsidRPr="00D02089">
              <w:t>%</w:t>
            </w:r>
          </w:p>
        </w:tc>
      </w:tr>
      <w:tr w:rsidR="00D22F2E" w:rsidRPr="00D02089" w:rsidTr="00E022F9">
        <w:tc>
          <w:tcPr>
            <w:tcW w:w="1892" w:type="dxa"/>
          </w:tcPr>
          <w:p w:rsidR="00D22F2E" w:rsidRPr="00D02089" w:rsidRDefault="00D22F2E" w:rsidP="00E022F9">
            <w:r w:rsidRPr="00D02089">
              <w:lastRenderedPageBreak/>
              <w:t>Housing</w:t>
            </w:r>
          </w:p>
        </w:tc>
        <w:tc>
          <w:tcPr>
            <w:tcW w:w="2301" w:type="dxa"/>
          </w:tcPr>
          <w:p w:rsidR="00D22F2E" w:rsidRPr="00D02089" w:rsidRDefault="00D22F2E" w:rsidP="00E022F9">
            <w:r w:rsidRPr="00D02089">
              <w:t>Heating oil (gallon)</w:t>
            </w:r>
          </w:p>
        </w:tc>
        <w:tc>
          <w:tcPr>
            <w:tcW w:w="1096" w:type="dxa"/>
          </w:tcPr>
          <w:p w:rsidR="00D22F2E" w:rsidRPr="00D02089" w:rsidRDefault="00D22F2E" w:rsidP="00E022F9">
            <w:r w:rsidRPr="00D02089">
              <w:t>$1.15</w:t>
            </w:r>
          </w:p>
        </w:tc>
        <w:tc>
          <w:tcPr>
            <w:tcW w:w="1206" w:type="dxa"/>
          </w:tcPr>
          <w:p w:rsidR="00D22F2E" w:rsidRPr="00D02089" w:rsidRDefault="00D22F2E" w:rsidP="00E022F9">
            <w:r w:rsidRPr="00D02089">
              <w:t>$</w:t>
            </w:r>
            <w:r>
              <w:t>2.97</w:t>
            </w:r>
          </w:p>
          <w:p w:rsidR="00D22F2E" w:rsidRPr="00D02089" w:rsidRDefault="00D22F2E" w:rsidP="00E022F9"/>
        </w:tc>
        <w:tc>
          <w:tcPr>
            <w:tcW w:w="1985" w:type="dxa"/>
          </w:tcPr>
          <w:p w:rsidR="00D22F2E" w:rsidRPr="00D02089" w:rsidRDefault="00D22F2E" w:rsidP="00E022F9">
            <w:r>
              <w:t>159</w:t>
            </w:r>
            <w:r w:rsidRPr="00D02089">
              <w:t>%</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Natural gas (dollars per gallon)</w:t>
            </w:r>
          </w:p>
        </w:tc>
        <w:tc>
          <w:tcPr>
            <w:tcW w:w="1096" w:type="dxa"/>
          </w:tcPr>
          <w:p w:rsidR="00D22F2E" w:rsidRPr="00D02089" w:rsidRDefault="00D22F2E" w:rsidP="00E022F9">
            <w:r w:rsidRPr="00D02089">
              <w:t>$1.01</w:t>
            </w:r>
          </w:p>
        </w:tc>
        <w:tc>
          <w:tcPr>
            <w:tcW w:w="1206" w:type="dxa"/>
          </w:tcPr>
          <w:p w:rsidR="00D22F2E" w:rsidRPr="00D02089" w:rsidRDefault="00D22F2E" w:rsidP="00E022F9">
            <w:r w:rsidRPr="00D02089">
              <w:t>$2.</w:t>
            </w:r>
            <w:r>
              <w:t>36</w:t>
            </w:r>
          </w:p>
          <w:p w:rsidR="00D22F2E" w:rsidRPr="00D02089" w:rsidRDefault="00D22F2E" w:rsidP="00E022F9"/>
        </w:tc>
        <w:tc>
          <w:tcPr>
            <w:tcW w:w="1985" w:type="dxa"/>
          </w:tcPr>
          <w:p w:rsidR="00D22F2E" w:rsidRPr="00D02089" w:rsidRDefault="00D22F2E" w:rsidP="00E022F9">
            <w:r>
              <w:t>133</w:t>
            </w:r>
            <w:r w:rsidRPr="00D02089">
              <w:t>%</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Electricity per kilowatt hr</w:t>
            </w:r>
          </w:p>
        </w:tc>
        <w:tc>
          <w:tcPr>
            <w:tcW w:w="1096" w:type="dxa"/>
          </w:tcPr>
          <w:p w:rsidR="00D22F2E" w:rsidRPr="00D02089" w:rsidRDefault="00D22F2E" w:rsidP="00E022F9">
            <w:r w:rsidRPr="00D02089">
              <w:t>$.08</w:t>
            </w:r>
          </w:p>
        </w:tc>
        <w:tc>
          <w:tcPr>
            <w:tcW w:w="1206" w:type="dxa"/>
          </w:tcPr>
          <w:p w:rsidR="00D22F2E" w:rsidRPr="00D02089" w:rsidRDefault="00D22F2E" w:rsidP="00E022F9">
            <w:r w:rsidRPr="00D02089">
              <w:t>$.1</w:t>
            </w:r>
            <w:r>
              <w:t>3</w:t>
            </w:r>
          </w:p>
        </w:tc>
        <w:tc>
          <w:tcPr>
            <w:tcW w:w="1985" w:type="dxa"/>
          </w:tcPr>
          <w:p w:rsidR="00D22F2E" w:rsidRPr="00D02089" w:rsidRDefault="00D22F2E" w:rsidP="00E022F9">
            <w:r>
              <w:t>63</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New &amp; used vehicles</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0%</w:t>
            </w:r>
          </w:p>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All grades gas (gallon)</w:t>
            </w:r>
          </w:p>
        </w:tc>
        <w:tc>
          <w:tcPr>
            <w:tcW w:w="1096" w:type="dxa"/>
          </w:tcPr>
          <w:p w:rsidR="00D22F2E" w:rsidRPr="00D02089" w:rsidRDefault="00D22F2E" w:rsidP="00E022F9">
            <w:r w:rsidRPr="00D02089">
              <w:t>$1.31</w:t>
            </w:r>
          </w:p>
        </w:tc>
        <w:tc>
          <w:tcPr>
            <w:tcW w:w="1206" w:type="dxa"/>
          </w:tcPr>
          <w:p w:rsidR="00D22F2E" w:rsidRPr="00D02089" w:rsidRDefault="00D22F2E" w:rsidP="00E022F9">
            <w:r w:rsidRPr="00D02089">
              <w:t>$</w:t>
            </w:r>
            <w:r>
              <w:t>2.31</w:t>
            </w:r>
          </w:p>
        </w:tc>
        <w:tc>
          <w:tcPr>
            <w:tcW w:w="1985" w:type="dxa"/>
          </w:tcPr>
          <w:p w:rsidR="00D22F2E" w:rsidRPr="00D02089" w:rsidRDefault="00D22F2E" w:rsidP="00E022F9">
            <w:r>
              <w:t>76</w:t>
            </w:r>
            <w:r w:rsidRPr="00D02089">
              <w:t>%</w:t>
            </w:r>
          </w:p>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 xml:space="preserve">Oil change </w:t>
            </w:r>
          </w:p>
        </w:tc>
        <w:tc>
          <w:tcPr>
            <w:tcW w:w="1096" w:type="dxa"/>
          </w:tcPr>
          <w:p w:rsidR="00D22F2E" w:rsidRPr="00D02089" w:rsidRDefault="00D22F2E" w:rsidP="00E022F9">
            <w:r w:rsidRPr="00D02089">
              <w:t>$23.11</w:t>
            </w:r>
          </w:p>
        </w:tc>
        <w:tc>
          <w:tcPr>
            <w:tcW w:w="1206" w:type="dxa"/>
          </w:tcPr>
          <w:p w:rsidR="00D22F2E" w:rsidRPr="00D02089" w:rsidRDefault="00D22F2E" w:rsidP="00E022F9">
            <w:r w:rsidRPr="00D02089">
              <w:t>$</w:t>
            </w:r>
            <w:r>
              <w:t>27.94</w:t>
            </w:r>
          </w:p>
        </w:tc>
        <w:tc>
          <w:tcPr>
            <w:tcW w:w="1985" w:type="dxa"/>
          </w:tcPr>
          <w:p w:rsidR="00D22F2E" w:rsidRPr="00D02089" w:rsidRDefault="00D22F2E" w:rsidP="00E022F9">
            <w:r>
              <w:t>21</w:t>
            </w:r>
            <w:r w:rsidRPr="00D02089">
              <w:t>%</w:t>
            </w:r>
          </w:p>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Maintenance/repair</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Del="00326603" w:rsidRDefault="00D22F2E" w:rsidP="00E022F9">
            <w:r>
              <w:t>54</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Del="00326603" w:rsidRDefault="00D22F2E" w:rsidP="00E022F9"/>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Total out-of-pocket medical expenses</w:t>
            </w:r>
          </w:p>
        </w:tc>
        <w:tc>
          <w:tcPr>
            <w:tcW w:w="1096" w:type="dxa"/>
          </w:tcPr>
          <w:p w:rsidR="00D22F2E" w:rsidRPr="00D02089" w:rsidRDefault="00D22F2E" w:rsidP="00E022F9">
            <w:r w:rsidRPr="00D02089">
              <w:t>$1,074.50</w:t>
            </w:r>
          </w:p>
        </w:tc>
        <w:tc>
          <w:tcPr>
            <w:tcW w:w="1206" w:type="dxa"/>
          </w:tcPr>
          <w:p w:rsidR="00D22F2E" w:rsidRPr="00D02089" w:rsidRDefault="00D22F2E" w:rsidP="00E022F9">
            <w:r w:rsidRPr="00D02089">
              <w:t>$1,</w:t>
            </w:r>
            <w:r>
              <w:t>391.90</w:t>
            </w:r>
          </w:p>
        </w:tc>
        <w:tc>
          <w:tcPr>
            <w:tcW w:w="1985" w:type="dxa"/>
          </w:tcPr>
          <w:p w:rsidR="00D22F2E" w:rsidRPr="00D02089" w:rsidDel="00326603" w:rsidRDefault="00D22F2E" w:rsidP="00E022F9">
            <w:r>
              <w:t>30</w:t>
            </w:r>
            <w:r w:rsidRPr="00D02089">
              <w:t>%</w:t>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Prescription drugs, generic, brand, special.</w:t>
            </w:r>
          </w:p>
        </w:tc>
        <w:tc>
          <w:tcPr>
            <w:tcW w:w="1096" w:type="dxa"/>
          </w:tcPr>
          <w:p w:rsidR="00D22F2E" w:rsidRPr="00D02089" w:rsidRDefault="00D22F2E" w:rsidP="00E022F9">
            <w:r w:rsidRPr="00D02089">
              <w:t>$623.70</w:t>
            </w:r>
          </w:p>
        </w:tc>
        <w:tc>
          <w:tcPr>
            <w:tcW w:w="1206" w:type="dxa"/>
          </w:tcPr>
          <w:p w:rsidR="00D22F2E" w:rsidRDefault="00D22F2E" w:rsidP="00E022F9">
            <w:r w:rsidRPr="00D02089">
              <w:t>$</w:t>
            </w:r>
            <w:r>
              <w:t>581.25</w:t>
            </w:r>
          </w:p>
          <w:p w:rsidR="00D22F2E" w:rsidRPr="00D02089" w:rsidRDefault="00D22F2E" w:rsidP="00E022F9"/>
        </w:tc>
        <w:tc>
          <w:tcPr>
            <w:tcW w:w="1985" w:type="dxa"/>
          </w:tcPr>
          <w:p w:rsidR="00D22F2E" w:rsidRPr="00D02089" w:rsidDel="00326603" w:rsidRDefault="00D22F2E" w:rsidP="00E022F9">
            <w:r>
              <w:t>-7</w:t>
            </w:r>
            <w:r w:rsidRPr="00D02089">
              <w:t>%</w:t>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dental, general visits</w:t>
            </w:r>
          </w:p>
        </w:tc>
        <w:tc>
          <w:tcPr>
            <w:tcW w:w="1096" w:type="dxa"/>
          </w:tcPr>
          <w:p w:rsidR="00D22F2E" w:rsidRPr="00D02089" w:rsidRDefault="00D22F2E" w:rsidP="00E022F9">
            <w:r w:rsidRPr="00D02089">
              <w:t>$377.40</w:t>
            </w:r>
          </w:p>
        </w:tc>
        <w:tc>
          <w:tcPr>
            <w:tcW w:w="1206" w:type="dxa"/>
          </w:tcPr>
          <w:p w:rsidR="00D22F2E" w:rsidRPr="00D02089" w:rsidRDefault="00D22F2E" w:rsidP="00E022F9">
            <w:r w:rsidRPr="00D02089">
              <w:t>$</w:t>
            </w:r>
            <w:r>
              <w:t>691.12</w:t>
            </w:r>
          </w:p>
        </w:tc>
        <w:tc>
          <w:tcPr>
            <w:tcW w:w="1985" w:type="dxa"/>
          </w:tcPr>
          <w:p w:rsidR="00D22F2E" w:rsidRPr="00D02089" w:rsidRDefault="00D22F2E" w:rsidP="00E022F9">
            <w:r>
              <w:t>83</w:t>
            </w:r>
            <w:r w:rsidRPr="00D02089">
              <w:t>%</w:t>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Medicare Part B premiums (monthly)</w:t>
            </w:r>
          </w:p>
        </w:tc>
        <w:tc>
          <w:tcPr>
            <w:tcW w:w="1096" w:type="dxa"/>
          </w:tcPr>
          <w:p w:rsidR="00D22F2E" w:rsidRPr="00D02089" w:rsidRDefault="00D22F2E" w:rsidP="00E022F9">
            <w:r w:rsidRPr="00D02089">
              <w:t>$45.50</w:t>
            </w:r>
          </w:p>
        </w:tc>
        <w:tc>
          <w:tcPr>
            <w:tcW w:w="1206" w:type="dxa"/>
          </w:tcPr>
          <w:p w:rsidR="00D22F2E" w:rsidRPr="00D02089" w:rsidRDefault="00D22F2E" w:rsidP="00E022F9">
            <w:r w:rsidRPr="00D02089">
              <w:t>$104.90</w:t>
            </w:r>
          </w:p>
          <w:p w:rsidR="00D22F2E" w:rsidRPr="00D02089" w:rsidRDefault="00D22F2E" w:rsidP="00E022F9"/>
        </w:tc>
        <w:tc>
          <w:tcPr>
            <w:tcW w:w="1985" w:type="dxa"/>
          </w:tcPr>
          <w:p w:rsidR="00D22F2E" w:rsidRPr="00D02089" w:rsidRDefault="00D22F2E" w:rsidP="00E022F9">
            <w:r w:rsidRPr="00D02089">
              <w:t>131%</w:t>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Medicare Part D premiums average weighted for enrollment</w:t>
            </w:r>
          </w:p>
        </w:tc>
        <w:tc>
          <w:tcPr>
            <w:tcW w:w="1096" w:type="dxa"/>
          </w:tcPr>
          <w:p w:rsidR="00D22F2E" w:rsidRPr="00D02089" w:rsidRDefault="00D22F2E" w:rsidP="00E022F9">
            <w:r w:rsidRPr="00D02089">
              <w:t>$25.93</w:t>
            </w:r>
          </w:p>
          <w:p w:rsidR="00D22F2E" w:rsidRPr="00D02089" w:rsidRDefault="00D22F2E" w:rsidP="00E022F9"/>
        </w:tc>
        <w:tc>
          <w:tcPr>
            <w:tcW w:w="1206" w:type="dxa"/>
          </w:tcPr>
          <w:p w:rsidR="00D22F2E" w:rsidRDefault="00D22F2E" w:rsidP="00E022F9">
            <w:r w:rsidRPr="00D02089">
              <w:t>$</w:t>
            </w:r>
            <w:r>
              <w:t>39.00</w:t>
            </w:r>
          </w:p>
          <w:p w:rsidR="00D22F2E" w:rsidRPr="00D02089" w:rsidRDefault="00D22F2E" w:rsidP="00E022F9"/>
        </w:tc>
        <w:tc>
          <w:tcPr>
            <w:tcW w:w="1985" w:type="dxa"/>
          </w:tcPr>
          <w:p w:rsidR="00D22F2E" w:rsidRPr="00D02089" w:rsidRDefault="00D22F2E" w:rsidP="00E022F9">
            <w:r w:rsidRPr="00D02089">
              <w:t>5</w:t>
            </w:r>
            <w:r>
              <w:t>0</w:t>
            </w:r>
            <w:r w:rsidRPr="00D02089">
              <w:t>%*</w:t>
            </w:r>
          </w:p>
          <w:p w:rsidR="00D22F2E" w:rsidRPr="00D02089" w:rsidDel="00251ED0" w:rsidRDefault="00D22F2E" w:rsidP="00E022F9">
            <w:r w:rsidRPr="00D02089">
              <w:t>since 2006</w:t>
            </w:r>
          </w:p>
        </w:tc>
      </w:tr>
      <w:tr w:rsidR="00D22F2E" w:rsidRPr="00D02089" w:rsidTr="00E022F9">
        <w:tc>
          <w:tcPr>
            <w:tcW w:w="1892" w:type="dxa"/>
          </w:tcPr>
          <w:p w:rsidR="00D22F2E" w:rsidRPr="00D02089" w:rsidRDefault="00D22F2E" w:rsidP="00E022F9">
            <w:r>
              <w:t>Medical</w:t>
            </w:r>
          </w:p>
        </w:tc>
        <w:tc>
          <w:tcPr>
            <w:tcW w:w="2301" w:type="dxa"/>
          </w:tcPr>
          <w:p w:rsidR="00D22F2E" w:rsidRPr="00D02089" w:rsidDel="00632AA9" w:rsidRDefault="00D22F2E" w:rsidP="00E022F9">
            <w:proofErr w:type="spellStart"/>
            <w:r>
              <w:t>Medigap</w:t>
            </w:r>
            <w:proofErr w:type="spellEnd"/>
            <w:r>
              <w:t xml:space="preserve"> average premium, all plans</w:t>
            </w:r>
          </w:p>
        </w:tc>
        <w:tc>
          <w:tcPr>
            <w:tcW w:w="1096" w:type="dxa"/>
          </w:tcPr>
          <w:p w:rsidR="00D22F2E" w:rsidRPr="00D02089" w:rsidRDefault="00D22F2E" w:rsidP="00E022F9">
            <w:r>
              <w:t>$119.00</w:t>
            </w:r>
          </w:p>
        </w:tc>
        <w:tc>
          <w:tcPr>
            <w:tcW w:w="1206" w:type="dxa"/>
          </w:tcPr>
          <w:p w:rsidR="00D22F2E" w:rsidRPr="00D02089" w:rsidRDefault="00D22F2E" w:rsidP="00E022F9">
            <w:r>
              <w:t>$238.00</w:t>
            </w:r>
          </w:p>
        </w:tc>
        <w:tc>
          <w:tcPr>
            <w:tcW w:w="1985" w:type="dxa"/>
          </w:tcPr>
          <w:p w:rsidR="00D22F2E" w:rsidRPr="00D02089" w:rsidDel="00632AA9" w:rsidRDefault="00D22F2E" w:rsidP="00E022F9">
            <w:r>
              <w:t>100%</w:t>
            </w:r>
          </w:p>
        </w:tc>
      </w:tr>
      <w:tr w:rsidR="00D22F2E" w:rsidRPr="00D02089" w:rsidTr="00E022F9">
        <w:tc>
          <w:tcPr>
            <w:tcW w:w="1892" w:type="dxa"/>
          </w:tcPr>
          <w:p w:rsidR="00D22F2E" w:rsidRPr="00D02089" w:rsidRDefault="00D22F2E" w:rsidP="00E022F9"/>
        </w:tc>
        <w:tc>
          <w:tcPr>
            <w:tcW w:w="2301" w:type="dxa"/>
          </w:tcPr>
          <w:p w:rsidR="00D22F2E" w:rsidRPr="00D02089" w:rsidDel="00632AA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Del="00632AA9" w:rsidRDefault="00D22F2E" w:rsidP="00E022F9"/>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10 lbs. potatoes</w:t>
            </w:r>
          </w:p>
        </w:tc>
        <w:tc>
          <w:tcPr>
            <w:tcW w:w="1096" w:type="dxa"/>
          </w:tcPr>
          <w:p w:rsidR="00D22F2E" w:rsidRPr="00D02089" w:rsidRDefault="00D22F2E" w:rsidP="00E022F9">
            <w:r w:rsidRPr="00D02089">
              <w:t>$2.98</w:t>
            </w:r>
          </w:p>
        </w:tc>
        <w:tc>
          <w:tcPr>
            <w:tcW w:w="1206" w:type="dxa"/>
          </w:tcPr>
          <w:p w:rsidR="00D22F2E" w:rsidRPr="00D02089" w:rsidRDefault="00D22F2E" w:rsidP="00E022F9">
            <w:r w:rsidRPr="00D02089">
              <w:t>$</w:t>
            </w:r>
            <w:r>
              <w:t>4</w:t>
            </w:r>
            <w:r w:rsidRPr="00D02089">
              <w:t>.98</w:t>
            </w:r>
          </w:p>
        </w:tc>
        <w:tc>
          <w:tcPr>
            <w:tcW w:w="1985" w:type="dxa"/>
          </w:tcPr>
          <w:p w:rsidR="00D22F2E" w:rsidRPr="00D02089" w:rsidRDefault="00D22F2E" w:rsidP="00E022F9">
            <w:r>
              <w:t>67</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 xml:space="preserve">1 lb. </w:t>
            </w:r>
            <w:r>
              <w:t>cheddar cheese</w:t>
            </w:r>
          </w:p>
        </w:tc>
        <w:tc>
          <w:tcPr>
            <w:tcW w:w="1096" w:type="dxa"/>
          </w:tcPr>
          <w:p w:rsidR="00D22F2E" w:rsidRPr="00D02089" w:rsidRDefault="00D22F2E" w:rsidP="00E022F9">
            <w:r w:rsidRPr="00D02089">
              <w:t>$</w:t>
            </w:r>
            <w:r>
              <w:t>3.84</w:t>
            </w:r>
          </w:p>
        </w:tc>
        <w:tc>
          <w:tcPr>
            <w:tcW w:w="1206" w:type="dxa"/>
          </w:tcPr>
          <w:p w:rsidR="00D22F2E" w:rsidRPr="00D02089" w:rsidRDefault="00D22F2E" w:rsidP="00E022F9">
            <w:r w:rsidRPr="00D02089">
              <w:t>$</w:t>
            </w:r>
            <w:r>
              <w:t>5.40</w:t>
            </w:r>
          </w:p>
        </w:tc>
        <w:tc>
          <w:tcPr>
            <w:tcW w:w="1985" w:type="dxa"/>
          </w:tcPr>
          <w:p w:rsidR="00D22F2E" w:rsidRPr="00D02089" w:rsidRDefault="00D22F2E" w:rsidP="00E022F9">
            <w:r>
              <w:t>41</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Milk (gal.)</w:t>
            </w:r>
          </w:p>
        </w:tc>
        <w:tc>
          <w:tcPr>
            <w:tcW w:w="1096" w:type="dxa"/>
          </w:tcPr>
          <w:p w:rsidR="00D22F2E" w:rsidRPr="00D02089" w:rsidRDefault="00D22F2E" w:rsidP="00E022F9">
            <w:r w:rsidRPr="00D02089">
              <w:t>$2.78</w:t>
            </w:r>
          </w:p>
        </w:tc>
        <w:tc>
          <w:tcPr>
            <w:tcW w:w="1206" w:type="dxa"/>
          </w:tcPr>
          <w:p w:rsidR="00D22F2E" w:rsidRPr="00D02089" w:rsidRDefault="00D22F2E" w:rsidP="00E022F9">
            <w:r w:rsidRPr="00D02089">
              <w:t>$3.</w:t>
            </w:r>
            <w:r>
              <w:t>76</w:t>
            </w:r>
          </w:p>
        </w:tc>
        <w:tc>
          <w:tcPr>
            <w:tcW w:w="1985" w:type="dxa"/>
          </w:tcPr>
          <w:p w:rsidR="00D22F2E" w:rsidRPr="00D02089" w:rsidRDefault="00D22F2E" w:rsidP="00E022F9">
            <w:r>
              <w:t>35</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Eggs (dz.)</w:t>
            </w:r>
          </w:p>
        </w:tc>
        <w:tc>
          <w:tcPr>
            <w:tcW w:w="1096" w:type="dxa"/>
          </w:tcPr>
          <w:p w:rsidR="00D22F2E" w:rsidRPr="00D02089" w:rsidRDefault="00D22F2E" w:rsidP="00E022F9">
            <w:r w:rsidRPr="00D02089">
              <w:t>$0.93</w:t>
            </w:r>
          </w:p>
        </w:tc>
        <w:tc>
          <w:tcPr>
            <w:tcW w:w="1206" w:type="dxa"/>
          </w:tcPr>
          <w:p w:rsidR="00D22F2E" w:rsidRPr="00D02089" w:rsidRDefault="00D22F2E" w:rsidP="00E022F9">
            <w:r w:rsidRPr="00D02089">
              <w:t>$</w:t>
            </w:r>
            <w:r>
              <w:t>2.11</w:t>
            </w:r>
          </w:p>
        </w:tc>
        <w:tc>
          <w:tcPr>
            <w:tcW w:w="1985" w:type="dxa"/>
          </w:tcPr>
          <w:p w:rsidR="00D22F2E" w:rsidRPr="00D02089" w:rsidRDefault="00D22F2E" w:rsidP="00E022F9">
            <w:r w:rsidRPr="00D02089">
              <w:t>1</w:t>
            </w:r>
            <w:r>
              <w:t>17</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Ground chuck (lb.)</w:t>
            </w:r>
          </w:p>
        </w:tc>
        <w:tc>
          <w:tcPr>
            <w:tcW w:w="1096" w:type="dxa"/>
          </w:tcPr>
          <w:p w:rsidR="00D22F2E" w:rsidRPr="00D02089" w:rsidRDefault="00D22F2E" w:rsidP="00E022F9">
            <w:r w:rsidRPr="00D02089">
              <w:t>$1.90</w:t>
            </w:r>
          </w:p>
        </w:tc>
        <w:tc>
          <w:tcPr>
            <w:tcW w:w="1206" w:type="dxa"/>
          </w:tcPr>
          <w:p w:rsidR="00D22F2E" w:rsidRPr="00D02089" w:rsidRDefault="00D22F2E" w:rsidP="00E022F9">
            <w:r w:rsidRPr="00D02089">
              <w:t>$</w:t>
            </w:r>
            <w:r>
              <w:t>4.38</w:t>
            </w:r>
          </w:p>
        </w:tc>
        <w:tc>
          <w:tcPr>
            <w:tcW w:w="1985" w:type="dxa"/>
          </w:tcPr>
          <w:p w:rsidR="00D22F2E" w:rsidRPr="00D02089" w:rsidRDefault="00D22F2E" w:rsidP="00E022F9">
            <w:r>
              <w:t>130</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Chicken (lb.)</w:t>
            </w:r>
          </w:p>
        </w:tc>
        <w:tc>
          <w:tcPr>
            <w:tcW w:w="1096" w:type="dxa"/>
          </w:tcPr>
          <w:p w:rsidR="00D22F2E" w:rsidRPr="00D02089" w:rsidRDefault="00D22F2E" w:rsidP="00E022F9">
            <w:r w:rsidRPr="00D02089">
              <w:t>$1.06</w:t>
            </w:r>
          </w:p>
        </w:tc>
        <w:tc>
          <w:tcPr>
            <w:tcW w:w="1206" w:type="dxa"/>
          </w:tcPr>
          <w:p w:rsidR="00D22F2E" w:rsidRPr="00D02089" w:rsidRDefault="00D22F2E" w:rsidP="00E022F9">
            <w:r w:rsidRPr="00D02089">
              <w:t>$1.5</w:t>
            </w:r>
            <w:r>
              <w:t>5</w:t>
            </w:r>
          </w:p>
        </w:tc>
        <w:tc>
          <w:tcPr>
            <w:tcW w:w="1985" w:type="dxa"/>
          </w:tcPr>
          <w:p w:rsidR="00D22F2E" w:rsidRPr="00D02089" w:rsidRDefault="00D22F2E" w:rsidP="00E022F9">
            <w:r w:rsidRPr="00D02089">
              <w:t>4</w:t>
            </w:r>
            <w:r>
              <w:t>6</w:t>
            </w:r>
            <w:r w:rsidRPr="00D02089">
              <w:t>%</w:t>
            </w:r>
          </w:p>
        </w:tc>
      </w:tr>
      <w:tr w:rsidR="00D22F2E" w:rsidRPr="00D02089" w:rsidTr="00E022F9">
        <w:trPr>
          <w:trHeight w:val="242"/>
        </w:trPr>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coffee (lb.)</w:t>
            </w:r>
          </w:p>
        </w:tc>
        <w:tc>
          <w:tcPr>
            <w:tcW w:w="1096" w:type="dxa"/>
          </w:tcPr>
          <w:p w:rsidR="00D22F2E" w:rsidRPr="00D02089" w:rsidRDefault="00D22F2E" w:rsidP="00E022F9">
            <w:r w:rsidRPr="00D02089">
              <w:t>$3.54</w:t>
            </w:r>
          </w:p>
        </w:tc>
        <w:tc>
          <w:tcPr>
            <w:tcW w:w="1206" w:type="dxa"/>
          </w:tcPr>
          <w:p w:rsidR="00D22F2E" w:rsidRPr="00D02089" w:rsidRDefault="00D22F2E" w:rsidP="00E022F9">
            <w:r w:rsidRPr="00D02089">
              <w:t>$</w:t>
            </w:r>
            <w:r>
              <w:t>4.74</w:t>
            </w:r>
          </w:p>
        </w:tc>
        <w:tc>
          <w:tcPr>
            <w:tcW w:w="1985" w:type="dxa"/>
          </w:tcPr>
          <w:p w:rsidR="00D22F2E" w:rsidRPr="00D02089" w:rsidRDefault="00D22F2E" w:rsidP="00E022F9">
            <w:r>
              <w:t>34</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Bread, white (loaf)</w:t>
            </w:r>
          </w:p>
        </w:tc>
        <w:tc>
          <w:tcPr>
            <w:tcW w:w="1096" w:type="dxa"/>
          </w:tcPr>
          <w:p w:rsidR="00D22F2E" w:rsidRPr="00D02089" w:rsidRDefault="00D22F2E" w:rsidP="00E022F9">
            <w:r w:rsidRPr="00D02089">
              <w:t>$.91</w:t>
            </w:r>
          </w:p>
        </w:tc>
        <w:tc>
          <w:tcPr>
            <w:tcW w:w="1206" w:type="dxa"/>
          </w:tcPr>
          <w:p w:rsidR="00D22F2E" w:rsidRPr="00D02089" w:rsidRDefault="00D22F2E" w:rsidP="00E022F9">
            <w:r w:rsidRPr="00D02089">
              <w:t>$1.</w:t>
            </w:r>
            <w:r>
              <w:t>48</w:t>
            </w:r>
          </w:p>
        </w:tc>
        <w:tc>
          <w:tcPr>
            <w:tcW w:w="1985" w:type="dxa"/>
          </w:tcPr>
          <w:p w:rsidR="00D22F2E" w:rsidRPr="00D02089" w:rsidRDefault="00D22F2E" w:rsidP="00E022F9">
            <w:r>
              <w:t>63</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Apples (lb.)</w:t>
            </w:r>
          </w:p>
        </w:tc>
        <w:tc>
          <w:tcPr>
            <w:tcW w:w="1096" w:type="dxa"/>
          </w:tcPr>
          <w:p w:rsidR="00D22F2E" w:rsidRPr="00D02089" w:rsidRDefault="00D22F2E" w:rsidP="00E022F9">
            <w:r w:rsidRPr="00D02089">
              <w:t>$.95</w:t>
            </w:r>
          </w:p>
        </w:tc>
        <w:tc>
          <w:tcPr>
            <w:tcW w:w="1206" w:type="dxa"/>
          </w:tcPr>
          <w:p w:rsidR="00D22F2E" w:rsidRPr="00D02089" w:rsidRDefault="00D22F2E" w:rsidP="00E022F9">
            <w:r w:rsidRPr="00D02089">
              <w:t>$1.</w:t>
            </w:r>
            <w:r>
              <w:t>35</w:t>
            </w:r>
          </w:p>
        </w:tc>
        <w:tc>
          <w:tcPr>
            <w:tcW w:w="1985" w:type="dxa"/>
          </w:tcPr>
          <w:p w:rsidR="00D22F2E" w:rsidRPr="00D02089" w:rsidRDefault="00D22F2E" w:rsidP="00E022F9">
            <w:r>
              <w:t>41</w:t>
            </w:r>
            <w:r w:rsidRPr="00D02089">
              <w:t>%</w:t>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Oranges (lb.)</w:t>
            </w:r>
          </w:p>
        </w:tc>
        <w:tc>
          <w:tcPr>
            <w:tcW w:w="1096" w:type="dxa"/>
          </w:tcPr>
          <w:p w:rsidR="00D22F2E" w:rsidRPr="00D02089" w:rsidRDefault="00D22F2E" w:rsidP="00E022F9">
            <w:r w:rsidRPr="00D02089">
              <w:t>$.61</w:t>
            </w:r>
          </w:p>
        </w:tc>
        <w:tc>
          <w:tcPr>
            <w:tcW w:w="1206" w:type="dxa"/>
          </w:tcPr>
          <w:p w:rsidR="00D22F2E" w:rsidRPr="00D02089" w:rsidRDefault="00D22F2E" w:rsidP="00E022F9">
            <w:r w:rsidRPr="00D02089">
              <w:t>$</w:t>
            </w:r>
            <w:r>
              <w:t>1.20</w:t>
            </w:r>
          </w:p>
        </w:tc>
        <w:tc>
          <w:tcPr>
            <w:tcW w:w="1985" w:type="dxa"/>
          </w:tcPr>
          <w:p w:rsidR="00D22F2E" w:rsidRPr="00D02089" w:rsidRDefault="00D22F2E" w:rsidP="00E022F9">
            <w:r>
              <w:t>96</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Recreation</w:t>
            </w:r>
          </w:p>
          <w:p w:rsidR="00D22F2E" w:rsidRPr="00D02089" w:rsidRDefault="00D22F2E" w:rsidP="00E022F9"/>
        </w:tc>
        <w:tc>
          <w:tcPr>
            <w:tcW w:w="2301" w:type="dxa"/>
          </w:tcPr>
          <w:p w:rsidR="00D22F2E" w:rsidRPr="00D02089" w:rsidRDefault="00D22F2E" w:rsidP="00E022F9">
            <w:r w:rsidRPr="00D02089">
              <w:t>Movie ticket</w:t>
            </w:r>
            <w:r w:rsidRPr="00D02089" w:rsidDel="00F473DB">
              <w:t xml:space="preserve"> </w:t>
            </w:r>
          </w:p>
        </w:tc>
        <w:tc>
          <w:tcPr>
            <w:tcW w:w="1096" w:type="dxa"/>
          </w:tcPr>
          <w:p w:rsidR="00D22F2E" w:rsidRPr="00D02089" w:rsidRDefault="00D22F2E" w:rsidP="00E022F9">
            <w:r w:rsidRPr="00D02089">
              <w:t>$5.39</w:t>
            </w:r>
          </w:p>
        </w:tc>
        <w:tc>
          <w:tcPr>
            <w:tcW w:w="1206" w:type="dxa"/>
          </w:tcPr>
          <w:p w:rsidR="00D22F2E" w:rsidRPr="00D02089" w:rsidRDefault="00D22F2E" w:rsidP="00E022F9">
            <w:r w:rsidRPr="00D02089">
              <w:t>$8.</w:t>
            </w:r>
            <w:r>
              <w:t>46</w:t>
            </w:r>
          </w:p>
        </w:tc>
        <w:tc>
          <w:tcPr>
            <w:tcW w:w="1985" w:type="dxa"/>
          </w:tcPr>
          <w:p w:rsidR="00D22F2E" w:rsidRPr="00D02089" w:rsidRDefault="00D22F2E" w:rsidP="00E022F9">
            <w:r w:rsidRPr="00D02089">
              <w:t>5</w:t>
            </w:r>
            <w:r>
              <w:t>2</w:t>
            </w:r>
            <w:r w:rsidRPr="00D02089">
              <w:t>%</w:t>
            </w:r>
          </w:p>
        </w:tc>
      </w:tr>
      <w:tr w:rsidR="00D22F2E" w:rsidRPr="00D02089" w:rsidTr="00E022F9">
        <w:tc>
          <w:tcPr>
            <w:tcW w:w="1892" w:type="dxa"/>
          </w:tcPr>
          <w:p w:rsidR="00D22F2E" w:rsidRPr="00D02089" w:rsidRDefault="00D22F2E" w:rsidP="00E022F9">
            <w:r w:rsidRPr="00D02089">
              <w:t>Recreation</w:t>
            </w:r>
          </w:p>
        </w:tc>
        <w:tc>
          <w:tcPr>
            <w:tcW w:w="2301" w:type="dxa"/>
          </w:tcPr>
          <w:p w:rsidR="00D22F2E" w:rsidRPr="00D02089" w:rsidRDefault="00D22F2E" w:rsidP="00E022F9">
            <w:r w:rsidRPr="00D02089">
              <w:t>category</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rsidRPr="00D02089">
              <w:t>1</w:t>
            </w:r>
            <w:r>
              <w:t>3</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Communication</w:t>
            </w:r>
          </w:p>
        </w:tc>
        <w:tc>
          <w:tcPr>
            <w:tcW w:w="2301" w:type="dxa"/>
          </w:tcPr>
          <w:p w:rsidR="00D22F2E" w:rsidRPr="00D02089" w:rsidRDefault="00D22F2E" w:rsidP="00E022F9">
            <w:r w:rsidRPr="00D02089">
              <w:t xml:space="preserve">Basic phone service, </w:t>
            </w:r>
            <w:r w:rsidRPr="00D02089">
              <w:lastRenderedPageBreak/>
              <w:t>2 land lines, local</w:t>
            </w:r>
          </w:p>
        </w:tc>
        <w:tc>
          <w:tcPr>
            <w:tcW w:w="1096" w:type="dxa"/>
          </w:tcPr>
          <w:p w:rsidR="00D22F2E" w:rsidRPr="00D02089" w:rsidRDefault="00D22F2E" w:rsidP="00E022F9">
            <w:r w:rsidRPr="00D02089">
              <w:lastRenderedPageBreak/>
              <w:t>$55.37</w:t>
            </w:r>
          </w:p>
        </w:tc>
        <w:tc>
          <w:tcPr>
            <w:tcW w:w="1206" w:type="dxa"/>
          </w:tcPr>
          <w:p w:rsidR="00D22F2E" w:rsidRPr="00D02089" w:rsidRDefault="00D22F2E" w:rsidP="00E022F9">
            <w:r w:rsidRPr="00D02089">
              <w:t>$</w:t>
            </w:r>
            <w:r>
              <w:t>84.97</w:t>
            </w:r>
          </w:p>
        </w:tc>
        <w:tc>
          <w:tcPr>
            <w:tcW w:w="1985" w:type="dxa"/>
          </w:tcPr>
          <w:p w:rsidR="00D22F2E" w:rsidRPr="00D02089" w:rsidRDefault="00D22F2E" w:rsidP="00E022F9">
            <w:r>
              <w:t>52</w:t>
            </w:r>
            <w:r w:rsidRPr="00D02089">
              <w:t>%</w:t>
            </w:r>
          </w:p>
        </w:tc>
      </w:tr>
      <w:tr w:rsidR="00D22F2E" w:rsidRPr="00D02089" w:rsidTr="00E022F9">
        <w:tc>
          <w:tcPr>
            <w:tcW w:w="1892" w:type="dxa"/>
          </w:tcPr>
          <w:p w:rsidR="00D22F2E" w:rsidRPr="00D02089" w:rsidRDefault="00D22F2E" w:rsidP="00E022F9">
            <w:r w:rsidRPr="00D02089">
              <w:lastRenderedPageBreak/>
              <w:t>Communication</w:t>
            </w:r>
          </w:p>
        </w:tc>
        <w:tc>
          <w:tcPr>
            <w:tcW w:w="2301" w:type="dxa"/>
          </w:tcPr>
          <w:p w:rsidR="00D22F2E" w:rsidRPr="00D02089" w:rsidRDefault="00D22F2E" w:rsidP="00E022F9">
            <w:r w:rsidRPr="00D02089">
              <w:t>First class postage</w:t>
            </w:r>
          </w:p>
        </w:tc>
        <w:tc>
          <w:tcPr>
            <w:tcW w:w="1096" w:type="dxa"/>
          </w:tcPr>
          <w:p w:rsidR="00D22F2E" w:rsidRPr="00D02089" w:rsidRDefault="00D22F2E" w:rsidP="00E022F9">
            <w:r w:rsidRPr="00D02089">
              <w:t>$0.33</w:t>
            </w:r>
          </w:p>
        </w:tc>
        <w:tc>
          <w:tcPr>
            <w:tcW w:w="1206" w:type="dxa"/>
          </w:tcPr>
          <w:p w:rsidR="00D22F2E" w:rsidRPr="00D02089" w:rsidRDefault="00D22F2E" w:rsidP="00E022F9">
            <w:r w:rsidRPr="00D02089">
              <w:t>$0.4</w:t>
            </w:r>
            <w:r>
              <w:t>9</w:t>
            </w:r>
          </w:p>
        </w:tc>
        <w:tc>
          <w:tcPr>
            <w:tcW w:w="1985" w:type="dxa"/>
          </w:tcPr>
          <w:p w:rsidR="00D22F2E" w:rsidRPr="00D02089" w:rsidRDefault="00D22F2E" w:rsidP="00E022F9">
            <w:r>
              <w:t>48</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 xml:space="preserve">Apparel </w:t>
            </w:r>
          </w:p>
        </w:tc>
        <w:tc>
          <w:tcPr>
            <w:tcW w:w="2301" w:type="dxa"/>
          </w:tcPr>
          <w:p w:rsidR="00D22F2E" w:rsidRPr="00D02089" w:rsidRDefault="00D22F2E" w:rsidP="00E022F9">
            <w:r w:rsidRPr="00D02089">
              <w:t>Clothing</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rsidRPr="00D02089">
              <w:t>(-</w:t>
            </w:r>
            <w:r>
              <w:t>3</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Other</w:t>
            </w:r>
          </w:p>
        </w:tc>
        <w:tc>
          <w:tcPr>
            <w:tcW w:w="2301" w:type="dxa"/>
          </w:tcPr>
          <w:p w:rsidR="00D22F2E" w:rsidRPr="00D02089" w:rsidRDefault="00D22F2E" w:rsidP="00E022F9">
            <w:r w:rsidRPr="00D02089">
              <w:t>Personal care products</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7</w:t>
            </w:r>
            <w:r w:rsidRPr="00D02089">
              <w:t>%</w:t>
            </w:r>
          </w:p>
        </w:tc>
      </w:tr>
      <w:tr w:rsidR="00D22F2E" w:rsidRPr="00D02089" w:rsidTr="00E022F9">
        <w:tc>
          <w:tcPr>
            <w:tcW w:w="1892" w:type="dxa"/>
          </w:tcPr>
          <w:p w:rsidR="00D22F2E" w:rsidRPr="00D02089" w:rsidRDefault="00D22F2E" w:rsidP="00E022F9">
            <w:r w:rsidRPr="00D02089">
              <w:t>Other</w:t>
            </w:r>
          </w:p>
        </w:tc>
        <w:tc>
          <w:tcPr>
            <w:tcW w:w="2301" w:type="dxa"/>
          </w:tcPr>
          <w:p w:rsidR="00D22F2E" w:rsidRPr="00D02089" w:rsidRDefault="00D22F2E" w:rsidP="00E022F9">
            <w:r w:rsidRPr="00D02089">
              <w:t xml:space="preserve">Personal care services </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26</w:t>
            </w:r>
            <w:r w:rsidRPr="00D02089">
              <w:t>%</w:t>
            </w:r>
          </w:p>
        </w:tc>
      </w:tr>
    </w:tbl>
    <w:p w:rsidR="00D22F2E" w:rsidRPr="00D02089" w:rsidRDefault="00D22F2E" w:rsidP="00D22F2E"/>
    <w:p w:rsidR="00D22F2E" w:rsidRPr="00212BCA" w:rsidRDefault="00D22F2E" w:rsidP="00D22F2E">
      <w:pPr>
        <w:rPr>
          <w:sz w:val="22"/>
          <w:szCs w:val="22"/>
          <w:highlight w:val="yellow"/>
        </w:rPr>
      </w:pPr>
      <w:r>
        <w:rPr>
          <w:sz w:val="22"/>
          <w:szCs w:val="22"/>
        </w:rPr>
        <w:t xml:space="preserve">According to the TSCL survey, people </w:t>
      </w:r>
      <w:r w:rsidRPr="00D32A5D">
        <w:rPr>
          <w:sz w:val="22"/>
          <w:szCs w:val="22"/>
        </w:rPr>
        <w:t>with average Social Security benefit</w:t>
      </w:r>
      <w:r>
        <w:rPr>
          <w:sz w:val="22"/>
          <w:szCs w:val="22"/>
        </w:rPr>
        <w:t>s</w:t>
      </w:r>
      <w:r w:rsidRPr="00D32A5D">
        <w:rPr>
          <w:sz w:val="22"/>
          <w:szCs w:val="22"/>
        </w:rPr>
        <w:t xml:space="preserve"> in 2000 received $816 per month, a figure that rose to </w:t>
      </w:r>
      <w:r w:rsidRPr="0081252F">
        <w:rPr>
          <w:sz w:val="22"/>
          <w:szCs w:val="22"/>
        </w:rPr>
        <w:t>$</w:t>
      </w:r>
      <w:r>
        <w:rPr>
          <w:sz w:val="22"/>
          <w:szCs w:val="22"/>
        </w:rPr>
        <w:t xml:space="preserve">1,166.30 </w:t>
      </w:r>
      <w:r w:rsidRPr="00D32A5D">
        <w:rPr>
          <w:sz w:val="22"/>
          <w:szCs w:val="22"/>
        </w:rPr>
        <w:t>by 20</w:t>
      </w:r>
      <w:r>
        <w:rPr>
          <w:sz w:val="22"/>
          <w:szCs w:val="22"/>
        </w:rPr>
        <w:t>15</w:t>
      </w:r>
      <w:r w:rsidRPr="00D32A5D">
        <w:rPr>
          <w:sz w:val="22"/>
          <w:szCs w:val="22"/>
        </w:rPr>
        <w:t xml:space="preserve">. </w:t>
      </w:r>
      <w:r>
        <w:rPr>
          <w:sz w:val="22"/>
          <w:szCs w:val="22"/>
        </w:rPr>
        <w:t xml:space="preserve"> </w:t>
      </w:r>
      <w:r w:rsidRPr="00D32A5D">
        <w:rPr>
          <w:sz w:val="22"/>
          <w:szCs w:val="22"/>
        </w:rPr>
        <w:t xml:space="preserve">However, </w:t>
      </w:r>
      <w:r>
        <w:rPr>
          <w:sz w:val="22"/>
          <w:szCs w:val="22"/>
        </w:rPr>
        <w:t>those individuals</w:t>
      </w:r>
      <w:r w:rsidRPr="00D32A5D">
        <w:rPr>
          <w:sz w:val="22"/>
          <w:szCs w:val="22"/>
        </w:rPr>
        <w:t xml:space="preserve"> would require a Social Security benefit of </w:t>
      </w:r>
      <w:r w:rsidRPr="00FF4D68">
        <w:rPr>
          <w:sz w:val="22"/>
          <w:szCs w:val="22"/>
        </w:rPr>
        <w:t>$</w:t>
      </w:r>
      <w:r>
        <w:rPr>
          <w:sz w:val="22"/>
          <w:szCs w:val="22"/>
        </w:rPr>
        <w:t>1,419.00</w:t>
      </w:r>
      <w:r w:rsidRPr="00D32A5D">
        <w:rPr>
          <w:sz w:val="22"/>
          <w:szCs w:val="22"/>
        </w:rPr>
        <w:t xml:space="preserve"> per month in 20</w:t>
      </w:r>
      <w:r>
        <w:rPr>
          <w:sz w:val="22"/>
          <w:szCs w:val="22"/>
        </w:rPr>
        <w:t>15</w:t>
      </w:r>
      <w:r w:rsidRPr="00D32A5D">
        <w:rPr>
          <w:sz w:val="22"/>
          <w:szCs w:val="22"/>
        </w:rPr>
        <w:t xml:space="preserve"> </w:t>
      </w:r>
      <w:r w:rsidRPr="00D32A5D">
        <w:rPr>
          <w:i/>
          <w:sz w:val="22"/>
          <w:szCs w:val="22"/>
        </w:rPr>
        <w:t xml:space="preserve">just to maintain </w:t>
      </w:r>
      <w:r>
        <w:rPr>
          <w:i/>
          <w:sz w:val="22"/>
          <w:szCs w:val="22"/>
        </w:rPr>
        <w:t>the same</w:t>
      </w:r>
      <w:r w:rsidRPr="00D32A5D">
        <w:rPr>
          <w:i/>
          <w:sz w:val="22"/>
          <w:szCs w:val="22"/>
        </w:rPr>
        <w:t xml:space="preserve"> </w:t>
      </w:r>
      <w:r>
        <w:rPr>
          <w:i/>
          <w:sz w:val="22"/>
          <w:szCs w:val="22"/>
        </w:rPr>
        <w:t>buying power they had when they first retired,</w:t>
      </w:r>
      <w:r>
        <w:rPr>
          <w:sz w:val="22"/>
          <w:szCs w:val="22"/>
        </w:rPr>
        <w:t xml:space="preserve"> the study found.</w:t>
      </w:r>
    </w:p>
    <w:p w:rsidR="00D22F2E" w:rsidRDefault="00D22F2E" w:rsidP="00D22F2E">
      <w:pPr>
        <w:rPr>
          <w:sz w:val="22"/>
          <w:szCs w:val="22"/>
        </w:rPr>
      </w:pPr>
    </w:p>
    <w:p w:rsidR="00D22F2E" w:rsidRDefault="00D22F2E" w:rsidP="00D22F2E">
      <w:pPr>
        <w:rPr>
          <w:sz w:val="22"/>
          <w:szCs w:val="22"/>
        </w:rPr>
      </w:pPr>
      <w:r w:rsidRPr="00D32A5D">
        <w:rPr>
          <w:sz w:val="22"/>
          <w:szCs w:val="22"/>
        </w:rPr>
        <w:t xml:space="preserve">The </w:t>
      </w:r>
      <w:r>
        <w:rPr>
          <w:sz w:val="22"/>
          <w:szCs w:val="22"/>
        </w:rPr>
        <w:t>study</w:t>
      </w:r>
      <w:r w:rsidRPr="00D32A5D">
        <w:rPr>
          <w:sz w:val="22"/>
          <w:szCs w:val="22"/>
        </w:rPr>
        <w:t xml:space="preserve"> examined the increase in costs of </w:t>
      </w:r>
      <w:r>
        <w:rPr>
          <w:sz w:val="22"/>
          <w:szCs w:val="22"/>
        </w:rPr>
        <w:t>34 key items between 2000 and January 2015</w:t>
      </w:r>
      <w:r w:rsidRPr="00D32A5D">
        <w:rPr>
          <w:sz w:val="22"/>
          <w:szCs w:val="22"/>
        </w:rPr>
        <w:t xml:space="preserve">. </w:t>
      </w:r>
      <w:r>
        <w:rPr>
          <w:sz w:val="22"/>
          <w:szCs w:val="22"/>
        </w:rPr>
        <w:t xml:space="preserve"> </w:t>
      </w:r>
      <w:r w:rsidRPr="00D32A5D">
        <w:rPr>
          <w:sz w:val="22"/>
          <w:szCs w:val="22"/>
        </w:rPr>
        <w:t xml:space="preserve">The items were chosen because they are </w:t>
      </w:r>
      <w:r>
        <w:rPr>
          <w:sz w:val="22"/>
          <w:szCs w:val="22"/>
        </w:rPr>
        <w:t>typical</w:t>
      </w:r>
      <w:r w:rsidRPr="00D32A5D">
        <w:rPr>
          <w:sz w:val="22"/>
          <w:szCs w:val="22"/>
        </w:rPr>
        <w:t xml:space="preserve"> of the costs seniors must bear. </w:t>
      </w:r>
      <w:r>
        <w:rPr>
          <w:sz w:val="22"/>
          <w:szCs w:val="22"/>
        </w:rPr>
        <w:t xml:space="preserve"> Of the</w:t>
      </w:r>
      <w:r w:rsidRPr="00D32A5D">
        <w:rPr>
          <w:sz w:val="22"/>
          <w:szCs w:val="22"/>
        </w:rPr>
        <w:t xml:space="preserve"> </w:t>
      </w:r>
      <w:r>
        <w:rPr>
          <w:sz w:val="22"/>
          <w:szCs w:val="22"/>
        </w:rPr>
        <w:t>34 costs</w:t>
      </w:r>
      <w:r w:rsidRPr="00D32A5D">
        <w:rPr>
          <w:sz w:val="22"/>
          <w:szCs w:val="22"/>
        </w:rPr>
        <w:t xml:space="preserve"> </w:t>
      </w:r>
      <w:r>
        <w:rPr>
          <w:sz w:val="22"/>
          <w:szCs w:val="22"/>
        </w:rPr>
        <w:t xml:space="preserve">analyzed, 22 </w:t>
      </w:r>
      <w:r w:rsidRPr="00D32A5D">
        <w:rPr>
          <w:sz w:val="22"/>
          <w:szCs w:val="22"/>
        </w:rPr>
        <w:t>exceeded the</w:t>
      </w:r>
      <w:r>
        <w:rPr>
          <w:sz w:val="22"/>
          <w:szCs w:val="22"/>
        </w:rPr>
        <w:t xml:space="preserve"> amount of increase in the</w:t>
      </w:r>
      <w:r w:rsidRPr="00D32A5D">
        <w:rPr>
          <w:sz w:val="22"/>
          <w:szCs w:val="22"/>
        </w:rPr>
        <w:t xml:space="preserve"> COLA</w:t>
      </w:r>
      <w:r>
        <w:rPr>
          <w:sz w:val="22"/>
          <w:szCs w:val="22"/>
        </w:rPr>
        <w:t xml:space="preserve"> over the same period.  </w:t>
      </w:r>
      <w:r w:rsidRPr="00D32A5D">
        <w:rPr>
          <w:sz w:val="22"/>
          <w:szCs w:val="22"/>
        </w:rPr>
        <w:t xml:space="preserve">The selected items represent </w:t>
      </w:r>
      <w:r>
        <w:rPr>
          <w:sz w:val="22"/>
          <w:szCs w:val="22"/>
        </w:rPr>
        <w:t>eight</w:t>
      </w:r>
      <w:r w:rsidRPr="00D32A5D">
        <w:rPr>
          <w:sz w:val="22"/>
          <w:szCs w:val="22"/>
        </w:rPr>
        <w:t xml:space="preserve"> categories, weighted by approximate expenditure. </w:t>
      </w:r>
    </w:p>
    <w:p w:rsidR="00D22F2E" w:rsidRDefault="00D22F2E" w:rsidP="00D22F2E">
      <w:pPr>
        <w:rPr>
          <w:sz w:val="22"/>
          <w:szCs w:val="22"/>
        </w:rPr>
      </w:pPr>
    </w:p>
    <w:p w:rsidR="00D22F2E" w:rsidRDefault="00D22F2E" w:rsidP="00D22F2E">
      <w:pPr>
        <w:rPr>
          <w:sz w:val="22"/>
          <w:szCs w:val="22"/>
        </w:rPr>
      </w:pPr>
      <w:r>
        <w:rPr>
          <w:sz w:val="22"/>
          <w:szCs w:val="22"/>
        </w:rPr>
        <w:t xml:space="preserve"> “This study illustrates why budget proposals that would cut the growth of COLAs would put millions of older and disabled Americans at risk of insufficient income to cover more growing expenses,” says Cates. “To put it in perspective, for every $100 worth of expenses seniors could afford in 2000, they can afford just $78 today,” Cates adds.</w:t>
      </w:r>
    </w:p>
    <w:p w:rsidR="00D22F2E" w:rsidRPr="00212BCA" w:rsidRDefault="00D22F2E" w:rsidP="00D22F2E">
      <w:pPr>
        <w:rPr>
          <w:sz w:val="22"/>
          <w:szCs w:val="22"/>
          <w:highlight w:val="yellow"/>
        </w:rPr>
      </w:pPr>
    </w:p>
    <w:p w:rsidR="00D22F2E" w:rsidRDefault="00D22F2E" w:rsidP="00D22F2E">
      <w:pPr>
        <w:rPr>
          <w:sz w:val="22"/>
          <w:szCs w:val="22"/>
        </w:rPr>
      </w:pPr>
      <w:r w:rsidRPr="0010315A">
        <w:rPr>
          <w:sz w:val="22"/>
          <w:szCs w:val="22"/>
        </w:rPr>
        <w:t xml:space="preserve">A majority of the </w:t>
      </w:r>
      <w:r>
        <w:rPr>
          <w:sz w:val="22"/>
          <w:szCs w:val="22"/>
        </w:rPr>
        <w:t>59</w:t>
      </w:r>
      <w:r w:rsidRPr="0010315A">
        <w:rPr>
          <w:sz w:val="22"/>
          <w:szCs w:val="22"/>
        </w:rPr>
        <w:t xml:space="preserve"> million </w:t>
      </w:r>
      <w:r>
        <w:rPr>
          <w:sz w:val="22"/>
          <w:szCs w:val="22"/>
        </w:rPr>
        <w:t xml:space="preserve">senior and disabled </w:t>
      </w:r>
      <w:r w:rsidRPr="0010315A">
        <w:rPr>
          <w:sz w:val="22"/>
          <w:szCs w:val="22"/>
        </w:rPr>
        <w:t>Americans who receive Social Security depend on it for at least 50 percent of their total income, an</w:t>
      </w:r>
      <w:r>
        <w:rPr>
          <w:sz w:val="22"/>
          <w:szCs w:val="22"/>
        </w:rPr>
        <w:t xml:space="preserve">d one in </w:t>
      </w:r>
      <w:r w:rsidRPr="0010315A">
        <w:rPr>
          <w:sz w:val="22"/>
          <w:szCs w:val="22"/>
        </w:rPr>
        <w:t xml:space="preserve">three beneficiaries </w:t>
      </w:r>
      <w:r>
        <w:rPr>
          <w:sz w:val="22"/>
          <w:szCs w:val="22"/>
        </w:rPr>
        <w:t>relies</w:t>
      </w:r>
      <w:r w:rsidRPr="0010315A">
        <w:rPr>
          <w:sz w:val="22"/>
          <w:szCs w:val="22"/>
        </w:rPr>
        <w:t xml:space="preserve"> on it for 90 percent or more of </w:t>
      </w:r>
      <w:r>
        <w:rPr>
          <w:sz w:val="22"/>
          <w:szCs w:val="22"/>
        </w:rPr>
        <w:t>his or her</w:t>
      </w:r>
      <w:r w:rsidRPr="0010315A">
        <w:rPr>
          <w:sz w:val="22"/>
          <w:szCs w:val="22"/>
        </w:rPr>
        <w:t xml:space="preserve"> total income. </w:t>
      </w:r>
    </w:p>
    <w:p w:rsidR="00D22F2E" w:rsidRPr="00212BCA" w:rsidRDefault="00D22F2E" w:rsidP="00D22F2E">
      <w:pPr>
        <w:rPr>
          <w:sz w:val="22"/>
          <w:szCs w:val="22"/>
          <w:highlight w:val="yellow"/>
        </w:rPr>
      </w:pPr>
    </w:p>
    <w:p w:rsidR="00D22F2E" w:rsidRPr="008955D1" w:rsidRDefault="00D22F2E" w:rsidP="00D22F2E">
      <w:pPr>
        <w:rPr>
          <w:sz w:val="22"/>
          <w:szCs w:val="22"/>
        </w:rPr>
      </w:pPr>
      <w:r w:rsidRPr="00D32A5D">
        <w:rPr>
          <w:sz w:val="22"/>
          <w:szCs w:val="22"/>
        </w:rPr>
        <w:t xml:space="preserve">To help </w:t>
      </w:r>
      <w:r>
        <w:rPr>
          <w:sz w:val="22"/>
          <w:szCs w:val="22"/>
        </w:rPr>
        <w:t>the protect</w:t>
      </w:r>
      <w:r w:rsidRPr="00D32A5D">
        <w:rPr>
          <w:sz w:val="22"/>
          <w:szCs w:val="22"/>
        </w:rPr>
        <w:t xml:space="preserve"> buying power</w:t>
      </w:r>
      <w:r>
        <w:rPr>
          <w:sz w:val="22"/>
          <w:szCs w:val="22"/>
        </w:rPr>
        <w:t xml:space="preserve"> of benefits, The Senior Citizens League supports legislation that would base COLAs on the Consumer Price Index for the Elderly and emergency legislation to provide COLA and Medicare premium relief for seniors in 2016.</w:t>
      </w:r>
    </w:p>
    <w:p w:rsidR="00D22F2E" w:rsidRDefault="00D22F2E" w:rsidP="00D22F2E">
      <w:pPr>
        <w:rPr>
          <w:sz w:val="22"/>
          <w:szCs w:val="22"/>
        </w:rPr>
      </w:pPr>
      <w:r w:rsidRPr="008955D1">
        <w:rPr>
          <w:sz w:val="22"/>
          <w:szCs w:val="22"/>
        </w:rPr>
        <w:t> </w:t>
      </w:r>
    </w:p>
    <w:p w:rsidR="00D22F2E" w:rsidRPr="0042609D" w:rsidRDefault="00D22F2E" w:rsidP="00D22F2E">
      <w:pPr>
        <w:jc w:val="center"/>
        <w:rPr>
          <w:sz w:val="22"/>
          <w:szCs w:val="22"/>
        </w:rPr>
      </w:pPr>
      <w:r w:rsidRPr="0042609D">
        <w:rPr>
          <w:sz w:val="22"/>
          <w:szCs w:val="22"/>
        </w:rPr>
        <w:t>###</w:t>
      </w:r>
    </w:p>
    <w:p w:rsidR="00D22F2E" w:rsidRPr="00E3496A" w:rsidRDefault="00D22F2E" w:rsidP="00D22F2E">
      <w:pPr>
        <w:rPr>
          <w:sz w:val="23"/>
          <w:szCs w:val="23"/>
        </w:rPr>
      </w:pPr>
    </w:p>
    <w:p w:rsidR="00D22F2E" w:rsidRPr="001A7D5F" w:rsidRDefault="00D22F2E" w:rsidP="00D22F2E">
      <w:pPr>
        <w:rPr>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2" w:history="1">
        <w:r w:rsidRPr="001A7D5F">
          <w:rPr>
            <w:rStyle w:val="Hyperlink"/>
            <w:bCs/>
            <w:i/>
            <w:sz w:val="21"/>
            <w:szCs w:val="21"/>
          </w:rPr>
          <w:t>www.SeniorsLeague.org</w:t>
        </w:r>
      </w:hyperlink>
      <w:r w:rsidRPr="001A7D5F">
        <w:rPr>
          <w:bCs/>
          <w:i/>
          <w:sz w:val="21"/>
          <w:szCs w:val="21"/>
        </w:rPr>
        <w:t xml:space="preserve"> for more information.</w:t>
      </w:r>
    </w:p>
    <w:p w:rsidR="00D22F2E" w:rsidRDefault="00D22F2E" w:rsidP="00D22F2E">
      <w:pPr>
        <w:rPr>
          <w:sz w:val="23"/>
          <w:szCs w:val="23"/>
        </w:rPr>
      </w:pPr>
    </w:p>
    <w:p w:rsidR="00D22F2E" w:rsidRPr="004A76AA" w:rsidRDefault="00D22F2E" w:rsidP="00D22F2E">
      <w:pPr>
        <w:rPr>
          <w:b/>
          <w:sz w:val="23"/>
          <w:szCs w:val="23"/>
        </w:rPr>
      </w:pPr>
      <w:r>
        <w:rPr>
          <w:b/>
          <w:sz w:val="23"/>
          <w:szCs w:val="23"/>
        </w:rPr>
        <w:t xml:space="preserve">ALSO AVAILABLE TO JOURNALISTS: </w:t>
      </w:r>
      <w:r w:rsidRPr="004A76AA">
        <w:rPr>
          <w:sz w:val="23"/>
          <w:szCs w:val="23"/>
        </w:rPr>
        <w:t xml:space="preserve">STUDY </w:t>
      </w:r>
      <w:r>
        <w:rPr>
          <w:sz w:val="23"/>
          <w:szCs w:val="23"/>
        </w:rPr>
        <w:t>METHODOLOGY</w:t>
      </w:r>
      <w:r w:rsidRPr="004A76AA">
        <w:rPr>
          <w:sz w:val="23"/>
          <w:szCs w:val="23"/>
        </w:rPr>
        <w:t xml:space="preserve"> AND INTERVIEWS</w:t>
      </w:r>
    </w:p>
    <w:p w:rsidR="00D22F2E" w:rsidRPr="00642B70" w:rsidRDefault="00D22F2E" w:rsidP="00D22F2E">
      <w:pPr>
        <w:ind w:right="522"/>
        <w:jc w:val="center"/>
        <w:rPr>
          <w:sz w:val="20"/>
        </w:rPr>
      </w:pPr>
    </w:p>
    <w:p w:rsidR="00D22F2E" w:rsidRDefault="00D22F2E" w:rsidP="00D22F2E">
      <w:pPr>
        <w:jc w:val="center"/>
      </w:pPr>
      <w:r>
        <w:rPr>
          <w:noProof/>
          <w:sz w:val="36"/>
          <w:szCs w:val="36"/>
        </w:rPr>
        <w:lastRenderedPageBreak/>
        <w:drawing>
          <wp:inline distT="0" distB="0" distL="0" distR="0">
            <wp:extent cx="1600200" cy="1135380"/>
            <wp:effectExtent l="0" t="0" r="0" b="762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00200" cy="1135380"/>
                    </a:xfrm>
                    <a:prstGeom prst="rect">
                      <a:avLst/>
                    </a:prstGeom>
                    <a:noFill/>
                    <a:ln>
                      <a:noFill/>
                    </a:ln>
                  </pic:spPr>
                </pic:pic>
              </a:graphicData>
            </a:graphic>
          </wp:inline>
        </w:drawing>
      </w:r>
    </w:p>
    <w:p w:rsidR="00D22F2E" w:rsidRDefault="00D22F2E" w:rsidP="00D22F2E">
      <w:pPr>
        <w:rPr>
          <w:sz w:val="36"/>
          <w:szCs w:val="36"/>
        </w:rPr>
      </w:pPr>
    </w:p>
    <w:p w:rsidR="00D22F2E" w:rsidRDefault="00D22F2E" w:rsidP="00D22F2E">
      <w:pPr>
        <w:rPr>
          <w:sz w:val="36"/>
          <w:szCs w:val="36"/>
        </w:rPr>
      </w:pPr>
    </w:p>
    <w:p w:rsidR="00D22F2E" w:rsidRPr="00820BBE" w:rsidRDefault="00D22F2E" w:rsidP="00D22F2E">
      <w:pPr>
        <w:jc w:val="center"/>
        <w:rPr>
          <w:sz w:val="28"/>
          <w:szCs w:val="28"/>
        </w:rPr>
      </w:pPr>
      <w:r>
        <w:rPr>
          <w:sz w:val="28"/>
          <w:szCs w:val="28"/>
        </w:rPr>
        <w:t>Study Methodology:</w:t>
      </w:r>
    </w:p>
    <w:p w:rsidR="00D22F2E" w:rsidRPr="00631E12" w:rsidRDefault="00D22F2E" w:rsidP="00D22F2E">
      <w:pPr>
        <w:jc w:val="center"/>
        <w:rPr>
          <w:sz w:val="28"/>
          <w:szCs w:val="28"/>
        </w:rPr>
      </w:pPr>
      <w:r>
        <w:rPr>
          <w:sz w:val="28"/>
          <w:szCs w:val="28"/>
        </w:rPr>
        <w:t>2015 Annual Survey of Senior Costs</w:t>
      </w:r>
    </w:p>
    <w:p w:rsidR="00D22F2E" w:rsidRDefault="00D22F2E" w:rsidP="00D22F2E">
      <w:pPr>
        <w:pBdr>
          <w:bottom w:val="single" w:sz="12" w:space="1" w:color="auto"/>
        </w:pBdr>
        <w:jc w:val="center"/>
        <w:rPr>
          <w:sz w:val="28"/>
          <w:szCs w:val="28"/>
        </w:rPr>
      </w:pPr>
    </w:p>
    <w:p w:rsidR="00D22F2E" w:rsidRDefault="00D22F2E" w:rsidP="00D22F2E">
      <w:pPr>
        <w:jc w:val="center"/>
        <w:rPr>
          <w:sz w:val="28"/>
          <w:szCs w:val="28"/>
        </w:rPr>
      </w:pPr>
    </w:p>
    <w:p w:rsidR="00D22F2E" w:rsidRPr="00674A39" w:rsidRDefault="00D22F2E" w:rsidP="00D22F2E">
      <w:r w:rsidRPr="00674A39">
        <w:rPr>
          <w:b/>
        </w:rPr>
        <w:t>Summary:</w:t>
      </w:r>
      <w:r w:rsidRPr="00674A39">
        <w:t xml:space="preserve"> </w:t>
      </w:r>
    </w:p>
    <w:p w:rsidR="00D22F2E" w:rsidRPr="00674A39" w:rsidRDefault="00D22F2E" w:rsidP="00D22F2E"/>
    <w:p w:rsidR="00D22F2E" w:rsidRPr="00674A39" w:rsidRDefault="00D22F2E" w:rsidP="00D22F2E">
      <w:r w:rsidRPr="00674A39">
        <w:t xml:space="preserve">The Social Security Cost of </w:t>
      </w:r>
      <w:r>
        <w:t>Living Adjustment (COLA)</w:t>
      </w:r>
      <w:r w:rsidRPr="00674A39">
        <w:t xml:space="preserve"> is intended to</w:t>
      </w:r>
      <w:r>
        <w:t xml:space="preserve"> protect the purchasing power of benefits received by</w:t>
      </w:r>
      <w:r w:rsidRPr="00674A39">
        <w:t xml:space="preserve"> older</w:t>
      </w:r>
      <w:r>
        <w:t xml:space="preserve"> and disabled</w:t>
      </w:r>
      <w:r w:rsidRPr="00674A39">
        <w:t xml:space="preserve"> Americans. </w:t>
      </w:r>
      <w:r>
        <w:t xml:space="preserve"> </w:t>
      </w:r>
      <w:r w:rsidRPr="00674A39">
        <w:t xml:space="preserve">However, </w:t>
      </w:r>
      <w:r>
        <w:t xml:space="preserve">typical senior </w:t>
      </w:r>
      <w:r w:rsidRPr="00674A39">
        <w:t xml:space="preserve">costs have </w:t>
      </w:r>
      <w:r>
        <w:t xml:space="preserve">increased </w:t>
      </w:r>
      <w:r w:rsidRPr="00674A39">
        <w:t>much faster than COLA</w:t>
      </w:r>
      <w:r>
        <w:t>s</w:t>
      </w:r>
      <w:r w:rsidRPr="00674A39">
        <w:t xml:space="preserve"> over the past </w:t>
      </w:r>
      <w:r>
        <w:t>fifteen years</w:t>
      </w:r>
      <w:r w:rsidRPr="00674A39">
        <w:t>.</w:t>
      </w:r>
      <w:r>
        <w:t xml:space="preserve"> COLAs have been growing at record lows levels, averaging just 1.4% per year since 2010.  </w:t>
      </w:r>
      <w:r w:rsidRPr="00674A39">
        <w:t xml:space="preserve">As a result, </w:t>
      </w:r>
      <w:r>
        <w:t>beneficiaries who have been retired over the past 15 - year period</w:t>
      </w:r>
      <w:r w:rsidRPr="00674A39">
        <w:t xml:space="preserve"> have </w:t>
      </w:r>
      <w:r>
        <w:t xml:space="preserve">just 78 percent of the </w:t>
      </w:r>
      <w:r w:rsidRPr="00674A39">
        <w:t>buying power tha</w:t>
      </w:r>
      <w:r>
        <w:t>t</w:t>
      </w:r>
      <w:r w:rsidRPr="00674A39">
        <w:t xml:space="preserve"> they did </w:t>
      </w:r>
      <w:r>
        <w:t>in 2000</w:t>
      </w:r>
      <w:r w:rsidRPr="00674A39">
        <w:t>, making it more difficult to afford basic necessities such as medical care, food, and housing.</w:t>
      </w:r>
    </w:p>
    <w:p w:rsidR="00D22F2E" w:rsidRPr="002D29E1" w:rsidRDefault="00D22F2E" w:rsidP="00D22F2E">
      <w:pPr>
        <w:rPr>
          <w:highlight w:val="yellow"/>
        </w:rPr>
      </w:pPr>
    </w:p>
    <w:p w:rsidR="00D22F2E" w:rsidRPr="00674A39" w:rsidRDefault="00D22F2E" w:rsidP="00D22F2E">
      <w:pPr>
        <w:rPr>
          <w:b/>
        </w:rPr>
      </w:pPr>
      <w:r w:rsidRPr="00674A39">
        <w:rPr>
          <w:b/>
        </w:rPr>
        <w:t>Methodology:</w:t>
      </w:r>
    </w:p>
    <w:p w:rsidR="00D22F2E" w:rsidRPr="00674A39" w:rsidRDefault="00D22F2E" w:rsidP="00D22F2E">
      <w:pPr>
        <w:rPr>
          <w:b/>
        </w:rPr>
      </w:pPr>
    </w:p>
    <w:p w:rsidR="00D22F2E" w:rsidRPr="00674A39" w:rsidRDefault="00D22F2E" w:rsidP="00D22F2E">
      <w:r w:rsidRPr="00674A39">
        <w:t xml:space="preserve">This study examined the increase in costs of </w:t>
      </w:r>
      <w:r>
        <w:t>34 key</w:t>
      </w:r>
      <w:r w:rsidRPr="00674A39">
        <w:t xml:space="preserve"> </w:t>
      </w:r>
      <w:r>
        <w:t>goods and services</w:t>
      </w:r>
      <w:r w:rsidRPr="00674A39">
        <w:t xml:space="preserve"> between 2000 and 20</w:t>
      </w:r>
      <w:r>
        <w:t>15</w:t>
      </w:r>
      <w:r w:rsidRPr="00674A39">
        <w:t xml:space="preserve">. </w:t>
      </w:r>
      <w:r>
        <w:t xml:space="preserve"> </w:t>
      </w:r>
      <w:r w:rsidRPr="00674A39">
        <w:t xml:space="preserve">The items were chosen because they are </w:t>
      </w:r>
      <w:r>
        <w:t xml:space="preserve">typical </w:t>
      </w:r>
      <w:r w:rsidRPr="00674A39">
        <w:t>of the costs</w:t>
      </w:r>
      <w:r>
        <w:t xml:space="preserve"> that</w:t>
      </w:r>
      <w:r w:rsidRPr="00674A39">
        <w:t xml:space="preserve"> seniors must bear. </w:t>
      </w:r>
    </w:p>
    <w:p w:rsidR="00D22F2E" w:rsidRPr="00674A39" w:rsidRDefault="00D22F2E" w:rsidP="00D22F2E"/>
    <w:p w:rsidR="00D22F2E" w:rsidRPr="00674A39" w:rsidRDefault="00D22F2E" w:rsidP="00D22F2E">
      <w:r>
        <w:t xml:space="preserve">In order to track how the purchasing power of Social Security benefits is affected from year to year, </w:t>
      </w:r>
      <w:r w:rsidRPr="00674A39">
        <w:t xml:space="preserve">we </w:t>
      </w:r>
      <w:r>
        <w:t>examined the average benefit</w:t>
      </w:r>
      <w:r w:rsidRPr="00674A39">
        <w:t xml:space="preserve"> in 2000, and </w:t>
      </w:r>
      <w:r>
        <w:t>tracked it</w:t>
      </w:r>
      <w:r w:rsidRPr="00674A39">
        <w:t xml:space="preserve"> through</w:t>
      </w:r>
      <w:r>
        <w:t xml:space="preserve"> January </w:t>
      </w:r>
      <w:r w:rsidRPr="00674A39">
        <w:t>20</w:t>
      </w:r>
      <w:r>
        <w:t>15</w:t>
      </w:r>
      <w:r w:rsidRPr="00674A39">
        <w:t xml:space="preserve">. </w:t>
      </w:r>
      <w:r>
        <w:t xml:space="preserve"> The a</w:t>
      </w:r>
      <w:r w:rsidRPr="00674A39">
        <w:t xml:space="preserve">verage Social Security </w:t>
      </w:r>
      <w:r>
        <w:t xml:space="preserve">benefit was </w:t>
      </w:r>
      <w:r w:rsidRPr="00674A39">
        <w:t>$816 in 2000 and</w:t>
      </w:r>
      <w:r>
        <w:t xml:space="preserve"> it</w:t>
      </w:r>
      <w:r w:rsidRPr="00674A39">
        <w:t xml:space="preserve"> </w:t>
      </w:r>
      <w:r>
        <w:t>increased to</w:t>
      </w:r>
      <w:r w:rsidRPr="00674A39">
        <w:t xml:space="preserve"> $</w:t>
      </w:r>
      <w:r>
        <w:t>1</w:t>
      </w:r>
      <w:r w:rsidRPr="00674A39">
        <w:t>,</w:t>
      </w:r>
      <w:r>
        <w:t>166.30</w:t>
      </w:r>
      <w:r w:rsidRPr="00674A39">
        <w:t xml:space="preserve"> in 20</w:t>
      </w:r>
      <w:r>
        <w:t>15</w:t>
      </w:r>
      <w:r w:rsidRPr="00674A39">
        <w:t xml:space="preserve">, an increase of </w:t>
      </w:r>
      <w:r>
        <w:t>43</w:t>
      </w:r>
      <w:r w:rsidRPr="00674A39">
        <w:t xml:space="preserve"> percent</w:t>
      </w:r>
      <w:r>
        <w:t xml:space="preserve"> over the 15 - year period</w:t>
      </w:r>
      <w:r w:rsidRPr="00674A39">
        <w:t>.</w:t>
      </w:r>
    </w:p>
    <w:p w:rsidR="00D22F2E" w:rsidRPr="002D29E1" w:rsidRDefault="00D22F2E" w:rsidP="00D22F2E">
      <w:pPr>
        <w:rPr>
          <w:highlight w:val="yellow"/>
        </w:rPr>
      </w:pPr>
    </w:p>
    <w:p w:rsidR="00D22F2E" w:rsidRDefault="00D22F2E" w:rsidP="00D22F2E">
      <w:r w:rsidRPr="00674A39">
        <w:t xml:space="preserve">However, our study found that costs have risen by </w:t>
      </w:r>
      <w:r>
        <w:t>74</w:t>
      </w:r>
      <w:r w:rsidRPr="00674A39">
        <w:t xml:space="preserve"> percent for </w:t>
      </w:r>
      <w:r>
        <w:t>34</w:t>
      </w:r>
      <w:r w:rsidRPr="00674A39">
        <w:t xml:space="preserve"> essential items since 2000, </w:t>
      </w:r>
      <w:r>
        <w:t xml:space="preserve">meaning </w:t>
      </w:r>
      <w:r w:rsidRPr="00674A39">
        <w:t>that senior</w:t>
      </w:r>
      <w:r>
        <w:t>s</w:t>
      </w:r>
      <w:r w:rsidRPr="00674A39">
        <w:t xml:space="preserve"> would have required </w:t>
      </w:r>
      <w:r>
        <w:t>benefits to increase to</w:t>
      </w:r>
      <w:r w:rsidRPr="00674A39">
        <w:t xml:space="preserve"> $</w:t>
      </w:r>
      <w:r>
        <w:t>1</w:t>
      </w:r>
      <w:r w:rsidRPr="00674A39">
        <w:t>,</w:t>
      </w:r>
      <w:r>
        <w:t>419.00</w:t>
      </w:r>
    </w:p>
    <w:p w:rsidR="00D22F2E" w:rsidRPr="00674A39" w:rsidRDefault="00D22F2E" w:rsidP="00D22F2E">
      <w:r>
        <w:t xml:space="preserve"> </w:t>
      </w:r>
      <w:proofErr w:type="gramStart"/>
      <w:r>
        <w:t>per</w:t>
      </w:r>
      <w:proofErr w:type="gramEnd"/>
      <w:r>
        <w:t xml:space="preserve"> month</w:t>
      </w:r>
      <w:r w:rsidRPr="00674A39">
        <w:t xml:space="preserve"> </w:t>
      </w:r>
      <w:r w:rsidRPr="00674A39">
        <w:rPr>
          <w:i/>
        </w:rPr>
        <w:t xml:space="preserve">just to </w:t>
      </w:r>
      <w:r>
        <w:rPr>
          <w:i/>
        </w:rPr>
        <w:t>maintain their year 2000 level of buying power</w:t>
      </w:r>
      <w:r w:rsidRPr="00674A39">
        <w:t xml:space="preserve">. </w:t>
      </w:r>
      <w:r>
        <w:t xml:space="preserve"> </w:t>
      </w:r>
      <w:r w:rsidRPr="00674A39">
        <w:t xml:space="preserve">That amount can be calculated by multiplying the 2000 benefit of $816 by </w:t>
      </w:r>
      <w:r>
        <w:t>84 percent (1.74) and rounding to the next tenth of a dollar, as is Social Security protocol</w:t>
      </w:r>
      <w:r w:rsidRPr="00674A39">
        <w:t xml:space="preserve">. </w:t>
      </w:r>
    </w:p>
    <w:p w:rsidR="00D22F2E" w:rsidRPr="002D29E1" w:rsidRDefault="00D22F2E" w:rsidP="00D22F2E">
      <w:pPr>
        <w:rPr>
          <w:highlight w:val="yellow"/>
        </w:rPr>
      </w:pPr>
    </w:p>
    <w:p w:rsidR="00D22F2E" w:rsidRPr="00674A39" w:rsidRDefault="00D22F2E" w:rsidP="00D22F2E">
      <w:r w:rsidRPr="00674A39">
        <w:t>The loss of buying power was then determined by dividing the</w:t>
      </w:r>
      <w:r>
        <w:t xml:space="preserve"> difference in the</w:t>
      </w:r>
      <w:r w:rsidRPr="00674A39">
        <w:t xml:space="preserve"> amount that </w:t>
      </w:r>
      <w:r>
        <w:t>beneficiaries</w:t>
      </w:r>
      <w:r w:rsidRPr="00674A39">
        <w:t xml:space="preserve"> would need to keep up, </w:t>
      </w:r>
      <w:r>
        <w:t>$257.80</w:t>
      </w:r>
      <w:r w:rsidRPr="00674A39">
        <w:t>, by the amo</w:t>
      </w:r>
      <w:r>
        <w:t>unt actually received in 2015, $1,166.30.</w:t>
      </w:r>
      <w:r w:rsidRPr="00674A39">
        <w:t xml:space="preserve"> </w:t>
      </w:r>
      <w:r>
        <w:t xml:space="preserve"> </w:t>
      </w:r>
      <w:r w:rsidRPr="00674A39">
        <w:t xml:space="preserve">That represents a </w:t>
      </w:r>
      <w:r>
        <w:t>22</w:t>
      </w:r>
      <w:r w:rsidRPr="00674A39">
        <w:t xml:space="preserve"> percent loss of buying power since 2000.</w:t>
      </w:r>
    </w:p>
    <w:p w:rsidR="00D22F2E" w:rsidRPr="002D29E1" w:rsidRDefault="00D22F2E" w:rsidP="00D22F2E">
      <w:pPr>
        <w:rPr>
          <w:highlight w:val="yellow"/>
        </w:rPr>
      </w:pPr>
    </w:p>
    <w:p w:rsidR="00D22F2E" w:rsidRPr="00820BBE" w:rsidRDefault="00D22F2E" w:rsidP="00D22F2E">
      <w:r w:rsidRPr="00674A39">
        <w:t xml:space="preserve">The </w:t>
      </w:r>
      <w:r>
        <w:t>34</w:t>
      </w:r>
      <w:r w:rsidRPr="00674A39">
        <w:t xml:space="preserve"> items analyzed fall within </w:t>
      </w:r>
      <w:r>
        <w:t>the eight major expenditure categories</w:t>
      </w:r>
      <w:r w:rsidRPr="00674A39">
        <w:t>: housing, transportation, medical, food,</w:t>
      </w:r>
      <w:r>
        <w:t xml:space="preserve"> recreation, communication, </w:t>
      </w:r>
      <w:r w:rsidRPr="00674A39">
        <w:t>apparel</w:t>
      </w:r>
      <w:r>
        <w:t>,</w:t>
      </w:r>
      <w:r w:rsidRPr="00674A39">
        <w:t xml:space="preserve"> and other</w:t>
      </w:r>
      <w:r>
        <w:t xml:space="preserve">.  The </w:t>
      </w:r>
      <w:r w:rsidRPr="00674A39">
        <w:lastRenderedPageBreak/>
        <w:t>categories were weighted to ensure</w:t>
      </w:r>
      <w:r>
        <w:t xml:space="preserve"> that</w:t>
      </w:r>
      <w:r w:rsidRPr="00674A39">
        <w:t xml:space="preserve"> each represented the portion of income</w:t>
      </w:r>
      <w:r>
        <w:t xml:space="preserve"> that</w:t>
      </w:r>
      <w:r w:rsidRPr="00674A39">
        <w:t xml:space="preserve"> seniors spend on each category. </w:t>
      </w:r>
      <w:r>
        <w:t xml:space="preserve"> </w:t>
      </w:r>
      <w:r w:rsidRPr="00674A39">
        <w:t xml:space="preserve">For example, housing costs were weighted higher than food or recreation costs, since housing costs account for a much greater share of a senior’s budget.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2301"/>
        <w:gridCol w:w="1176"/>
        <w:gridCol w:w="1206"/>
        <w:gridCol w:w="1985"/>
      </w:tblGrid>
      <w:tr w:rsidR="00D22F2E" w:rsidRPr="00D02089" w:rsidTr="00E022F9">
        <w:tc>
          <w:tcPr>
            <w:tcW w:w="1892" w:type="dxa"/>
          </w:tcPr>
          <w:p w:rsidR="00D22F2E" w:rsidRPr="00D02089" w:rsidRDefault="00D22F2E" w:rsidP="00E022F9">
            <w:r w:rsidRPr="00D02089">
              <w:t>Category</w:t>
            </w:r>
          </w:p>
        </w:tc>
        <w:tc>
          <w:tcPr>
            <w:tcW w:w="2301" w:type="dxa"/>
          </w:tcPr>
          <w:p w:rsidR="00D22F2E" w:rsidRPr="00D02089" w:rsidRDefault="00D22F2E" w:rsidP="00E022F9">
            <w:r w:rsidRPr="00D02089">
              <w:t>Expense</w:t>
            </w:r>
          </w:p>
        </w:tc>
        <w:tc>
          <w:tcPr>
            <w:tcW w:w="1096" w:type="dxa"/>
          </w:tcPr>
          <w:p w:rsidR="00D22F2E" w:rsidRPr="00D02089" w:rsidRDefault="00D22F2E" w:rsidP="00E022F9">
            <w:r w:rsidRPr="00D02089">
              <w:t>Cost in Jan 2000</w:t>
            </w:r>
          </w:p>
        </w:tc>
        <w:tc>
          <w:tcPr>
            <w:tcW w:w="1206" w:type="dxa"/>
          </w:tcPr>
          <w:p w:rsidR="00D22F2E" w:rsidRPr="00D02089" w:rsidRDefault="00D22F2E" w:rsidP="00E022F9">
            <w:r w:rsidRPr="00D02089">
              <w:t>Cost in Jan 201</w:t>
            </w:r>
            <w:r>
              <w:t>5</w:t>
            </w:r>
          </w:p>
        </w:tc>
        <w:tc>
          <w:tcPr>
            <w:tcW w:w="1985" w:type="dxa"/>
          </w:tcPr>
          <w:p w:rsidR="00D22F2E" w:rsidRPr="00D02089" w:rsidRDefault="00D22F2E" w:rsidP="00E022F9">
            <w:r w:rsidRPr="00D02089">
              <w:t xml:space="preserve">Percent Increase, </w:t>
            </w:r>
          </w:p>
          <w:p w:rsidR="00D22F2E" w:rsidRPr="00D02089" w:rsidRDefault="00D22F2E" w:rsidP="00E022F9">
            <w:r w:rsidRPr="00D02089">
              <w:t>2000-201</w:t>
            </w:r>
            <w:r>
              <w:t>5</w:t>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Own</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Del="00326603" w:rsidRDefault="00D22F2E" w:rsidP="00E022F9">
            <w:r w:rsidRPr="00D02089">
              <w:t>4</w:t>
            </w:r>
            <w:r>
              <w:t>4</w:t>
            </w:r>
            <w:r w:rsidRPr="00D02089">
              <w:t>%</w:t>
            </w:r>
            <w:r w:rsidRPr="00110F9E">
              <w:rPr>
                <w:sz w:val="20"/>
              </w:rPr>
              <w:endnoteReference w:id="1"/>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Apartment rental</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56</w:t>
            </w:r>
            <w:r w:rsidRPr="00D02089">
              <w:t>%</w:t>
            </w:r>
            <w:r w:rsidRPr="00110F9E">
              <w:rPr>
                <w:sz w:val="20"/>
              </w:rPr>
              <w:endnoteReference w:id="2"/>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Homeowner’s insurance (annual)</w:t>
            </w:r>
          </w:p>
          <w:p w:rsidR="00D22F2E" w:rsidRPr="00D02089" w:rsidRDefault="00D22F2E" w:rsidP="00E022F9"/>
        </w:tc>
        <w:tc>
          <w:tcPr>
            <w:tcW w:w="1096" w:type="dxa"/>
          </w:tcPr>
          <w:p w:rsidR="00D22F2E" w:rsidRPr="00D02089" w:rsidRDefault="00D22F2E" w:rsidP="00E022F9">
            <w:r w:rsidRPr="00D02089">
              <w:t>$508.00</w:t>
            </w:r>
          </w:p>
          <w:p w:rsidR="00D22F2E" w:rsidRPr="00D02089" w:rsidRDefault="00D22F2E" w:rsidP="00E022F9"/>
        </w:tc>
        <w:tc>
          <w:tcPr>
            <w:tcW w:w="1206" w:type="dxa"/>
          </w:tcPr>
          <w:p w:rsidR="00D22F2E" w:rsidRPr="00D02089" w:rsidRDefault="00D22F2E" w:rsidP="00E022F9">
            <w:r>
              <w:t>$1,135.90</w:t>
            </w:r>
          </w:p>
          <w:p w:rsidR="00D22F2E" w:rsidRPr="00D02089" w:rsidRDefault="00D22F2E" w:rsidP="00E022F9"/>
        </w:tc>
        <w:tc>
          <w:tcPr>
            <w:tcW w:w="1985" w:type="dxa"/>
          </w:tcPr>
          <w:p w:rsidR="00D22F2E" w:rsidRPr="00D02089" w:rsidRDefault="00D22F2E" w:rsidP="00E022F9">
            <w:r>
              <w:t>161</w:t>
            </w:r>
            <w:r w:rsidRPr="00D02089">
              <w:t>%</w:t>
            </w:r>
            <w:r w:rsidRPr="00110F9E">
              <w:rPr>
                <w:sz w:val="20"/>
              </w:rPr>
              <w:endnoteReference w:id="3"/>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Real estate tax (annual)</w:t>
            </w:r>
          </w:p>
        </w:tc>
        <w:tc>
          <w:tcPr>
            <w:tcW w:w="1096" w:type="dxa"/>
          </w:tcPr>
          <w:p w:rsidR="00D22F2E" w:rsidRPr="00D02089" w:rsidRDefault="00D22F2E" w:rsidP="00E022F9">
            <w:r w:rsidRPr="00D02089">
              <w:t>$690.00</w:t>
            </w:r>
          </w:p>
        </w:tc>
        <w:tc>
          <w:tcPr>
            <w:tcW w:w="1206" w:type="dxa"/>
          </w:tcPr>
          <w:p w:rsidR="00D22F2E" w:rsidRPr="00D02089" w:rsidRDefault="00D22F2E" w:rsidP="00E022F9">
            <w:r>
              <w:t>$1,569.40</w:t>
            </w:r>
          </w:p>
        </w:tc>
        <w:tc>
          <w:tcPr>
            <w:tcW w:w="1985" w:type="dxa"/>
          </w:tcPr>
          <w:p w:rsidR="00D22F2E" w:rsidRPr="00D02089" w:rsidRDefault="00D22F2E" w:rsidP="00E022F9">
            <w:r>
              <w:t>127</w:t>
            </w:r>
            <w:r w:rsidRPr="00D02089">
              <w:t>%</w:t>
            </w:r>
            <w:r w:rsidRPr="00110F9E">
              <w:rPr>
                <w:sz w:val="20"/>
              </w:rPr>
              <w:endnoteReference w:id="4"/>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Heating oil (gallon)</w:t>
            </w:r>
          </w:p>
        </w:tc>
        <w:tc>
          <w:tcPr>
            <w:tcW w:w="1096" w:type="dxa"/>
          </w:tcPr>
          <w:p w:rsidR="00D22F2E" w:rsidRPr="00D02089" w:rsidRDefault="00D22F2E" w:rsidP="00E022F9">
            <w:r w:rsidRPr="00D02089">
              <w:t>$1.15</w:t>
            </w:r>
          </w:p>
        </w:tc>
        <w:tc>
          <w:tcPr>
            <w:tcW w:w="1206" w:type="dxa"/>
          </w:tcPr>
          <w:p w:rsidR="00D22F2E" w:rsidRPr="00D02089" w:rsidRDefault="00D22F2E" w:rsidP="00E022F9">
            <w:r w:rsidRPr="00D02089">
              <w:t>$</w:t>
            </w:r>
            <w:r>
              <w:t>2.97</w:t>
            </w:r>
          </w:p>
          <w:p w:rsidR="00D22F2E" w:rsidRPr="00D02089" w:rsidRDefault="00D22F2E" w:rsidP="00E022F9"/>
        </w:tc>
        <w:tc>
          <w:tcPr>
            <w:tcW w:w="1985" w:type="dxa"/>
          </w:tcPr>
          <w:p w:rsidR="00D22F2E" w:rsidRPr="00D02089" w:rsidRDefault="00D22F2E" w:rsidP="00E022F9">
            <w:r>
              <w:t>159</w:t>
            </w:r>
            <w:r w:rsidRPr="00D02089">
              <w:t>%</w:t>
            </w:r>
            <w:r w:rsidRPr="00110F9E">
              <w:rPr>
                <w:sz w:val="20"/>
              </w:rPr>
              <w:endnoteReference w:id="5"/>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Natural gas (dollars per gallon)</w:t>
            </w:r>
          </w:p>
        </w:tc>
        <w:tc>
          <w:tcPr>
            <w:tcW w:w="1096" w:type="dxa"/>
          </w:tcPr>
          <w:p w:rsidR="00D22F2E" w:rsidRPr="00D02089" w:rsidRDefault="00D22F2E" w:rsidP="00E022F9">
            <w:r w:rsidRPr="00D02089">
              <w:t>$1.01</w:t>
            </w:r>
          </w:p>
        </w:tc>
        <w:tc>
          <w:tcPr>
            <w:tcW w:w="1206" w:type="dxa"/>
          </w:tcPr>
          <w:p w:rsidR="00D22F2E" w:rsidRPr="00D02089" w:rsidRDefault="00D22F2E" w:rsidP="00E022F9">
            <w:r w:rsidRPr="00D02089">
              <w:t>$2.</w:t>
            </w:r>
            <w:r>
              <w:t>36</w:t>
            </w:r>
          </w:p>
          <w:p w:rsidR="00D22F2E" w:rsidRPr="00D02089" w:rsidRDefault="00D22F2E" w:rsidP="00E022F9"/>
        </w:tc>
        <w:tc>
          <w:tcPr>
            <w:tcW w:w="1985" w:type="dxa"/>
          </w:tcPr>
          <w:p w:rsidR="00D22F2E" w:rsidRPr="00D02089" w:rsidRDefault="00D22F2E" w:rsidP="00E022F9">
            <w:r>
              <w:t>133</w:t>
            </w:r>
            <w:r w:rsidRPr="00D02089">
              <w:t>%</w:t>
            </w:r>
            <w:r w:rsidRPr="0058798C">
              <w:rPr>
                <w:sz w:val="20"/>
              </w:rPr>
              <w:endnoteReference w:id="6"/>
            </w:r>
          </w:p>
        </w:tc>
      </w:tr>
      <w:tr w:rsidR="00D22F2E" w:rsidRPr="00D02089" w:rsidTr="00E022F9">
        <w:tc>
          <w:tcPr>
            <w:tcW w:w="1892" w:type="dxa"/>
          </w:tcPr>
          <w:p w:rsidR="00D22F2E" w:rsidRPr="00D02089" w:rsidRDefault="00D22F2E" w:rsidP="00E022F9">
            <w:r w:rsidRPr="00D02089">
              <w:t>Housing</w:t>
            </w:r>
          </w:p>
        </w:tc>
        <w:tc>
          <w:tcPr>
            <w:tcW w:w="2301" w:type="dxa"/>
          </w:tcPr>
          <w:p w:rsidR="00D22F2E" w:rsidRPr="00D02089" w:rsidRDefault="00D22F2E" w:rsidP="00E022F9">
            <w:r w:rsidRPr="00D02089">
              <w:t>Electricity per kilowatt hr</w:t>
            </w:r>
          </w:p>
        </w:tc>
        <w:tc>
          <w:tcPr>
            <w:tcW w:w="1096" w:type="dxa"/>
          </w:tcPr>
          <w:p w:rsidR="00D22F2E" w:rsidRPr="00D02089" w:rsidRDefault="00D22F2E" w:rsidP="00E022F9">
            <w:r w:rsidRPr="00D02089">
              <w:t>$.08</w:t>
            </w:r>
          </w:p>
        </w:tc>
        <w:tc>
          <w:tcPr>
            <w:tcW w:w="1206" w:type="dxa"/>
          </w:tcPr>
          <w:p w:rsidR="00D22F2E" w:rsidRPr="00D02089" w:rsidRDefault="00D22F2E" w:rsidP="00E022F9">
            <w:r w:rsidRPr="00D02089">
              <w:t>$.1</w:t>
            </w:r>
            <w:r>
              <w:t>3</w:t>
            </w:r>
          </w:p>
        </w:tc>
        <w:tc>
          <w:tcPr>
            <w:tcW w:w="1985" w:type="dxa"/>
          </w:tcPr>
          <w:p w:rsidR="00D22F2E" w:rsidRPr="00D02089" w:rsidRDefault="00D22F2E" w:rsidP="00E022F9">
            <w:r>
              <w:t>63</w:t>
            </w:r>
            <w:r w:rsidRPr="00D02089">
              <w:t>%</w:t>
            </w:r>
            <w:r w:rsidRPr="0058798C">
              <w:rPr>
                <w:sz w:val="20"/>
              </w:rPr>
              <w:endnoteReference w:id="7"/>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New &amp; used vehicles</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0%</w:t>
            </w:r>
            <w:r w:rsidRPr="0058798C">
              <w:rPr>
                <w:sz w:val="20"/>
              </w:rPr>
              <w:endnoteReference w:id="8"/>
            </w:r>
          </w:p>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All grades gas (gallon)</w:t>
            </w:r>
          </w:p>
        </w:tc>
        <w:tc>
          <w:tcPr>
            <w:tcW w:w="1096" w:type="dxa"/>
          </w:tcPr>
          <w:p w:rsidR="00D22F2E" w:rsidRPr="00D02089" w:rsidRDefault="00D22F2E" w:rsidP="00E022F9">
            <w:r w:rsidRPr="00D02089">
              <w:t>$1.31</w:t>
            </w:r>
          </w:p>
        </w:tc>
        <w:tc>
          <w:tcPr>
            <w:tcW w:w="1206" w:type="dxa"/>
          </w:tcPr>
          <w:p w:rsidR="00D22F2E" w:rsidRPr="00D02089" w:rsidRDefault="00D22F2E" w:rsidP="00E022F9">
            <w:r w:rsidRPr="00D02089">
              <w:t>$</w:t>
            </w:r>
            <w:r>
              <w:t>2.31</w:t>
            </w:r>
          </w:p>
        </w:tc>
        <w:tc>
          <w:tcPr>
            <w:tcW w:w="1985" w:type="dxa"/>
          </w:tcPr>
          <w:p w:rsidR="00D22F2E" w:rsidRPr="00D02089" w:rsidRDefault="00D22F2E" w:rsidP="00E022F9">
            <w:r>
              <w:t>76</w:t>
            </w:r>
            <w:r w:rsidRPr="00D02089">
              <w:t>%</w:t>
            </w:r>
            <w:r w:rsidRPr="0058798C">
              <w:rPr>
                <w:sz w:val="20"/>
              </w:rPr>
              <w:endnoteReference w:id="9"/>
            </w:r>
          </w:p>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 xml:space="preserve">Oil change </w:t>
            </w:r>
          </w:p>
        </w:tc>
        <w:tc>
          <w:tcPr>
            <w:tcW w:w="1096" w:type="dxa"/>
          </w:tcPr>
          <w:p w:rsidR="00D22F2E" w:rsidRPr="00D02089" w:rsidRDefault="00D22F2E" w:rsidP="00E022F9">
            <w:r w:rsidRPr="00D02089">
              <w:t>$23.11</w:t>
            </w:r>
          </w:p>
        </w:tc>
        <w:tc>
          <w:tcPr>
            <w:tcW w:w="1206" w:type="dxa"/>
          </w:tcPr>
          <w:p w:rsidR="00D22F2E" w:rsidRPr="00D02089" w:rsidRDefault="00D22F2E" w:rsidP="00E022F9">
            <w:r w:rsidRPr="00D02089">
              <w:t>$</w:t>
            </w:r>
            <w:r>
              <w:t>27.94</w:t>
            </w:r>
          </w:p>
        </w:tc>
        <w:tc>
          <w:tcPr>
            <w:tcW w:w="1985" w:type="dxa"/>
          </w:tcPr>
          <w:p w:rsidR="00D22F2E" w:rsidRPr="00D02089" w:rsidRDefault="00D22F2E" w:rsidP="00E022F9">
            <w:r>
              <w:t>21</w:t>
            </w:r>
            <w:r w:rsidRPr="00D02089">
              <w:t>%</w:t>
            </w:r>
            <w:r w:rsidRPr="0058798C">
              <w:rPr>
                <w:sz w:val="20"/>
              </w:rPr>
              <w:endnoteReference w:id="10"/>
            </w:r>
          </w:p>
        </w:tc>
      </w:tr>
      <w:tr w:rsidR="00D22F2E" w:rsidRPr="00D02089" w:rsidTr="00E022F9">
        <w:tc>
          <w:tcPr>
            <w:tcW w:w="1892" w:type="dxa"/>
          </w:tcPr>
          <w:p w:rsidR="00D22F2E" w:rsidRPr="00D02089" w:rsidRDefault="00D22F2E" w:rsidP="00E022F9">
            <w:r w:rsidRPr="00D02089">
              <w:t>Transportation</w:t>
            </w:r>
          </w:p>
        </w:tc>
        <w:tc>
          <w:tcPr>
            <w:tcW w:w="2301" w:type="dxa"/>
          </w:tcPr>
          <w:p w:rsidR="00D22F2E" w:rsidRPr="00D02089" w:rsidRDefault="00D22F2E" w:rsidP="00E022F9">
            <w:r w:rsidRPr="00D02089">
              <w:t>Maintenance/repair</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Del="00326603" w:rsidRDefault="00D22F2E" w:rsidP="00E022F9">
            <w:r>
              <w:t>54</w:t>
            </w:r>
            <w:r w:rsidRPr="00D02089">
              <w:t>%</w:t>
            </w:r>
            <w:r w:rsidRPr="0058798C">
              <w:rPr>
                <w:sz w:val="20"/>
              </w:rPr>
              <w:endnoteReference w:id="11"/>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Del="00326603" w:rsidRDefault="00D22F2E" w:rsidP="00E022F9"/>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Total out-of-pocket medical expenses</w:t>
            </w:r>
          </w:p>
        </w:tc>
        <w:tc>
          <w:tcPr>
            <w:tcW w:w="1096" w:type="dxa"/>
          </w:tcPr>
          <w:p w:rsidR="00D22F2E" w:rsidRPr="00D02089" w:rsidRDefault="00D22F2E" w:rsidP="00E022F9">
            <w:r w:rsidRPr="00D02089">
              <w:t>$1,074.50</w:t>
            </w:r>
          </w:p>
        </w:tc>
        <w:tc>
          <w:tcPr>
            <w:tcW w:w="1206" w:type="dxa"/>
          </w:tcPr>
          <w:p w:rsidR="00D22F2E" w:rsidRPr="00D02089" w:rsidRDefault="00D22F2E" w:rsidP="00E022F9">
            <w:r w:rsidRPr="00D02089">
              <w:t>$1,</w:t>
            </w:r>
            <w:r>
              <w:t>391.90</w:t>
            </w:r>
          </w:p>
        </w:tc>
        <w:tc>
          <w:tcPr>
            <w:tcW w:w="1985" w:type="dxa"/>
          </w:tcPr>
          <w:p w:rsidR="00D22F2E" w:rsidRPr="00D02089" w:rsidDel="00326603" w:rsidRDefault="00D22F2E" w:rsidP="00E022F9">
            <w:r>
              <w:t>30</w:t>
            </w:r>
            <w:r w:rsidRPr="00D02089">
              <w:t>%</w:t>
            </w:r>
            <w:r w:rsidRPr="0058798C">
              <w:rPr>
                <w:sz w:val="20"/>
              </w:rPr>
              <w:endnoteReference w:id="12"/>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Prescription drugs, generic, brand, special.</w:t>
            </w:r>
          </w:p>
        </w:tc>
        <w:tc>
          <w:tcPr>
            <w:tcW w:w="1096" w:type="dxa"/>
          </w:tcPr>
          <w:p w:rsidR="00D22F2E" w:rsidRPr="00D02089" w:rsidRDefault="00D22F2E" w:rsidP="00E022F9">
            <w:r w:rsidRPr="00D02089">
              <w:t>$623.70</w:t>
            </w:r>
          </w:p>
        </w:tc>
        <w:tc>
          <w:tcPr>
            <w:tcW w:w="1206" w:type="dxa"/>
          </w:tcPr>
          <w:p w:rsidR="00D22F2E" w:rsidRDefault="00D22F2E" w:rsidP="00E022F9">
            <w:r w:rsidRPr="00D02089">
              <w:t>$</w:t>
            </w:r>
            <w:r>
              <w:t>581.25</w:t>
            </w:r>
          </w:p>
          <w:p w:rsidR="00D22F2E" w:rsidRPr="00D02089" w:rsidRDefault="00D22F2E" w:rsidP="00E022F9"/>
        </w:tc>
        <w:tc>
          <w:tcPr>
            <w:tcW w:w="1985" w:type="dxa"/>
          </w:tcPr>
          <w:p w:rsidR="00D22F2E" w:rsidRPr="00D02089" w:rsidDel="00326603" w:rsidRDefault="00D22F2E" w:rsidP="00E022F9">
            <w:r>
              <w:t>-7</w:t>
            </w:r>
            <w:r w:rsidRPr="00D02089">
              <w:t>%</w:t>
            </w:r>
            <w:r w:rsidRPr="0058798C">
              <w:rPr>
                <w:sz w:val="20"/>
              </w:rPr>
              <w:endnoteReference w:id="13"/>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dental, general visits</w:t>
            </w:r>
          </w:p>
        </w:tc>
        <w:tc>
          <w:tcPr>
            <w:tcW w:w="1096" w:type="dxa"/>
          </w:tcPr>
          <w:p w:rsidR="00D22F2E" w:rsidRPr="00D02089" w:rsidRDefault="00D22F2E" w:rsidP="00E022F9">
            <w:r w:rsidRPr="00D02089">
              <w:t>$377.40</w:t>
            </w:r>
          </w:p>
        </w:tc>
        <w:tc>
          <w:tcPr>
            <w:tcW w:w="1206" w:type="dxa"/>
          </w:tcPr>
          <w:p w:rsidR="00D22F2E" w:rsidRPr="00D02089" w:rsidRDefault="00D22F2E" w:rsidP="00E022F9">
            <w:r w:rsidRPr="00D02089">
              <w:t>$</w:t>
            </w:r>
            <w:r>
              <w:t>691.12</w:t>
            </w:r>
          </w:p>
        </w:tc>
        <w:tc>
          <w:tcPr>
            <w:tcW w:w="1985" w:type="dxa"/>
          </w:tcPr>
          <w:p w:rsidR="00D22F2E" w:rsidRPr="00D02089" w:rsidRDefault="00D22F2E" w:rsidP="00E022F9">
            <w:r>
              <w:t>83</w:t>
            </w:r>
            <w:r w:rsidRPr="00D02089">
              <w:t>%</w:t>
            </w:r>
            <w:r w:rsidRPr="0058798C">
              <w:rPr>
                <w:sz w:val="20"/>
              </w:rPr>
              <w:endnoteReference w:id="14"/>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Medicare Part B premiums (monthly)</w:t>
            </w:r>
          </w:p>
        </w:tc>
        <w:tc>
          <w:tcPr>
            <w:tcW w:w="1096" w:type="dxa"/>
          </w:tcPr>
          <w:p w:rsidR="00D22F2E" w:rsidRPr="00D02089" w:rsidRDefault="00D22F2E" w:rsidP="00E022F9">
            <w:r w:rsidRPr="00D02089">
              <w:t>$45.50</w:t>
            </w:r>
          </w:p>
        </w:tc>
        <w:tc>
          <w:tcPr>
            <w:tcW w:w="1206" w:type="dxa"/>
          </w:tcPr>
          <w:p w:rsidR="00D22F2E" w:rsidRPr="00D02089" w:rsidRDefault="00D22F2E" w:rsidP="00E022F9">
            <w:r w:rsidRPr="00D02089">
              <w:t>$104.90</w:t>
            </w:r>
          </w:p>
          <w:p w:rsidR="00D22F2E" w:rsidRPr="00D02089" w:rsidRDefault="00D22F2E" w:rsidP="00E022F9"/>
        </w:tc>
        <w:tc>
          <w:tcPr>
            <w:tcW w:w="1985" w:type="dxa"/>
          </w:tcPr>
          <w:p w:rsidR="00D22F2E" w:rsidRPr="00D02089" w:rsidRDefault="00D22F2E" w:rsidP="00E022F9">
            <w:r w:rsidRPr="00D02089">
              <w:t>131%</w:t>
            </w:r>
            <w:r w:rsidRPr="0058798C">
              <w:rPr>
                <w:sz w:val="20"/>
              </w:rPr>
              <w:endnoteReference w:id="15"/>
            </w:r>
          </w:p>
        </w:tc>
      </w:tr>
      <w:tr w:rsidR="00D22F2E" w:rsidRPr="00D02089" w:rsidTr="00E022F9">
        <w:tc>
          <w:tcPr>
            <w:tcW w:w="1892" w:type="dxa"/>
          </w:tcPr>
          <w:p w:rsidR="00D22F2E" w:rsidRPr="00D02089" w:rsidRDefault="00D22F2E" w:rsidP="00E022F9">
            <w:r w:rsidRPr="00D02089">
              <w:t>Medical</w:t>
            </w:r>
          </w:p>
        </w:tc>
        <w:tc>
          <w:tcPr>
            <w:tcW w:w="2301" w:type="dxa"/>
          </w:tcPr>
          <w:p w:rsidR="00D22F2E" w:rsidRPr="00D02089" w:rsidRDefault="00D22F2E" w:rsidP="00E022F9">
            <w:r w:rsidRPr="00D02089">
              <w:t>Medicare Part D premiums average weighted for enrollment</w:t>
            </w:r>
          </w:p>
        </w:tc>
        <w:tc>
          <w:tcPr>
            <w:tcW w:w="1096" w:type="dxa"/>
          </w:tcPr>
          <w:p w:rsidR="00D22F2E" w:rsidRPr="00D02089" w:rsidRDefault="00D22F2E" w:rsidP="00E022F9">
            <w:r w:rsidRPr="00D02089">
              <w:t>$25.93</w:t>
            </w:r>
          </w:p>
          <w:p w:rsidR="00D22F2E" w:rsidRPr="00D02089" w:rsidRDefault="00D22F2E" w:rsidP="00E022F9"/>
        </w:tc>
        <w:tc>
          <w:tcPr>
            <w:tcW w:w="1206" w:type="dxa"/>
          </w:tcPr>
          <w:p w:rsidR="00D22F2E" w:rsidRDefault="00D22F2E" w:rsidP="00E022F9">
            <w:r w:rsidRPr="00D02089">
              <w:t>$</w:t>
            </w:r>
            <w:r>
              <w:t>39.00</w:t>
            </w:r>
          </w:p>
          <w:p w:rsidR="00D22F2E" w:rsidRPr="00D02089" w:rsidRDefault="00D22F2E" w:rsidP="00E022F9"/>
        </w:tc>
        <w:tc>
          <w:tcPr>
            <w:tcW w:w="1985" w:type="dxa"/>
          </w:tcPr>
          <w:p w:rsidR="00D22F2E" w:rsidRPr="00D02089" w:rsidRDefault="00D22F2E" w:rsidP="00E022F9">
            <w:r w:rsidRPr="00D02089">
              <w:t>5</w:t>
            </w:r>
            <w:r>
              <w:t>0</w:t>
            </w:r>
            <w:r w:rsidRPr="00D02089">
              <w:t>%</w:t>
            </w:r>
            <w:r w:rsidRPr="0058798C">
              <w:rPr>
                <w:sz w:val="20"/>
              </w:rPr>
              <w:endnoteReference w:id="16"/>
            </w:r>
            <w:r w:rsidRPr="00D02089">
              <w:t>*</w:t>
            </w:r>
          </w:p>
          <w:p w:rsidR="00D22F2E" w:rsidRPr="00D02089" w:rsidDel="00251ED0" w:rsidRDefault="00D22F2E" w:rsidP="00E022F9">
            <w:r w:rsidRPr="00D02089">
              <w:t>since 2006</w:t>
            </w:r>
          </w:p>
        </w:tc>
      </w:tr>
      <w:tr w:rsidR="00D22F2E" w:rsidRPr="00D02089" w:rsidTr="00E022F9">
        <w:tc>
          <w:tcPr>
            <w:tcW w:w="1892" w:type="dxa"/>
          </w:tcPr>
          <w:p w:rsidR="00D22F2E" w:rsidRPr="00D02089" w:rsidRDefault="00D22F2E" w:rsidP="00E022F9">
            <w:r>
              <w:t>Medical</w:t>
            </w:r>
          </w:p>
        </w:tc>
        <w:tc>
          <w:tcPr>
            <w:tcW w:w="2301" w:type="dxa"/>
          </w:tcPr>
          <w:p w:rsidR="00D22F2E" w:rsidRPr="00D02089" w:rsidDel="00632AA9" w:rsidRDefault="00D22F2E" w:rsidP="00E022F9">
            <w:proofErr w:type="spellStart"/>
            <w:r>
              <w:t>Medigap</w:t>
            </w:r>
            <w:proofErr w:type="spellEnd"/>
            <w:r>
              <w:t xml:space="preserve"> average premium, all plans</w:t>
            </w:r>
          </w:p>
        </w:tc>
        <w:tc>
          <w:tcPr>
            <w:tcW w:w="1096" w:type="dxa"/>
          </w:tcPr>
          <w:p w:rsidR="00D22F2E" w:rsidRPr="00D02089" w:rsidRDefault="00D22F2E" w:rsidP="00E022F9">
            <w:r>
              <w:t>$119.00</w:t>
            </w:r>
          </w:p>
        </w:tc>
        <w:tc>
          <w:tcPr>
            <w:tcW w:w="1206" w:type="dxa"/>
          </w:tcPr>
          <w:p w:rsidR="00D22F2E" w:rsidRPr="00D02089" w:rsidRDefault="00D22F2E" w:rsidP="00E022F9">
            <w:r>
              <w:t>$238.00</w:t>
            </w:r>
          </w:p>
        </w:tc>
        <w:tc>
          <w:tcPr>
            <w:tcW w:w="1985" w:type="dxa"/>
          </w:tcPr>
          <w:p w:rsidR="00D22F2E" w:rsidRPr="00D02089" w:rsidDel="00632AA9" w:rsidRDefault="00D22F2E" w:rsidP="00E022F9">
            <w:r>
              <w:t>100%</w:t>
            </w:r>
            <w:r>
              <w:rPr>
                <w:rStyle w:val="EndnoteReference"/>
              </w:rPr>
              <w:endnoteReference w:id="17"/>
            </w:r>
          </w:p>
        </w:tc>
      </w:tr>
      <w:tr w:rsidR="00D22F2E" w:rsidRPr="00D02089" w:rsidTr="00E022F9">
        <w:tc>
          <w:tcPr>
            <w:tcW w:w="1892" w:type="dxa"/>
          </w:tcPr>
          <w:p w:rsidR="00D22F2E" w:rsidRPr="00D02089" w:rsidRDefault="00D22F2E" w:rsidP="00E022F9"/>
        </w:tc>
        <w:tc>
          <w:tcPr>
            <w:tcW w:w="2301" w:type="dxa"/>
          </w:tcPr>
          <w:p w:rsidR="00D22F2E" w:rsidRPr="00D02089" w:rsidDel="00632AA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Del="00632AA9" w:rsidRDefault="00D22F2E" w:rsidP="00E022F9"/>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10 lbs. potatoes</w:t>
            </w:r>
          </w:p>
        </w:tc>
        <w:tc>
          <w:tcPr>
            <w:tcW w:w="1096" w:type="dxa"/>
          </w:tcPr>
          <w:p w:rsidR="00D22F2E" w:rsidRPr="00D02089" w:rsidRDefault="00D22F2E" w:rsidP="00E022F9">
            <w:r w:rsidRPr="00D02089">
              <w:t>$2.98</w:t>
            </w:r>
          </w:p>
        </w:tc>
        <w:tc>
          <w:tcPr>
            <w:tcW w:w="1206" w:type="dxa"/>
          </w:tcPr>
          <w:p w:rsidR="00D22F2E" w:rsidRPr="00D02089" w:rsidRDefault="00D22F2E" w:rsidP="00E022F9">
            <w:r w:rsidRPr="00D02089">
              <w:t>$</w:t>
            </w:r>
            <w:r>
              <w:t>4</w:t>
            </w:r>
            <w:r w:rsidRPr="00D02089">
              <w:t>.98</w:t>
            </w:r>
          </w:p>
        </w:tc>
        <w:tc>
          <w:tcPr>
            <w:tcW w:w="1985" w:type="dxa"/>
          </w:tcPr>
          <w:p w:rsidR="00D22F2E" w:rsidRPr="00D02089" w:rsidRDefault="00D22F2E" w:rsidP="00E022F9">
            <w:r>
              <w:t>67</w:t>
            </w:r>
            <w:r w:rsidRPr="00D02089">
              <w:t>%</w:t>
            </w:r>
            <w:r w:rsidRPr="0058798C">
              <w:rPr>
                <w:sz w:val="20"/>
              </w:rPr>
              <w:endnoteReference w:id="18"/>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 xml:space="preserve">1 lb. </w:t>
            </w:r>
            <w:r>
              <w:t>cheddar cheese</w:t>
            </w:r>
          </w:p>
        </w:tc>
        <w:tc>
          <w:tcPr>
            <w:tcW w:w="1096" w:type="dxa"/>
          </w:tcPr>
          <w:p w:rsidR="00D22F2E" w:rsidRPr="00D02089" w:rsidRDefault="00D22F2E" w:rsidP="00E022F9">
            <w:r w:rsidRPr="00D02089">
              <w:t>$</w:t>
            </w:r>
            <w:r>
              <w:t>3.84</w:t>
            </w:r>
          </w:p>
        </w:tc>
        <w:tc>
          <w:tcPr>
            <w:tcW w:w="1206" w:type="dxa"/>
          </w:tcPr>
          <w:p w:rsidR="00D22F2E" w:rsidRPr="00D02089" w:rsidRDefault="00D22F2E" w:rsidP="00E022F9">
            <w:r w:rsidRPr="00D02089">
              <w:t>$</w:t>
            </w:r>
            <w:r>
              <w:t>5.40</w:t>
            </w:r>
          </w:p>
        </w:tc>
        <w:tc>
          <w:tcPr>
            <w:tcW w:w="1985" w:type="dxa"/>
          </w:tcPr>
          <w:p w:rsidR="00D22F2E" w:rsidRPr="00D02089" w:rsidRDefault="00D22F2E" w:rsidP="00E022F9">
            <w:r>
              <w:t>41</w:t>
            </w:r>
            <w:r w:rsidRPr="00D02089">
              <w:t>%</w:t>
            </w:r>
            <w:r w:rsidRPr="0058798C">
              <w:rPr>
                <w:sz w:val="20"/>
              </w:rPr>
              <w:endnoteReference w:id="19"/>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Milk (gal.)</w:t>
            </w:r>
          </w:p>
        </w:tc>
        <w:tc>
          <w:tcPr>
            <w:tcW w:w="1096" w:type="dxa"/>
          </w:tcPr>
          <w:p w:rsidR="00D22F2E" w:rsidRPr="00D02089" w:rsidRDefault="00D22F2E" w:rsidP="00E022F9">
            <w:r w:rsidRPr="00D02089">
              <w:t>$2.78</w:t>
            </w:r>
          </w:p>
        </w:tc>
        <w:tc>
          <w:tcPr>
            <w:tcW w:w="1206" w:type="dxa"/>
          </w:tcPr>
          <w:p w:rsidR="00D22F2E" w:rsidRPr="00D02089" w:rsidRDefault="00D22F2E" w:rsidP="00E022F9">
            <w:r w:rsidRPr="00D02089">
              <w:t>$3.</w:t>
            </w:r>
            <w:r>
              <w:t>76</w:t>
            </w:r>
          </w:p>
        </w:tc>
        <w:tc>
          <w:tcPr>
            <w:tcW w:w="1985" w:type="dxa"/>
          </w:tcPr>
          <w:p w:rsidR="00D22F2E" w:rsidRPr="00D02089" w:rsidRDefault="00D22F2E" w:rsidP="00E022F9">
            <w:r>
              <w:t>35</w:t>
            </w:r>
            <w:r w:rsidRPr="00D02089">
              <w:t>%</w:t>
            </w:r>
            <w:r w:rsidRPr="0058798C">
              <w:rPr>
                <w:sz w:val="20"/>
              </w:rPr>
              <w:endnoteReference w:id="20"/>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Eggs (dz.)</w:t>
            </w:r>
          </w:p>
        </w:tc>
        <w:tc>
          <w:tcPr>
            <w:tcW w:w="1096" w:type="dxa"/>
          </w:tcPr>
          <w:p w:rsidR="00D22F2E" w:rsidRPr="00D02089" w:rsidRDefault="00D22F2E" w:rsidP="00E022F9">
            <w:r w:rsidRPr="00D02089">
              <w:t>$0.93</w:t>
            </w:r>
          </w:p>
        </w:tc>
        <w:tc>
          <w:tcPr>
            <w:tcW w:w="1206" w:type="dxa"/>
          </w:tcPr>
          <w:p w:rsidR="00D22F2E" w:rsidRPr="00D02089" w:rsidRDefault="00D22F2E" w:rsidP="00E022F9">
            <w:r w:rsidRPr="00D02089">
              <w:t>$</w:t>
            </w:r>
            <w:r>
              <w:t>2.11</w:t>
            </w:r>
          </w:p>
        </w:tc>
        <w:tc>
          <w:tcPr>
            <w:tcW w:w="1985" w:type="dxa"/>
          </w:tcPr>
          <w:p w:rsidR="00D22F2E" w:rsidRPr="00D02089" w:rsidRDefault="00D22F2E" w:rsidP="00E022F9">
            <w:r w:rsidRPr="00D02089">
              <w:t>1</w:t>
            </w:r>
            <w:r>
              <w:t>17</w:t>
            </w:r>
            <w:r w:rsidRPr="00D02089">
              <w:t>%</w:t>
            </w:r>
            <w:r w:rsidRPr="0058798C">
              <w:rPr>
                <w:sz w:val="20"/>
              </w:rPr>
              <w:endnoteReference w:id="21"/>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Ground chuck (lb.)</w:t>
            </w:r>
          </w:p>
        </w:tc>
        <w:tc>
          <w:tcPr>
            <w:tcW w:w="1096" w:type="dxa"/>
          </w:tcPr>
          <w:p w:rsidR="00D22F2E" w:rsidRPr="00D02089" w:rsidRDefault="00D22F2E" w:rsidP="00E022F9">
            <w:r w:rsidRPr="00D02089">
              <w:t>$1.90</w:t>
            </w:r>
          </w:p>
        </w:tc>
        <w:tc>
          <w:tcPr>
            <w:tcW w:w="1206" w:type="dxa"/>
          </w:tcPr>
          <w:p w:rsidR="00D22F2E" w:rsidRPr="00D02089" w:rsidRDefault="00D22F2E" w:rsidP="00E022F9">
            <w:r w:rsidRPr="00D02089">
              <w:t>$</w:t>
            </w:r>
            <w:r>
              <w:t>4.38</w:t>
            </w:r>
          </w:p>
        </w:tc>
        <w:tc>
          <w:tcPr>
            <w:tcW w:w="1985" w:type="dxa"/>
          </w:tcPr>
          <w:p w:rsidR="00D22F2E" w:rsidRPr="00D02089" w:rsidRDefault="00D22F2E" w:rsidP="00E022F9">
            <w:r>
              <w:t>130</w:t>
            </w:r>
            <w:r w:rsidRPr="00D02089">
              <w:t>%</w:t>
            </w:r>
            <w:r w:rsidRPr="0058798C">
              <w:rPr>
                <w:sz w:val="20"/>
              </w:rPr>
              <w:endnoteReference w:id="22"/>
            </w:r>
          </w:p>
        </w:tc>
      </w:tr>
      <w:tr w:rsidR="00D22F2E" w:rsidRPr="00D02089" w:rsidTr="00E022F9">
        <w:tc>
          <w:tcPr>
            <w:tcW w:w="1892" w:type="dxa"/>
          </w:tcPr>
          <w:p w:rsidR="00D22F2E" w:rsidRPr="00D02089" w:rsidRDefault="00D22F2E" w:rsidP="00E022F9">
            <w:r w:rsidRPr="00D02089">
              <w:lastRenderedPageBreak/>
              <w:t>Food</w:t>
            </w:r>
          </w:p>
        </w:tc>
        <w:tc>
          <w:tcPr>
            <w:tcW w:w="2301" w:type="dxa"/>
          </w:tcPr>
          <w:p w:rsidR="00D22F2E" w:rsidRPr="00D02089" w:rsidRDefault="00D22F2E" w:rsidP="00E022F9">
            <w:r w:rsidRPr="00D02089">
              <w:t>Chicken (lb.)</w:t>
            </w:r>
          </w:p>
        </w:tc>
        <w:tc>
          <w:tcPr>
            <w:tcW w:w="1096" w:type="dxa"/>
          </w:tcPr>
          <w:p w:rsidR="00D22F2E" w:rsidRPr="00D02089" w:rsidRDefault="00D22F2E" w:rsidP="00E022F9">
            <w:r w:rsidRPr="00D02089">
              <w:t>$1.06</w:t>
            </w:r>
          </w:p>
        </w:tc>
        <w:tc>
          <w:tcPr>
            <w:tcW w:w="1206" w:type="dxa"/>
          </w:tcPr>
          <w:p w:rsidR="00D22F2E" w:rsidRPr="00D02089" w:rsidRDefault="00D22F2E" w:rsidP="00E022F9">
            <w:r w:rsidRPr="00D02089">
              <w:t>$1.5</w:t>
            </w:r>
            <w:r>
              <w:t>5</w:t>
            </w:r>
          </w:p>
        </w:tc>
        <w:tc>
          <w:tcPr>
            <w:tcW w:w="1985" w:type="dxa"/>
          </w:tcPr>
          <w:p w:rsidR="00D22F2E" w:rsidRPr="00D02089" w:rsidRDefault="00D22F2E" w:rsidP="00E022F9">
            <w:r w:rsidRPr="00D02089">
              <w:t>4</w:t>
            </w:r>
            <w:r>
              <w:t>6</w:t>
            </w:r>
            <w:r w:rsidRPr="00D02089">
              <w:t>%</w:t>
            </w:r>
            <w:r w:rsidRPr="0058798C">
              <w:rPr>
                <w:sz w:val="20"/>
              </w:rPr>
              <w:endnoteReference w:id="23"/>
            </w:r>
          </w:p>
        </w:tc>
      </w:tr>
      <w:tr w:rsidR="00D22F2E" w:rsidRPr="00D02089" w:rsidTr="00E022F9">
        <w:trPr>
          <w:trHeight w:val="242"/>
        </w:trPr>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coffee (lb.)</w:t>
            </w:r>
          </w:p>
        </w:tc>
        <w:tc>
          <w:tcPr>
            <w:tcW w:w="1096" w:type="dxa"/>
          </w:tcPr>
          <w:p w:rsidR="00D22F2E" w:rsidRPr="00D02089" w:rsidRDefault="00D22F2E" w:rsidP="00E022F9">
            <w:r w:rsidRPr="00D02089">
              <w:t>$3.54</w:t>
            </w:r>
          </w:p>
        </w:tc>
        <w:tc>
          <w:tcPr>
            <w:tcW w:w="1206" w:type="dxa"/>
          </w:tcPr>
          <w:p w:rsidR="00D22F2E" w:rsidRPr="00D02089" w:rsidRDefault="00D22F2E" w:rsidP="00E022F9">
            <w:r w:rsidRPr="00D02089">
              <w:t>$</w:t>
            </w:r>
            <w:r>
              <w:t>4.74</w:t>
            </w:r>
          </w:p>
        </w:tc>
        <w:tc>
          <w:tcPr>
            <w:tcW w:w="1985" w:type="dxa"/>
          </w:tcPr>
          <w:p w:rsidR="00D22F2E" w:rsidRPr="00D02089" w:rsidRDefault="00D22F2E" w:rsidP="00E022F9">
            <w:r>
              <w:t>34</w:t>
            </w:r>
            <w:r w:rsidRPr="00D02089">
              <w:t>%</w:t>
            </w:r>
            <w:r w:rsidRPr="0058798C">
              <w:rPr>
                <w:sz w:val="20"/>
              </w:rPr>
              <w:endnoteReference w:id="24"/>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Bread, white (loaf)</w:t>
            </w:r>
          </w:p>
        </w:tc>
        <w:tc>
          <w:tcPr>
            <w:tcW w:w="1096" w:type="dxa"/>
          </w:tcPr>
          <w:p w:rsidR="00D22F2E" w:rsidRPr="00D02089" w:rsidRDefault="00D22F2E" w:rsidP="00E022F9">
            <w:r w:rsidRPr="00D02089">
              <w:t>$.91</w:t>
            </w:r>
          </w:p>
        </w:tc>
        <w:tc>
          <w:tcPr>
            <w:tcW w:w="1206" w:type="dxa"/>
          </w:tcPr>
          <w:p w:rsidR="00D22F2E" w:rsidRPr="00D02089" w:rsidRDefault="00D22F2E" w:rsidP="00E022F9">
            <w:r w:rsidRPr="00D02089">
              <w:t>$1.</w:t>
            </w:r>
            <w:r>
              <w:t>48</w:t>
            </w:r>
          </w:p>
        </w:tc>
        <w:tc>
          <w:tcPr>
            <w:tcW w:w="1985" w:type="dxa"/>
          </w:tcPr>
          <w:p w:rsidR="00D22F2E" w:rsidRPr="00D02089" w:rsidRDefault="00D22F2E" w:rsidP="00E022F9">
            <w:r>
              <w:t>63</w:t>
            </w:r>
            <w:r w:rsidRPr="00D02089">
              <w:t>%</w:t>
            </w:r>
            <w:r w:rsidRPr="0058798C">
              <w:rPr>
                <w:sz w:val="20"/>
              </w:rPr>
              <w:endnoteReference w:id="25"/>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Apples (lb.)</w:t>
            </w:r>
          </w:p>
        </w:tc>
        <w:tc>
          <w:tcPr>
            <w:tcW w:w="1096" w:type="dxa"/>
          </w:tcPr>
          <w:p w:rsidR="00D22F2E" w:rsidRPr="00D02089" w:rsidRDefault="00D22F2E" w:rsidP="00E022F9">
            <w:r w:rsidRPr="00D02089">
              <w:t>$.95</w:t>
            </w:r>
          </w:p>
        </w:tc>
        <w:tc>
          <w:tcPr>
            <w:tcW w:w="1206" w:type="dxa"/>
          </w:tcPr>
          <w:p w:rsidR="00D22F2E" w:rsidRPr="00D02089" w:rsidRDefault="00D22F2E" w:rsidP="00E022F9">
            <w:r w:rsidRPr="00D02089">
              <w:t>$1.</w:t>
            </w:r>
            <w:r>
              <w:t>35</w:t>
            </w:r>
          </w:p>
        </w:tc>
        <w:tc>
          <w:tcPr>
            <w:tcW w:w="1985" w:type="dxa"/>
          </w:tcPr>
          <w:p w:rsidR="00D22F2E" w:rsidRPr="00D02089" w:rsidRDefault="00D22F2E" w:rsidP="00E022F9">
            <w:r>
              <w:t>41</w:t>
            </w:r>
            <w:r w:rsidRPr="00D02089">
              <w:t>%</w:t>
            </w:r>
            <w:r w:rsidRPr="0058798C">
              <w:rPr>
                <w:sz w:val="20"/>
              </w:rPr>
              <w:endnoteReference w:id="26"/>
            </w:r>
          </w:p>
        </w:tc>
      </w:tr>
      <w:tr w:rsidR="00D22F2E" w:rsidRPr="00D02089" w:rsidTr="00E022F9">
        <w:tc>
          <w:tcPr>
            <w:tcW w:w="1892" w:type="dxa"/>
          </w:tcPr>
          <w:p w:rsidR="00D22F2E" w:rsidRPr="00D02089" w:rsidRDefault="00D22F2E" w:rsidP="00E022F9">
            <w:r w:rsidRPr="00D02089">
              <w:t>Food</w:t>
            </w:r>
          </w:p>
        </w:tc>
        <w:tc>
          <w:tcPr>
            <w:tcW w:w="2301" w:type="dxa"/>
          </w:tcPr>
          <w:p w:rsidR="00D22F2E" w:rsidRPr="00D02089" w:rsidRDefault="00D22F2E" w:rsidP="00E022F9">
            <w:r w:rsidRPr="00D02089">
              <w:t>Oranges (lb.)</w:t>
            </w:r>
          </w:p>
        </w:tc>
        <w:tc>
          <w:tcPr>
            <w:tcW w:w="1096" w:type="dxa"/>
          </w:tcPr>
          <w:p w:rsidR="00D22F2E" w:rsidRPr="00D02089" w:rsidRDefault="00D22F2E" w:rsidP="00E022F9">
            <w:r w:rsidRPr="00D02089">
              <w:t>$.61</w:t>
            </w:r>
          </w:p>
        </w:tc>
        <w:tc>
          <w:tcPr>
            <w:tcW w:w="1206" w:type="dxa"/>
          </w:tcPr>
          <w:p w:rsidR="00D22F2E" w:rsidRPr="00D02089" w:rsidRDefault="00D22F2E" w:rsidP="00E022F9">
            <w:r w:rsidRPr="00D02089">
              <w:t>$</w:t>
            </w:r>
            <w:r>
              <w:t>1.20</w:t>
            </w:r>
          </w:p>
        </w:tc>
        <w:tc>
          <w:tcPr>
            <w:tcW w:w="1985" w:type="dxa"/>
          </w:tcPr>
          <w:p w:rsidR="00D22F2E" w:rsidRPr="00D02089" w:rsidRDefault="00D22F2E" w:rsidP="00E022F9">
            <w:r>
              <w:t>96</w:t>
            </w:r>
            <w:r w:rsidRPr="00D02089">
              <w:t>%</w:t>
            </w:r>
            <w:r w:rsidRPr="0058798C">
              <w:rPr>
                <w:sz w:val="20"/>
              </w:rPr>
              <w:endnoteReference w:id="27"/>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Recreation</w:t>
            </w:r>
          </w:p>
          <w:p w:rsidR="00D22F2E" w:rsidRPr="00D02089" w:rsidRDefault="00D22F2E" w:rsidP="00E022F9"/>
        </w:tc>
        <w:tc>
          <w:tcPr>
            <w:tcW w:w="2301" w:type="dxa"/>
          </w:tcPr>
          <w:p w:rsidR="00D22F2E" w:rsidRPr="00D02089" w:rsidRDefault="00D22F2E" w:rsidP="00E022F9">
            <w:r w:rsidRPr="00D02089">
              <w:t>Movie ticket</w:t>
            </w:r>
            <w:r w:rsidRPr="00D02089" w:rsidDel="00F473DB">
              <w:t xml:space="preserve"> </w:t>
            </w:r>
          </w:p>
        </w:tc>
        <w:tc>
          <w:tcPr>
            <w:tcW w:w="1096" w:type="dxa"/>
          </w:tcPr>
          <w:p w:rsidR="00D22F2E" w:rsidRPr="00D02089" w:rsidRDefault="00D22F2E" w:rsidP="00E022F9">
            <w:r w:rsidRPr="00D02089">
              <w:t>$5.39</w:t>
            </w:r>
          </w:p>
        </w:tc>
        <w:tc>
          <w:tcPr>
            <w:tcW w:w="1206" w:type="dxa"/>
          </w:tcPr>
          <w:p w:rsidR="00D22F2E" w:rsidRPr="00D02089" w:rsidRDefault="00D22F2E" w:rsidP="00E022F9">
            <w:r w:rsidRPr="00D02089">
              <w:t>$8.</w:t>
            </w:r>
            <w:r>
              <w:t>46</w:t>
            </w:r>
          </w:p>
        </w:tc>
        <w:tc>
          <w:tcPr>
            <w:tcW w:w="1985" w:type="dxa"/>
          </w:tcPr>
          <w:p w:rsidR="00D22F2E" w:rsidRPr="00D02089" w:rsidRDefault="00D22F2E" w:rsidP="00E022F9">
            <w:r w:rsidRPr="00D02089">
              <w:t>5</w:t>
            </w:r>
            <w:r>
              <w:t>2</w:t>
            </w:r>
            <w:r w:rsidRPr="00D02089">
              <w:t>%</w:t>
            </w:r>
            <w:r w:rsidRPr="0058798C">
              <w:rPr>
                <w:sz w:val="20"/>
              </w:rPr>
              <w:endnoteReference w:id="28"/>
            </w:r>
          </w:p>
        </w:tc>
      </w:tr>
      <w:tr w:rsidR="00D22F2E" w:rsidRPr="00D02089" w:rsidTr="00E022F9">
        <w:tc>
          <w:tcPr>
            <w:tcW w:w="1892" w:type="dxa"/>
          </w:tcPr>
          <w:p w:rsidR="00D22F2E" w:rsidRPr="00D02089" w:rsidRDefault="00D22F2E" w:rsidP="00E022F9">
            <w:r w:rsidRPr="00D02089">
              <w:t>Recreation</w:t>
            </w:r>
          </w:p>
        </w:tc>
        <w:tc>
          <w:tcPr>
            <w:tcW w:w="2301" w:type="dxa"/>
          </w:tcPr>
          <w:p w:rsidR="00D22F2E" w:rsidRPr="00D02089" w:rsidRDefault="00D22F2E" w:rsidP="00E022F9">
            <w:r w:rsidRPr="00D02089">
              <w:t>category</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rsidRPr="00D02089">
              <w:t>1</w:t>
            </w:r>
            <w:r>
              <w:t>3</w:t>
            </w:r>
            <w:r w:rsidRPr="00D02089">
              <w:t>%</w:t>
            </w:r>
            <w:r w:rsidRPr="0058798C">
              <w:rPr>
                <w:sz w:val="20"/>
              </w:rPr>
              <w:endnoteReference w:id="29"/>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Communication</w:t>
            </w:r>
          </w:p>
        </w:tc>
        <w:tc>
          <w:tcPr>
            <w:tcW w:w="2301" w:type="dxa"/>
          </w:tcPr>
          <w:p w:rsidR="00D22F2E" w:rsidRPr="00D02089" w:rsidRDefault="00D22F2E" w:rsidP="00E022F9">
            <w:r w:rsidRPr="00D02089">
              <w:t>Basic phone service, 2 land lines, local</w:t>
            </w:r>
          </w:p>
        </w:tc>
        <w:tc>
          <w:tcPr>
            <w:tcW w:w="1096" w:type="dxa"/>
          </w:tcPr>
          <w:p w:rsidR="00D22F2E" w:rsidRPr="00D02089" w:rsidRDefault="00D22F2E" w:rsidP="00E022F9">
            <w:r w:rsidRPr="00D02089">
              <w:t>$55.37</w:t>
            </w:r>
          </w:p>
        </w:tc>
        <w:tc>
          <w:tcPr>
            <w:tcW w:w="1206" w:type="dxa"/>
          </w:tcPr>
          <w:p w:rsidR="00D22F2E" w:rsidRPr="00D02089" w:rsidRDefault="00D22F2E" w:rsidP="00E022F9">
            <w:r w:rsidRPr="00D02089">
              <w:t>$</w:t>
            </w:r>
            <w:r>
              <w:t>84.97</w:t>
            </w:r>
          </w:p>
        </w:tc>
        <w:tc>
          <w:tcPr>
            <w:tcW w:w="1985" w:type="dxa"/>
          </w:tcPr>
          <w:p w:rsidR="00D22F2E" w:rsidRPr="00D02089" w:rsidRDefault="00D22F2E" w:rsidP="00E022F9">
            <w:r>
              <w:t>52</w:t>
            </w:r>
            <w:r w:rsidRPr="00D02089">
              <w:t>%</w:t>
            </w:r>
            <w:r w:rsidRPr="00F44988">
              <w:rPr>
                <w:sz w:val="20"/>
              </w:rPr>
              <w:endnoteReference w:id="30"/>
            </w:r>
          </w:p>
        </w:tc>
      </w:tr>
      <w:tr w:rsidR="00D22F2E" w:rsidRPr="00D02089" w:rsidTr="00E022F9">
        <w:tc>
          <w:tcPr>
            <w:tcW w:w="1892" w:type="dxa"/>
          </w:tcPr>
          <w:p w:rsidR="00D22F2E" w:rsidRPr="00D02089" w:rsidRDefault="00D22F2E" w:rsidP="00E022F9">
            <w:r w:rsidRPr="00D02089">
              <w:t>Communication</w:t>
            </w:r>
          </w:p>
        </w:tc>
        <w:tc>
          <w:tcPr>
            <w:tcW w:w="2301" w:type="dxa"/>
          </w:tcPr>
          <w:p w:rsidR="00D22F2E" w:rsidRPr="00D02089" w:rsidRDefault="00D22F2E" w:rsidP="00E022F9">
            <w:r w:rsidRPr="00D02089">
              <w:t>First class postage</w:t>
            </w:r>
          </w:p>
        </w:tc>
        <w:tc>
          <w:tcPr>
            <w:tcW w:w="1096" w:type="dxa"/>
          </w:tcPr>
          <w:p w:rsidR="00D22F2E" w:rsidRPr="00D02089" w:rsidRDefault="00D22F2E" w:rsidP="00E022F9">
            <w:r w:rsidRPr="00D02089">
              <w:t>$0.33</w:t>
            </w:r>
          </w:p>
        </w:tc>
        <w:tc>
          <w:tcPr>
            <w:tcW w:w="1206" w:type="dxa"/>
          </w:tcPr>
          <w:p w:rsidR="00D22F2E" w:rsidRPr="00D02089" w:rsidRDefault="00D22F2E" w:rsidP="00E022F9">
            <w:r w:rsidRPr="00D02089">
              <w:t>$0.4</w:t>
            </w:r>
            <w:r>
              <w:t>9</w:t>
            </w:r>
          </w:p>
        </w:tc>
        <w:tc>
          <w:tcPr>
            <w:tcW w:w="1985" w:type="dxa"/>
          </w:tcPr>
          <w:p w:rsidR="00D22F2E" w:rsidRPr="00D02089" w:rsidRDefault="00D22F2E" w:rsidP="00E022F9">
            <w:r>
              <w:t>48</w:t>
            </w:r>
            <w:r w:rsidRPr="00D02089">
              <w:t>%</w:t>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 xml:space="preserve">Apparel </w:t>
            </w:r>
          </w:p>
        </w:tc>
        <w:tc>
          <w:tcPr>
            <w:tcW w:w="2301" w:type="dxa"/>
          </w:tcPr>
          <w:p w:rsidR="00D22F2E" w:rsidRPr="00D02089" w:rsidRDefault="00D22F2E" w:rsidP="00E022F9">
            <w:r w:rsidRPr="00D02089">
              <w:t>Clothing</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rsidRPr="00D02089">
              <w:t>(-</w:t>
            </w:r>
            <w:r>
              <w:t>3</w:t>
            </w:r>
            <w:r w:rsidRPr="00D02089">
              <w:t>%)</w:t>
            </w:r>
            <w:r w:rsidRPr="009A1B5C">
              <w:rPr>
                <w:sz w:val="20"/>
              </w:rPr>
              <w:endnoteReference w:id="31"/>
            </w:r>
          </w:p>
        </w:tc>
      </w:tr>
      <w:tr w:rsidR="00D22F2E" w:rsidRPr="00D02089" w:rsidTr="00E022F9">
        <w:tc>
          <w:tcPr>
            <w:tcW w:w="1892" w:type="dxa"/>
          </w:tcPr>
          <w:p w:rsidR="00D22F2E" w:rsidRPr="00D02089" w:rsidRDefault="00D22F2E" w:rsidP="00E022F9"/>
        </w:tc>
        <w:tc>
          <w:tcPr>
            <w:tcW w:w="2301" w:type="dxa"/>
          </w:tcPr>
          <w:p w:rsidR="00D22F2E" w:rsidRPr="00D02089" w:rsidRDefault="00D22F2E" w:rsidP="00E022F9"/>
        </w:tc>
        <w:tc>
          <w:tcPr>
            <w:tcW w:w="1096" w:type="dxa"/>
          </w:tcPr>
          <w:p w:rsidR="00D22F2E" w:rsidRPr="00D02089" w:rsidRDefault="00D22F2E" w:rsidP="00E022F9"/>
        </w:tc>
        <w:tc>
          <w:tcPr>
            <w:tcW w:w="1206" w:type="dxa"/>
          </w:tcPr>
          <w:p w:rsidR="00D22F2E" w:rsidRPr="00D02089" w:rsidRDefault="00D22F2E" w:rsidP="00E022F9"/>
        </w:tc>
        <w:tc>
          <w:tcPr>
            <w:tcW w:w="1985" w:type="dxa"/>
          </w:tcPr>
          <w:p w:rsidR="00D22F2E" w:rsidRPr="00D02089" w:rsidRDefault="00D22F2E" w:rsidP="00E022F9"/>
        </w:tc>
      </w:tr>
      <w:tr w:rsidR="00D22F2E" w:rsidRPr="00D02089" w:rsidTr="00E022F9">
        <w:tc>
          <w:tcPr>
            <w:tcW w:w="1892" w:type="dxa"/>
          </w:tcPr>
          <w:p w:rsidR="00D22F2E" w:rsidRPr="00D02089" w:rsidRDefault="00D22F2E" w:rsidP="00E022F9">
            <w:r w:rsidRPr="00D02089">
              <w:t>Other</w:t>
            </w:r>
          </w:p>
        </w:tc>
        <w:tc>
          <w:tcPr>
            <w:tcW w:w="2301" w:type="dxa"/>
          </w:tcPr>
          <w:p w:rsidR="00D22F2E" w:rsidRPr="00D02089" w:rsidRDefault="00D22F2E" w:rsidP="00E022F9">
            <w:r w:rsidRPr="00D02089">
              <w:t>Personal care products</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7</w:t>
            </w:r>
            <w:r w:rsidRPr="00D02089">
              <w:t>%</w:t>
            </w:r>
            <w:r w:rsidRPr="008B7DBD">
              <w:rPr>
                <w:sz w:val="20"/>
              </w:rPr>
              <w:endnoteReference w:id="32"/>
            </w:r>
          </w:p>
        </w:tc>
      </w:tr>
      <w:tr w:rsidR="00D22F2E" w:rsidRPr="00D02089" w:rsidTr="00E022F9">
        <w:tc>
          <w:tcPr>
            <w:tcW w:w="1892" w:type="dxa"/>
          </w:tcPr>
          <w:p w:rsidR="00D22F2E" w:rsidRPr="00D02089" w:rsidRDefault="00D22F2E" w:rsidP="00E022F9">
            <w:r w:rsidRPr="00D02089">
              <w:t>Other</w:t>
            </w:r>
          </w:p>
        </w:tc>
        <w:tc>
          <w:tcPr>
            <w:tcW w:w="2301" w:type="dxa"/>
          </w:tcPr>
          <w:p w:rsidR="00D22F2E" w:rsidRPr="00D02089" w:rsidRDefault="00D22F2E" w:rsidP="00E022F9">
            <w:r w:rsidRPr="00D02089">
              <w:t xml:space="preserve">Personal care services </w:t>
            </w:r>
          </w:p>
        </w:tc>
        <w:tc>
          <w:tcPr>
            <w:tcW w:w="1096" w:type="dxa"/>
          </w:tcPr>
          <w:p w:rsidR="00D22F2E" w:rsidRPr="00D02089" w:rsidRDefault="00D22F2E" w:rsidP="00E022F9">
            <w:r w:rsidRPr="00D02089">
              <w:t>N/A</w:t>
            </w:r>
          </w:p>
        </w:tc>
        <w:tc>
          <w:tcPr>
            <w:tcW w:w="1206" w:type="dxa"/>
          </w:tcPr>
          <w:p w:rsidR="00D22F2E" w:rsidRPr="00D02089" w:rsidRDefault="00D22F2E" w:rsidP="00E022F9">
            <w:r w:rsidRPr="00D02089">
              <w:t>N/A</w:t>
            </w:r>
          </w:p>
        </w:tc>
        <w:tc>
          <w:tcPr>
            <w:tcW w:w="1985" w:type="dxa"/>
          </w:tcPr>
          <w:p w:rsidR="00D22F2E" w:rsidRPr="00D02089" w:rsidRDefault="00D22F2E" w:rsidP="00E022F9">
            <w:r>
              <w:t>26</w:t>
            </w:r>
            <w:r w:rsidRPr="00D02089">
              <w:t>%</w:t>
            </w:r>
            <w:r w:rsidRPr="008B7DBD">
              <w:rPr>
                <w:sz w:val="20"/>
              </w:rPr>
              <w:endnoteReference w:id="33"/>
            </w:r>
          </w:p>
        </w:tc>
      </w:tr>
    </w:tbl>
    <w:p w:rsidR="00D22F2E" w:rsidRPr="00D02089" w:rsidRDefault="00D22F2E" w:rsidP="00D22F2E"/>
    <w:p w:rsidR="00D22F2E" w:rsidRPr="00D02089" w:rsidRDefault="00D22F2E" w:rsidP="00D22F2E">
      <w:r w:rsidRPr="00D02089">
        <w:t xml:space="preserve">Weighting: </w:t>
      </w:r>
    </w:p>
    <w:p w:rsidR="00D22F2E" w:rsidRPr="00D02089" w:rsidRDefault="00D22F2E" w:rsidP="00D22F2E"/>
    <w:p w:rsidR="00D22F2E" w:rsidRPr="00D02089" w:rsidRDefault="00D22F2E" w:rsidP="00D22F2E">
      <w:r w:rsidRPr="00D02089">
        <w:t>We used the weighting of the Consumer Price Index for the Elderly (CPI-E) to suggest our weighting guidelines.</w:t>
      </w:r>
      <w:r w:rsidRPr="00AC3561">
        <w:rPr>
          <w:sz w:val="20"/>
        </w:rPr>
        <w:t xml:space="preserve"> </w:t>
      </w:r>
      <w:r w:rsidRPr="00AC3561">
        <w:rPr>
          <w:sz w:val="18"/>
          <w:szCs w:val="18"/>
        </w:rPr>
        <w:endnoteReference w:id="34"/>
      </w:r>
      <w:r w:rsidRPr="00D02089">
        <w:t xml:space="preserve">  </w:t>
      </w:r>
    </w:p>
    <w:p w:rsidR="00D22F2E" w:rsidRPr="00D02089" w:rsidRDefault="00D22F2E" w:rsidP="00D22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D22F2E" w:rsidRPr="00D02089" w:rsidTr="00E022F9">
        <w:tc>
          <w:tcPr>
            <w:tcW w:w="2952" w:type="dxa"/>
            <w:shd w:val="clear" w:color="auto" w:fill="auto"/>
          </w:tcPr>
          <w:p w:rsidR="00D22F2E" w:rsidRPr="00D02089" w:rsidRDefault="00D22F2E" w:rsidP="00E022F9">
            <w:r w:rsidRPr="00D02089">
              <w:t>Expenditure Group</w:t>
            </w:r>
          </w:p>
        </w:tc>
        <w:tc>
          <w:tcPr>
            <w:tcW w:w="2952" w:type="dxa"/>
            <w:shd w:val="clear" w:color="auto" w:fill="auto"/>
          </w:tcPr>
          <w:p w:rsidR="00D22F2E" w:rsidRPr="00D02089" w:rsidRDefault="00D22F2E" w:rsidP="00E022F9">
            <w:r w:rsidRPr="00D02089">
              <w:t>CPI-E</w:t>
            </w:r>
          </w:p>
        </w:tc>
        <w:tc>
          <w:tcPr>
            <w:tcW w:w="2952" w:type="dxa"/>
            <w:shd w:val="clear" w:color="auto" w:fill="auto"/>
          </w:tcPr>
          <w:p w:rsidR="00D22F2E" w:rsidRPr="00D02089" w:rsidRDefault="00D22F2E" w:rsidP="00E022F9">
            <w:r w:rsidRPr="00D02089">
              <w:t xml:space="preserve">TSCL Survey </w:t>
            </w:r>
          </w:p>
        </w:tc>
      </w:tr>
      <w:tr w:rsidR="00D22F2E" w:rsidRPr="00D02089" w:rsidTr="00E022F9">
        <w:tc>
          <w:tcPr>
            <w:tcW w:w="2952" w:type="dxa"/>
            <w:shd w:val="clear" w:color="auto" w:fill="auto"/>
          </w:tcPr>
          <w:p w:rsidR="00D22F2E" w:rsidRPr="00D02089" w:rsidRDefault="00D22F2E" w:rsidP="00E022F9">
            <w:r w:rsidRPr="00D02089">
              <w:t>Housing</w:t>
            </w:r>
          </w:p>
        </w:tc>
        <w:tc>
          <w:tcPr>
            <w:tcW w:w="2952" w:type="dxa"/>
            <w:shd w:val="clear" w:color="auto" w:fill="auto"/>
          </w:tcPr>
          <w:p w:rsidR="00D22F2E" w:rsidRPr="00D02089" w:rsidRDefault="00D22F2E" w:rsidP="00E022F9">
            <w:r w:rsidRPr="00D02089">
              <w:t>44.5</w:t>
            </w:r>
          </w:p>
        </w:tc>
        <w:tc>
          <w:tcPr>
            <w:tcW w:w="2952" w:type="dxa"/>
            <w:shd w:val="clear" w:color="auto" w:fill="auto"/>
          </w:tcPr>
          <w:p w:rsidR="00D22F2E" w:rsidRPr="00D02089" w:rsidRDefault="00D22F2E" w:rsidP="00E022F9">
            <w:r>
              <w:t>45.3</w:t>
            </w:r>
          </w:p>
        </w:tc>
      </w:tr>
      <w:tr w:rsidR="00D22F2E" w:rsidRPr="00D02089" w:rsidTr="00E022F9">
        <w:tc>
          <w:tcPr>
            <w:tcW w:w="2952" w:type="dxa"/>
            <w:shd w:val="clear" w:color="auto" w:fill="auto"/>
          </w:tcPr>
          <w:p w:rsidR="00D22F2E" w:rsidRPr="00D02089" w:rsidRDefault="00D22F2E" w:rsidP="00E022F9">
            <w:r w:rsidRPr="00D02089">
              <w:t>Transportation</w:t>
            </w:r>
          </w:p>
        </w:tc>
        <w:tc>
          <w:tcPr>
            <w:tcW w:w="2952" w:type="dxa"/>
            <w:shd w:val="clear" w:color="auto" w:fill="auto"/>
          </w:tcPr>
          <w:p w:rsidR="00D22F2E" w:rsidRPr="00D02089" w:rsidRDefault="00D22F2E" w:rsidP="00E022F9">
            <w:r w:rsidRPr="00D02089">
              <w:t>14.5</w:t>
            </w:r>
          </w:p>
        </w:tc>
        <w:tc>
          <w:tcPr>
            <w:tcW w:w="2952" w:type="dxa"/>
            <w:shd w:val="clear" w:color="auto" w:fill="auto"/>
          </w:tcPr>
          <w:p w:rsidR="00D22F2E" w:rsidRPr="00D02089" w:rsidRDefault="00D22F2E" w:rsidP="00E022F9">
            <w:r>
              <w:t>14.1</w:t>
            </w:r>
          </w:p>
        </w:tc>
      </w:tr>
      <w:tr w:rsidR="00D22F2E" w:rsidRPr="00D02089" w:rsidTr="00E022F9">
        <w:tc>
          <w:tcPr>
            <w:tcW w:w="2952" w:type="dxa"/>
            <w:shd w:val="clear" w:color="auto" w:fill="auto"/>
          </w:tcPr>
          <w:p w:rsidR="00D22F2E" w:rsidRPr="00D02089" w:rsidRDefault="00D22F2E" w:rsidP="00E022F9">
            <w:r w:rsidRPr="00D02089">
              <w:t>Medical</w:t>
            </w:r>
          </w:p>
        </w:tc>
        <w:tc>
          <w:tcPr>
            <w:tcW w:w="2952" w:type="dxa"/>
            <w:shd w:val="clear" w:color="auto" w:fill="auto"/>
          </w:tcPr>
          <w:p w:rsidR="00D22F2E" w:rsidRPr="00D02089" w:rsidRDefault="00D22F2E" w:rsidP="00E022F9">
            <w:r w:rsidRPr="00D02089">
              <w:t>11.3</w:t>
            </w:r>
          </w:p>
        </w:tc>
        <w:tc>
          <w:tcPr>
            <w:tcW w:w="2952" w:type="dxa"/>
            <w:shd w:val="clear" w:color="auto" w:fill="auto"/>
          </w:tcPr>
          <w:p w:rsidR="00D22F2E" w:rsidRPr="00D02089" w:rsidRDefault="00D22F2E" w:rsidP="00E022F9">
            <w:r>
              <w:t>14.7</w:t>
            </w:r>
            <w:r>
              <w:rPr>
                <w:rStyle w:val="EndnoteReference"/>
              </w:rPr>
              <w:endnoteReference w:id="35"/>
            </w:r>
          </w:p>
        </w:tc>
      </w:tr>
      <w:tr w:rsidR="00D22F2E" w:rsidRPr="00D02089" w:rsidTr="00E022F9">
        <w:tc>
          <w:tcPr>
            <w:tcW w:w="2952" w:type="dxa"/>
            <w:shd w:val="clear" w:color="auto" w:fill="auto"/>
          </w:tcPr>
          <w:p w:rsidR="00D22F2E" w:rsidRPr="00D02089" w:rsidRDefault="00D22F2E" w:rsidP="00E022F9">
            <w:r w:rsidRPr="00D02089">
              <w:t>Food</w:t>
            </w:r>
          </w:p>
        </w:tc>
        <w:tc>
          <w:tcPr>
            <w:tcW w:w="2952" w:type="dxa"/>
            <w:shd w:val="clear" w:color="auto" w:fill="auto"/>
          </w:tcPr>
          <w:p w:rsidR="00D22F2E" w:rsidRPr="00D02089" w:rsidRDefault="00D22F2E" w:rsidP="00E022F9">
            <w:r w:rsidRPr="00D02089">
              <w:t>12.8</w:t>
            </w:r>
          </w:p>
        </w:tc>
        <w:tc>
          <w:tcPr>
            <w:tcW w:w="2952" w:type="dxa"/>
            <w:shd w:val="clear" w:color="auto" w:fill="auto"/>
          </w:tcPr>
          <w:p w:rsidR="00D22F2E" w:rsidRPr="00D02089" w:rsidRDefault="00D22F2E" w:rsidP="00E022F9">
            <w:r w:rsidRPr="00D02089">
              <w:t>12.</w:t>
            </w:r>
            <w:r>
              <w:t>8</w:t>
            </w:r>
          </w:p>
        </w:tc>
      </w:tr>
      <w:tr w:rsidR="00D22F2E" w:rsidRPr="00D02089" w:rsidTr="00E022F9">
        <w:tc>
          <w:tcPr>
            <w:tcW w:w="2952" w:type="dxa"/>
            <w:shd w:val="clear" w:color="auto" w:fill="auto"/>
          </w:tcPr>
          <w:p w:rsidR="00D22F2E" w:rsidRPr="00D02089" w:rsidRDefault="00D22F2E" w:rsidP="00E022F9">
            <w:r w:rsidRPr="00D02089">
              <w:t>Recreation</w:t>
            </w:r>
          </w:p>
        </w:tc>
        <w:tc>
          <w:tcPr>
            <w:tcW w:w="2952" w:type="dxa"/>
            <w:shd w:val="clear" w:color="auto" w:fill="auto"/>
          </w:tcPr>
          <w:p w:rsidR="00D22F2E" w:rsidRPr="00D02089" w:rsidRDefault="00D22F2E" w:rsidP="00E022F9">
            <w:r w:rsidRPr="00D02089">
              <w:t>5.3</w:t>
            </w:r>
          </w:p>
        </w:tc>
        <w:tc>
          <w:tcPr>
            <w:tcW w:w="2952" w:type="dxa"/>
            <w:shd w:val="clear" w:color="auto" w:fill="auto"/>
          </w:tcPr>
          <w:p w:rsidR="00D22F2E" w:rsidRPr="00D02089" w:rsidRDefault="00D22F2E" w:rsidP="00E022F9">
            <w:r w:rsidRPr="00D02089">
              <w:t>4.</w:t>
            </w:r>
            <w:r>
              <w:t>2</w:t>
            </w:r>
          </w:p>
        </w:tc>
      </w:tr>
      <w:tr w:rsidR="00D22F2E" w:rsidRPr="00D02089" w:rsidTr="00E022F9">
        <w:tc>
          <w:tcPr>
            <w:tcW w:w="2952" w:type="dxa"/>
            <w:shd w:val="clear" w:color="auto" w:fill="auto"/>
          </w:tcPr>
          <w:p w:rsidR="00D22F2E" w:rsidRPr="00D02089" w:rsidRDefault="00D22F2E" w:rsidP="00E022F9">
            <w:r w:rsidRPr="00D02089">
              <w:t>Communication</w:t>
            </w:r>
          </w:p>
        </w:tc>
        <w:tc>
          <w:tcPr>
            <w:tcW w:w="2952" w:type="dxa"/>
            <w:shd w:val="clear" w:color="auto" w:fill="auto"/>
          </w:tcPr>
          <w:p w:rsidR="00D22F2E" w:rsidRPr="00D02089" w:rsidRDefault="00D22F2E" w:rsidP="00E022F9">
            <w:r w:rsidRPr="00D02089">
              <w:t>3.8</w:t>
            </w:r>
          </w:p>
        </w:tc>
        <w:tc>
          <w:tcPr>
            <w:tcW w:w="2952" w:type="dxa"/>
            <w:shd w:val="clear" w:color="auto" w:fill="auto"/>
          </w:tcPr>
          <w:p w:rsidR="00D22F2E" w:rsidRPr="00D02089" w:rsidRDefault="00D22F2E" w:rsidP="00E022F9">
            <w:r>
              <w:t>3</w:t>
            </w:r>
            <w:r w:rsidRPr="00D02089">
              <w:t>.2</w:t>
            </w:r>
          </w:p>
        </w:tc>
      </w:tr>
      <w:tr w:rsidR="00D22F2E" w:rsidRPr="00D02089" w:rsidTr="00E022F9">
        <w:tc>
          <w:tcPr>
            <w:tcW w:w="2952" w:type="dxa"/>
            <w:shd w:val="clear" w:color="auto" w:fill="auto"/>
          </w:tcPr>
          <w:p w:rsidR="00D22F2E" w:rsidRPr="00D02089" w:rsidRDefault="00D22F2E" w:rsidP="00E022F9">
            <w:r w:rsidRPr="00D02089">
              <w:t>Apparel</w:t>
            </w:r>
          </w:p>
        </w:tc>
        <w:tc>
          <w:tcPr>
            <w:tcW w:w="2952" w:type="dxa"/>
            <w:shd w:val="clear" w:color="auto" w:fill="auto"/>
          </w:tcPr>
          <w:p w:rsidR="00D22F2E" w:rsidRPr="00D02089" w:rsidRDefault="00D22F2E" w:rsidP="00E022F9">
            <w:r w:rsidRPr="00D02089">
              <w:t>2.4</w:t>
            </w:r>
          </w:p>
        </w:tc>
        <w:tc>
          <w:tcPr>
            <w:tcW w:w="2952" w:type="dxa"/>
            <w:shd w:val="clear" w:color="auto" w:fill="auto"/>
          </w:tcPr>
          <w:p w:rsidR="00D22F2E" w:rsidRPr="00D02089" w:rsidRDefault="00D22F2E" w:rsidP="00E022F9">
            <w:r w:rsidRPr="00D02089">
              <w:t>2.</w:t>
            </w:r>
            <w:r>
              <w:t>4</w:t>
            </w:r>
          </w:p>
        </w:tc>
      </w:tr>
      <w:tr w:rsidR="00D22F2E" w:rsidRPr="00D02089" w:rsidTr="00E022F9">
        <w:tc>
          <w:tcPr>
            <w:tcW w:w="2952" w:type="dxa"/>
            <w:shd w:val="clear" w:color="auto" w:fill="auto"/>
          </w:tcPr>
          <w:p w:rsidR="00D22F2E" w:rsidRPr="00D02089" w:rsidRDefault="00D22F2E" w:rsidP="00E022F9">
            <w:r w:rsidRPr="00D02089">
              <w:t>Other</w:t>
            </w:r>
          </w:p>
        </w:tc>
        <w:tc>
          <w:tcPr>
            <w:tcW w:w="2952" w:type="dxa"/>
            <w:shd w:val="clear" w:color="auto" w:fill="auto"/>
          </w:tcPr>
          <w:p w:rsidR="00D22F2E" w:rsidRPr="00D02089" w:rsidRDefault="00D22F2E" w:rsidP="00E022F9">
            <w:r w:rsidRPr="00D02089">
              <w:t>5.4</w:t>
            </w:r>
          </w:p>
        </w:tc>
        <w:tc>
          <w:tcPr>
            <w:tcW w:w="2952" w:type="dxa"/>
            <w:shd w:val="clear" w:color="auto" w:fill="auto"/>
          </w:tcPr>
          <w:p w:rsidR="00D22F2E" w:rsidRPr="00D02089" w:rsidRDefault="00D22F2E" w:rsidP="00E022F9">
            <w:r>
              <w:t>3.3</w:t>
            </w:r>
          </w:p>
        </w:tc>
      </w:tr>
    </w:tbl>
    <w:p w:rsidR="00D22F2E" w:rsidRPr="00D02089" w:rsidRDefault="00D22F2E" w:rsidP="00D22F2E"/>
    <w:p w:rsidR="00D22F2E" w:rsidRPr="00D02089" w:rsidRDefault="00D22F2E" w:rsidP="00D22F2E"/>
    <w:p w:rsidR="00D22F2E" w:rsidRPr="001472DB" w:rsidRDefault="00D22F2E" w:rsidP="00D22F2E"/>
    <w:p w:rsidR="00D22F2E" w:rsidRPr="005A36E6" w:rsidRDefault="00D22F2E" w:rsidP="00D22F2E"/>
    <w:p w:rsidR="00D22F2E" w:rsidRDefault="00D22F2E" w:rsidP="00D22F2E">
      <w:pPr>
        <w:pStyle w:val="Footer"/>
        <w:tabs>
          <w:tab w:val="clear" w:pos="4320"/>
          <w:tab w:val="clear" w:pos="8640"/>
        </w:tabs>
        <w:ind w:right="522"/>
        <w:jc w:val="center"/>
      </w:pPr>
    </w:p>
    <w:p w:rsidR="00FE7CEA" w:rsidRDefault="00FE7CEA" w:rsidP="00D22F2E">
      <w:pPr>
        <w:pStyle w:val="Footer"/>
        <w:tabs>
          <w:tab w:val="clear" w:pos="4320"/>
          <w:tab w:val="clear" w:pos="8640"/>
        </w:tabs>
        <w:ind w:right="522"/>
        <w:jc w:val="center"/>
      </w:pPr>
      <w:bookmarkStart w:id="0" w:name="_GoBack"/>
      <w:bookmarkEnd w:id="0"/>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DA1" w:rsidRDefault="000A6DA1" w:rsidP="00EC441B">
      <w:r>
        <w:separator/>
      </w:r>
    </w:p>
  </w:endnote>
  <w:endnote w:type="continuationSeparator" w:id="0">
    <w:p w:rsidR="000A6DA1" w:rsidRDefault="000A6DA1" w:rsidP="00EC441B">
      <w:r>
        <w:continuationSeparator/>
      </w:r>
    </w:p>
  </w:endnote>
  <w:endnote w:id="1">
    <w:p w:rsidR="00D22F2E" w:rsidRPr="002761DC" w:rsidRDefault="00D22F2E" w:rsidP="00D22F2E">
      <w:pPr>
        <w:pStyle w:val="EndnoteText"/>
      </w:pPr>
      <w:r w:rsidRPr="002761DC">
        <w:rPr>
          <w:rStyle w:val="EndnoteReference"/>
        </w:rPr>
        <w:endnoteRef/>
      </w:r>
      <w:r w:rsidRPr="002761DC">
        <w:t xml:space="preserve"> Home Owners, CPI-U, January 2</w:t>
      </w:r>
      <w:r>
        <w:t xml:space="preserve">000 through January 2015 </w:t>
      </w:r>
      <w:r w:rsidRPr="002761DC">
        <w:t xml:space="preserve">Bureau of Labor Statistics, February </w:t>
      </w:r>
      <w:r>
        <w:t>26</w:t>
      </w:r>
      <w:r w:rsidRPr="002761DC">
        <w:t>,</w:t>
      </w:r>
      <w:r>
        <w:t xml:space="preserve"> </w:t>
      </w:r>
      <w:r w:rsidRPr="002761DC">
        <w:t>201</w:t>
      </w:r>
      <w:r>
        <w:t>5</w:t>
      </w:r>
      <w:r w:rsidRPr="002761DC">
        <w:t>.</w:t>
      </w:r>
    </w:p>
  </w:endnote>
  <w:endnote w:id="2">
    <w:p w:rsidR="00D22F2E" w:rsidRPr="002761DC" w:rsidRDefault="00D22F2E" w:rsidP="00D22F2E">
      <w:pPr>
        <w:pStyle w:val="EndnoteText"/>
      </w:pPr>
      <w:r w:rsidRPr="002761DC">
        <w:rPr>
          <w:rStyle w:val="EndnoteReference"/>
        </w:rPr>
        <w:endnoteRef/>
      </w:r>
      <w:r w:rsidRPr="002761DC">
        <w:t xml:space="preserve"> Rental of Primary Residence CPI-U, January 2000 through January 201</w:t>
      </w:r>
      <w:r>
        <w:t>5</w:t>
      </w:r>
      <w:r w:rsidRPr="002761DC">
        <w:t>, Bureau of Labor Statistics, February 2</w:t>
      </w:r>
      <w:r>
        <w:t>6</w:t>
      </w:r>
      <w:r w:rsidRPr="002761DC">
        <w:t>, 201</w:t>
      </w:r>
      <w:r>
        <w:t>5</w:t>
      </w:r>
      <w:r w:rsidRPr="002761DC">
        <w:t>.</w:t>
      </w:r>
    </w:p>
  </w:endnote>
  <w:endnote w:id="3">
    <w:p w:rsidR="00D22F2E" w:rsidRPr="002761DC" w:rsidRDefault="00D22F2E" w:rsidP="00D22F2E">
      <w:pPr>
        <w:pStyle w:val="EndnoteText"/>
      </w:pPr>
      <w:r w:rsidRPr="002761DC">
        <w:rPr>
          <w:rStyle w:val="EndnoteReference"/>
        </w:rPr>
        <w:endnoteRef/>
      </w:r>
      <w:r w:rsidRPr="002761DC">
        <w:t xml:space="preserve"> Average Premiums For Homeowners and Renters Insurance, Insurance Information Institute, </w:t>
      </w:r>
      <w:r>
        <w:t>April 14</w:t>
      </w:r>
      <w:r w:rsidRPr="002761DC">
        <w:t>, 201</w:t>
      </w:r>
      <w:r>
        <w:t>5</w:t>
      </w:r>
      <w:r w:rsidRPr="002761DC">
        <w:t xml:space="preserve">. </w:t>
      </w:r>
      <w:hyperlink r:id="rId1" w:history="1">
        <w:r w:rsidRPr="002761DC">
          <w:rPr>
            <w:rStyle w:val="Hyperlink"/>
          </w:rPr>
          <w:t>http://www.iii.org/media/facts/statsbyissue/homeowners/</w:t>
        </w:r>
      </w:hyperlink>
    </w:p>
    <w:p w:rsidR="00D22F2E" w:rsidRPr="002761DC" w:rsidRDefault="00D22F2E" w:rsidP="00D22F2E">
      <w:pPr>
        <w:pStyle w:val="EndnoteText"/>
      </w:pPr>
      <w:r w:rsidRPr="002761DC">
        <w:t>Methodology:  Rate of increase extended from 201</w:t>
      </w:r>
      <w:r>
        <w:t>3</w:t>
      </w:r>
      <w:r w:rsidRPr="002761DC">
        <w:t xml:space="preserve"> through 201</w:t>
      </w:r>
      <w:r>
        <w:t>5</w:t>
      </w:r>
      <w:r w:rsidRPr="002761DC">
        <w:t xml:space="preserve"> based on historic average rate of increase.  To be adjusted year to year. </w:t>
      </w:r>
    </w:p>
  </w:endnote>
  <w:endnote w:id="4">
    <w:p w:rsidR="00D22F2E" w:rsidRPr="002761DC" w:rsidRDefault="00D22F2E" w:rsidP="00D22F2E">
      <w:pPr>
        <w:pStyle w:val="EndnoteText"/>
      </w:pPr>
      <w:r w:rsidRPr="002761DC">
        <w:rPr>
          <w:rStyle w:val="EndnoteReference"/>
        </w:rPr>
        <w:endnoteRef/>
      </w:r>
      <w:r w:rsidRPr="002761DC">
        <w:t xml:space="preserve"> Real estate tax, Orange County Virginia, files of Mary Johnson, 2000 through December 201</w:t>
      </w:r>
      <w:r>
        <w:t>4</w:t>
      </w:r>
      <w:r w:rsidRPr="002761DC">
        <w:t>.  Methodology:  According to state data collected by the Tax Foundation, Virginia property taxes rank about in the middle nationally</w:t>
      </w:r>
      <w:r>
        <w:t xml:space="preserve"> (30</w:t>
      </w:r>
      <w:r w:rsidRPr="00547967">
        <w:rPr>
          <w:vertAlign w:val="superscript"/>
        </w:rPr>
        <w:t>th</w:t>
      </w:r>
      <w:r>
        <w:t>)</w:t>
      </w:r>
      <w:r w:rsidRPr="002761DC">
        <w:t xml:space="preserve">.  </w:t>
      </w:r>
      <w:hyperlink r:id="rId2" w:history="1">
        <w:r w:rsidRPr="002761DC">
          <w:rPr>
            <w:rStyle w:val="Hyperlink"/>
          </w:rPr>
          <w:t>http://www.taxfoundation.org/taxdata/show/1913.html</w:t>
        </w:r>
      </w:hyperlink>
      <w:r w:rsidRPr="002761DC">
        <w:t>.</w:t>
      </w:r>
    </w:p>
  </w:endnote>
  <w:endnote w:id="5">
    <w:p w:rsidR="00D22F2E" w:rsidRPr="002761DC" w:rsidRDefault="00D22F2E" w:rsidP="00D22F2E">
      <w:pPr>
        <w:pStyle w:val="EndnoteText"/>
      </w:pPr>
      <w:r w:rsidRPr="002761DC">
        <w:rPr>
          <w:rStyle w:val="EndnoteReference"/>
        </w:rPr>
        <w:endnoteRef/>
      </w:r>
      <w:r w:rsidRPr="002761DC">
        <w:t xml:space="preserve"> Retail prices of residential heating oil 2000-201</w:t>
      </w:r>
      <w:r>
        <w:t>5</w:t>
      </w:r>
      <w:r w:rsidRPr="002761DC">
        <w:t xml:space="preserve">, Energy Information Administration, </w:t>
      </w:r>
      <w:r>
        <w:t>February 1, 2014</w:t>
      </w:r>
      <w:r w:rsidRPr="002761DC">
        <w:t xml:space="preserve">. </w:t>
      </w:r>
    </w:p>
    <w:p w:rsidR="00D22F2E" w:rsidRDefault="00F269E0" w:rsidP="00D22F2E">
      <w:pPr>
        <w:pStyle w:val="EndnoteText"/>
      </w:pPr>
      <w:hyperlink r:id="rId3" w:history="1">
        <w:r w:rsidR="00D22F2E" w:rsidRPr="00BC1613">
          <w:rPr>
            <w:rStyle w:val="Hyperlink"/>
          </w:rPr>
          <w:t>http://www.eia.gov/dnav/pet/hist/LeafHandler.ashx?n=PET&amp;s=W_EPD2F_PRS_NUS_DPG&amp;f=W</w:t>
        </w:r>
      </w:hyperlink>
    </w:p>
    <w:p w:rsidR="00D22F2E" w:rsidRPr="002761DC" w:rsidRDefault="00D22F2E" w:rsidP="00D22F2E">
      <w:pPr>
        <w:pStyle w:val="EndnoteText"/>
      </w:pPr>
      <w:r>
        <w:t>From 01/03/2000 -01/06</w:t>
      </w:r>
      <w:r w:rsidRPr="002761DC">
        <w:t>/201</w:t>
      </w:r>
      <w:r>
        <w:t>5</w:t>
      </w:r>
      <w:r w:rsidRPr="002761DC">
        <w:t>.</w:t>
      </w:r>
    </w:p>
  </w:endnote>
  <w:endnote w:id="6">
    <w:p w:rsidR="00D22F2E" w:rsidRDefault="00D22F2E" w:rsidP="00D22F2E">
      <w:pPr>
        <w:pStyle w:val="EndnoteText"/>
      </w:pPr>
      <w:r w:rsidRPr="002761DC">
        <w:rPr>
          <w:rStyle w:val="EndnoteReference"/>
        </w:rPr>
        <w:endnoteRef/>
      </w:r>
      <w:r w:rsidRPr="002761DC">
        <w:t xml:space="preserve"> Residential prices natural gas 2000 -201</w:t>
      </w:r>
      <w:r>
        <w:t>5</w:t>
      </w:r>
      <w:r w:rsidRPr="002761DC">
        <w:t xml:space="preserve">, Energy Information Administration, </w:t>
      </w:r>
      <w:r>
        <w:t>April 14, 2015</w:t>
      </w:r>
      <w:r w:rsidRPr="002761DC">
        <w:t xml:space="preserve">.   </w:t>
      </w:r>
      <w:hyperlink r:id="rId4" w:history="1">
        <w:r w:rsidRPr="00BC1613">
          <w:rPr>
            <w:rStyle w:val="Hyperlink"/>
          </w:rPr>
          <w:t>http://www.eia.gov/dnav/pet/hist/LeafHandler.ashx?n=PET&amp;s=W_EPLLPA_PRS_NUS_DPG&amp;f=W</w:t>
        </w:r>
      </w:hyperlink>
    </w:p>
    <w:p w:rsidR="00D22F2E" w:rsidRPr="002761DC" w:rsidRDefault="00D22F2E" w:rsidP="00D22F2E">
      <w:pPr>
        <w:pStyle w:val="EndnoteText"/>
      </w:pPr>
      <w:r w:rsidRPr="002761DC">
        <w:t xml:space="preserve">From </w:t>
      </w:r>
      <w:r>
        <w:t>1/03/2000</w:t>
      </w:r>
      <w:r w:rsidRPr="002761DC">
        <w:t xml:space="preserve"> to </w:t>
      </w:r>
      <w:r>
        <w:t>1/06/2015</w:t>
      </w:r>
      <w:r w:rsidRPr="002761DC">
        <w:t xml:space="preserve">. </w:t>
      </w:r>
    </w:p>
  </w:endnote>
  <w:endnote w:id="7">
    <w:p w:rsidR="00D22F2E" w:rsidRPr="002761DC" w:rsidRDefault="00D22F2E" w:rsidP="00D22F2E">
      <w:pPr>
        <w:pStyle w:val="EndnoteText"/>
      </w:pPr>
      <w:r w:rsidRPr="002761DC">
        <w:rPr>
          <w:rStyle w:val="EndnoteReference"/>
        </w:rPr>
        <w:endnoteRef/>
      </w:r>
      <w:r w:rsidRPr="002761DC">
        <w:t xml:space="preserve"> Average retail price of electricity to customers, 2000-201</w:t>
      </w:r>
      <w:r>
        <w:t>4</w:t>
      </w:r>
      <w:r w:rsidRPr="002761DC">
        <w:t>, Energy Information Administration,</w:t>
      </w:r>
      <w:r>
        <w:t xml:space="preserve"> March 13, 2014</w:t>
      </w:r>
      <w:r w:rsidRPr="002761DC">
        <w:t xml:space="preserve"> , </w:t>
      </w:r>
      <w:hyperlink r:id="rId5" w:history="1">
        <w:r w:rsidRPr="002761DC">
          <w:rPr>
            <w:rStyle w:val="Hyperlink"/>
          </w:rPr>
          <w:t>http://www.eia.gov/cneaf/electricity/epm/table5_3.html</w:t>
        </w:r>
      </w:hyperlink>
      <w:r w:rsidRPr="002761DC">
        <w:t xml:space="preserve">.  </w:t>
      </w:r>
    </w:p>
  </w:endnote>
  <w:endnote w:id="8">
    <w:p w:rsidR="00D22F2E" w:rsidRPr="002761DC" w:rsidRDefault="00D22F2E" w:rsidP="00D22F2E">
      <w:pPr>
        <w:pStyle w:val="EndnoteText"/>
      </w:pPr>
      <w:r w:rsidRPr="002761DC">
        <w:rPr>
          <w:rStyle w:val="EndnoteReference"/>
        </w:rPr>
        <w:endnoteRef/>
      </w:r>
      <w:r w:rsidRPr="002761DC">
        <w:t xml:space="preserve"> New and &amp;used motor vehicle costs, CPI-U, J</w:t>
      </w:r>
      <w:r>
        <w:t>anuary 2000 through January 2015</w:t>
      </w:r>
      <w:r w:rsidRPr="002761DC">
        <w:t>, Bureau of Labor Statistics, February 2</w:t>
      </w:r>
      <w:r>
        <w:t>6</w:t>
      </w:r>
      <w:r w:rsidRPr="002761DC">
        <w:t>, 201</w:t>
      </w:r>
      <w:r>
        <w:t>5</w:t>
      </w:r>
      <w:r w:rsidRPr="002761DC">
        <w:t xml:space="preserve">.  </w:t>
      </w:r>
    </w:p>
  </w:endnote>
  <w:endnote w:id="9">
    <w:p w:rsidR="00D22F2E" w:rsidRPr="002761DC" w:rsidRDefault="00D22F2E" w:rsidP="00D22F2E">
      <w:pPr>
        <w:pStyle w:val="EndnoteText"/>
      </w:pPr>
      <w:r w:rsidRPr="002761DC">
        <w:rPr>
          <w:rStyle w:val="EndnoteReference"/>
        </w:rPr>
        <w:endnoteRef/>
      </w:r>
      <w:r w:rsidRPr="002761DC">
        <w:t xml:space="preserve"> Retail prices of gasoline, all grades 2000-201</w:t>
      </w:r>
      <w:r>
        <w:t>5</w:t>
      </w:r>
      <w:r w:rsidRPr="002761DC">
        <w:t xml:space="preserve">, Energy Information Administration, </w:t>
      </w:r>
      <w:r>
        <w:t>April 14, 2015</w:t>
      </w:r>
      <w:r w:rsidRPr="002761DC">
        <w:t>.  From 01/03/2000 -01/0</w:t>
      </w:r>
      <w:r>
        <w:t>5</w:t>
      </w:r>
      <w:r w:rsidRPr="002761DC">
        <w:t>/201</w:t>
      </w:r>
      <w:r>
        <w:t>5</w:t>
      </w:r>
      <w:r w:rsidRPr="002761DC">
        <w:t xml:space="preserve">. </w:t>
      </w:r>
      <w:hyperlink r:id="rId6" w:history="1">
        <w:r w:rsidRPr="00BC1613">
          <w:rPr>
            <w:rStyle w:val="Hyperlink"/>
          </w:rPr>
          <w:t>http://www.eia.gov/dnav/pet/hist/LeafHandler.ashx?n=PET&amp;s=EMM_EPM0_PTE_NUS_DPG&amp;f=W</w:t>
        </w:r>
      </w:hyperlink>
      <w:r>
        <w:t xml:space="preserve"> </w:t>
      </w:r>
      <w:r w:rsidRPr="002761DC">
        <w:t>.</w:t>
      </w:r>
    </w:p>
  </w:endnote>
  <w:endnote w:id="10">
    <w:p w:rsidR="00D22F2E" w:rsidRPr="002761DC" w:rsidRDefault="00D22F2E" w:rsidP="00D22F2E">
      <w:pPr>
        <w:pStyle w:val="EndnoteText"/>
      </w:pPr>
      <w:r w:rsidRPr="002761DC">
        <w:rPr>
          <w:rStyle w:val="EndnoteReference"/>
        </w:rPr>
        <w:endnoteRef/>
      </w:r>
      <w:r w:rsidRPr="002761DC">
        <w:t xml:space="preserve"> Oil change four qts. oil and oil filter, files of Mary Johnson, 2000 through 201</w:t>
      </w:r>
      <w:r>
        <w:t>5</w:t>
      </w:r>
      <w:r w:rsidRPr="002761DC">
        <w:t>.</w:t>
      </w:r>
    </w:p>
  </w:endnote>
  <w:endnote w:id="11">
    <w:p w:rsidR="00D22F2E" w:rsidRPr="002761DC" w:rsidRDefault="00D22F2E" w:rsidP="00D22F2E">
      <w:pPr>
        <w:pStyle w:val="EndnoteText"/>
      </w:pPr>
      <w:r w:rsidRPr="002761DC">
        <w:rPr>
          <w:rStyle w:val="EndnoteReference"/>
        </w:rPr>
        <w:endnoteRef/>
      </w:r>
      <w:r w:rsidRPr="002761DC">
        <w:t xml:space="preserve"> Maintenance and repair data, CPI-U, January 2000 through January 201</w:t>
      </w:r>
      <w:r>
        <w:t>5</w:t>
      </w:r>
      <w:r w:rsidRPr="002761DC">
        <w:t xml:space="preserve">, Bureau of Labor Statistics, </w:t>
      </w:r>
      <w:r>
        <w:t>February 26, 2015</w:t>
      </w:r>
      <w:r w:rsidRPr="002761DC">
        <w:t>.</w:t>
      </w:r>
    </w:p>
  </w:endnote>
  <w:endnote w:id="12">
    <w:p w:rsidR="00D22F2E" w:rsidRPr="002761DC" w:rsidRDefault="00D22F2E" w:rsidP="00D22F2E">
      <w:pPr>
        <w:pStyle w:val="EndnoteText"/>
      </w:pPr>
      <w:r w:rsidRPr="002761DC">
        <w:rPr>
          <w:rStyle w:val="EndnoteReference"/>
        </w:rPr>
        <w:endnoteRef/>
      </w:r>
      <w:r w:rsidRPr="002761DC">
        <w:t xml:space="preserve"> Medical Expenditure Panel Survey, Total Health Services Table 1, Agency for Healthcare Research and Quality, </w:t>
      </w:r>
      <w:r>
        <w:t>April 15, 2015</w:t>
      </w:r>
      <w:r w:rsidRPr="002761DC">
        <w:t xml:space="preserve">. </w:t>
      </w:r>
      <w:hyperlink r:id="rId7" w:history="1">
        <w:r w:rsidRPr="002761DC">
          <w:rPr>
            <w:rStyle w:val="Hyperlink"/>
          </w:rPr>
          <w:t>http://www.meps.ahrq.gov/mepsweb/data_stats/quick_tables_results.jsp?component=1&amp;subcomponent=0&amp;year=-1&amp;tableSeries=1&amp;searchText=&amp;searchMethod=1&amp;Action=Search</w:t>
        </w:r>
      </w:hyperlink>
    </w:p>
    <w:p w:rsidR="00D22F2E" w:rsidRPr="002761DC" w:rsidRDefault="00D22F2E" w:rsidP="00D22F2E">
      <w:pPr>
        <w:pStyle w:val="EndnoteText"/>
      </w:pPr>
      <w:r w:rsidRPr="002761DC">
        <w:t>Methodology:  Data through 201</w:t>
      </w:r>
      <w:r>
        <w:t>2</w:t>
      </w:r>
      <w:r w:rsidRPr="002761DC">
        <w:t xml:space="preserve"> used to project spending through </w:t>
      </w:r>
      <w:r>
        <w:t>December 2014</w:t>
      </w:r>
      <w:r w:rsidRPr="002761DC">
        <w:t xml:space="preserve">.  Adjusted using CPI-U medical care index </w:t>
      </w:r>
      <w:r>
        <w:t>Jan-Jan</w:t>
      </w:r>
      <w:r w:rsidRPr="002761DC">
        <w:t>.  Percentage of out-of-pocket held at most recent data.</w:t>
      </w:r>
    </w:p>
  </w:endnote>
  <w:endnote w:id="13">
    <w:p w:rsidR="00D22F2E" w:rsidRPr="002761DC" w:rsidRDefault="00D22F2E" w:rsidP="00D22F2E">
      <w:pPr>
        <w:pStyle w:val="EndnoteText"/>
      </w:pPr>
      <w:r w:rsidRPr="002761DC">
        <w:rPr>
          <w:rStyle w:val="EndnoteReference"/>
        </w:rPr>
        <w:endnoteRef/>
      </w:r>
      <w:r w:rsidRPr="002761DC">
        <w:t xml:space="preserve"> Ibid, Medical Expenditure Panel Survey, Table 2: Prescription Medicines, Agency for Healthcare Research and Quality, </w:t>
      </w:r>
      <w:r>
        <w:t>April 15, 2015</w:t>
      </w:r>
      <w:r w:rsidRPr="002761DC">
        <w:t xml:space="preserve">. </w:t>
      </w:r>
      <w:hyperlink r:id="rId8" w:history="1">
        <w:r w:rsidRPr="002761DC">
          <w:rPr>
            <w:rStyle w:val="Hyperlink"/>
          </w:rPr>
          <w:t>http://www.meps.ahrq.gov/mepsweb/data_stats/quick_tables_results.jsp?component=1&amp;subcomponent=0&amp;year=-1&amp;tableSeries=1&amp;searchText=&amp;searchMethod=1&amp;Action=Search</w:t>
        </w:r>
      </w:hyperlink>
      <w:r w:rsidRPr="002761DC">
        <w:t xml:space="preserve"> </w:t>
      </w:r>
    </w:p>
    <w:p w:rsidR="00D22F2E" w:rsidRPr="002761DC" w:rsidRDefault="00D22F2E" w:rsidP="00D22F2E">
      <w:pPr>
        <w:pStyle w:val="EndnoteText"/>
      </w:pPr>
      <w:r w:rsidRPr="002761DC">
        <w:t>Methodology:  Data through 201</w:t>
      </w:r>
      <w:r>
        <w:t>2</w:t>
      </w:r>
      <w:r w:rsidRPr="002761DC">
        <w:t xml:space="preserve"> used to project spending through </w:t>
      </w:r>
      <w:r>
        <w:t>December 2014</w:t>
      </w:r>
      <w:r w:rsidRPr="002761DC">
        <w:t xml:space="preserve">.  Adjusted using CPI-U medical care index </w:t>
      </w:r>
      <w:r>
        <w:t>Jan-Jan.</w:t>
      </w:r>
      <w:r w:rsidRPr="002761DC">
        <w:t xml:space="preserve"> </w:t>
      </w:r>
      <w:r>
        <w:t xml:space="preserve"> </w:t>
      </w:r>
      <w:r w:rsidRPr="002761DC">
        <w:t xml:space="preserve">Percentage of out-of-pocket data used to determine out-of-pocket costs.  </w:t>
      </w:r>
    </w:p>
  </w:endnote>
  <w:endnote w:id="14">
    <w:p w:rsidR="00D22F2E" w:rsidRPr="002761DC" w:rsidRDefault="00D22F2E" w:rsidP="00D22F2E">
      <w:pPr>
        <w:pStyle w:val="EndnoteText"/>
      </w:pPr>
      <w:r w:rsidRPr="002761DC">
        <w:rPr>
          <w:rStyle w:val="EndnoteReference"/>
        </w:rPr>
        <w:endnoteRef/>
      </w:r>
      <w:r w:rsidRPr="002761DC">
        <w:t xml:space="preserve"> Ibid. Medical Expenditure Panel Survey, Table 3.1.a. General Dental Visits, Agency for Healthcare Research and Quality, </w:t>
      </w:r>
      <w:r>
        <w:t>April 15, 2015</w:t>
      </w:r>
      <w:r w:rsidRPr="002761DC">
        <w:t xml:space="preserve">. </w:t>
      </w:r>
      <w:hyperlink r:id="rId9" w:history="1">
        <w:r w:rsidRPr="002761DC">
          <w:rPr>
            <w:rStyle w:val="Hyperlink"/>
          </w:rPr>
          <w:t>http://www.meps.ahrq.gov/mepsweb/data_stats/quick_tables_results.jsp?component=1&amp;subcomponent=0&amp;year=-1&amp;tableSeries=1&amp;searchText=&amp;searchMethod=1&amp;Action=Search</w:t>
        </w:r>
      </w:hyperlink>
    </w:p>
    <w:p w:rsidR="00D22F2E" w:rsidRPr="002761DC" w:rsidRDefault="00D22F2E" w:rsidP="00D22F2E">
      <w:pPr>
        <w:pStyle w:val="EndnoteText"/>
      </w:pPr>
      <w:r w:rsidRPr="002761DC">
        <w:t>Methodology:  Data through 201</w:t>
      </w:r>
      <w:r>
        <w:t>2</w:t>
      </w:r>
      <w:r w:rsidRPr="002761DC">
        <w:t xml:space="preserve"> used to project spending through </w:t>
      </w:r>
      <w:r>
        <w:t xml:space="preserve">December </w:t>
      </w:r>
      <w:r w:rsidRPr="002761DC">
        <w:t>201</w:t>
      </w:r>
      <w:r>
        <w:t>4</w:t>
      </w:r>
      <w:r w:rsidRPr="002761DC">
        <w:t xml:space="preserve">.  Adjusted using CPI-U medical care index </w:t>
      </w:r>
      <w:r>
        <w:t>Jan-Jan.</w:t>
      </w:r>
      <w:r w:rsidRPr="002761DC">
        <w:t xml:space="preserve"> Percentage of out-of-pocket data used to determine out-of-pocket costs.  </w:t>
      </w:r>
    </w:p>
  </w:endnote>
  <w:endnote w:id="15">
    <w:p w:rsidR="00D22F2E" w:rsidRPr="002761DC" w:rsidRDefault="00D22F2E" w:rsidP="00D22F2E">
      <w:pPr>
        <w:pStyle w:val="EndnoteText"/>
      </w:pPr>
      <w:r w:rsidRPr="002761DC">
        <w:rPr>
          <w:rStyle w:val="EndnoteReference"/>
        </w:rPr>
        <w:endnoteRef/>
      </w:r>
      <w:r w:rsidRPr="002761DC">
        <w:t xml:space="preserve"> Medicare Premiums for 201</w:t>
      </w:r>
      <w:r>
        <w:t>5</w:t>
      </w:r>
      <w:r w:rsidRPr="002761DC">
        <w:t xml:space="preserve">, CMS, </w:t>
      </w:r>
      <w:r>
        <w:t>April 15, 2015</w:t>
      </w:r>
      <w:r w:rsidRPr="002761DC">
        <w:t>.</w:t>
      </w:r>
    </w:p>
  </w:endnote>
  <w:endnote w:id="16">
    <w:p w:rsidR="00D22F2E" w:rsidRPr="002761DC" w:rsidRDefault="00D22F2E" w:rsidP="00D22F2E">
      <w:pPr>
        <w:pStyle w:val="EndnoteText"/>
      </w:pPr>
      <w:r w:rsidRPr="002761DC">
        <w:rPr>
          <w:rStyle w:val="EndnoteReference"/>
        </w:rPr>
        <w:endnoteRef/>
      </w:r>
      <w:r w:rsidRPr="002761DC">
        <w:t xml:space="preserve"> </w:t>
      </w:r>
      <w:r>
        <w:t>”</w:t>
      </w:r>
      <w:r w:rsidRPr="002761DC">
        <w:t xml:space="preserve">Medicare </w:t>
      </w:r>
      <w:r>
        <w:t>Part D:  A First Look at Plan Offerings in 2015</w:t>
      </w:r>
      <w:r w:rsidRPr="002761DC">
        <w:t>,</w:t>
      </w:r>
      <w:r>
        <w:t>”</w:t>
      </w:r>
      <w:r w:rsidRPr="002761DC">
        <w:t xml:space="preserve"> Kaiser Family Foundation, </w:t>
      </w:r>
      <w:r>
        <w:t>October 2014</w:t>
      </w:r>
      <w:r w:rsidRPr="002761DC">
        <w:t>.</w:t>
      </w:r>
    </w:p>
  </w:endnote>
  <w:endnote w:id="17">
    <w:p w:rsidR="00D22F2E" w:rsidRDefault="00D22F2E" w:rsidP="00D22F2E">
      <w:pPr>
        <w:pStyle w:val="EndnoteText"/>
      </w:pPr>
      <w:r>
        <w:rPr>
          <w:rStyle w:val="EndnoteReference"/>
        </w:rPr>
        <w:endnoteRef/>
      </w:r>
      <w:r>
        <w:t xml:space="preserve"> Starting premium:  “Estimation of Hedonic Pricing Model For Medigap Insurance, Table 2 Average Premiums by Plan — Year 2000, ” John Robst, Health Services Research, National Institute of Health, 2006.  </w:t>
      </w:r>
      <w:r w:rsidRPr="001D0D11">
        <w:t>http://www.ncbi.nlm.nih.gov/pmc/articles/PMC1955311/pdf/hesr0041-2097.pdf</w:t>
      </w:r>
      <w:r>
        <w:t xml:space="preserve"> “Medigap Spotlight on Enrollment, Premiums, and Recent Trends, Kaiser Family Foundation, April 2013.</w:t>
      </w:r>
      <w:r w:rsidRPr="00B11AFD">
        <w:t xml:space="preserve"> </w:t>
      </w:r>
      <w:hyperlink r:id="rId10" w:history="1">
        <w:r w:rsidRPr="0013635C">
          <w:rPr>
            <w:rStyle w:val="Hyperlink"/>
          </w:rPr>
          <w:t>http://kff.org/medicare/report/medigap-enrollment-premiums-and-recent-trends/</w:t>
        </w:r>
      </w:hyperlink>
      <w:r>
        <w:t xml:space="preserve"> Data through 2015 estimated based on historical rate of increase, to be adjusted annually.</w:t>
      </w:r>
    </w:p>
  </w:endnote>
  <w:endnote w:id="18">
    <w:p w:rsidR="00D22F2E" w:rsidRPr="002761DC" w:rsidRDefault="00D22F2E" w:rsidP="00D22F2E">
      <w:pPr>
        <w:pStyle w:val="EndnoteText"/>
      </w:pPr>
      <w:r w:rsidRPr="002761DC">
        <w:rPr>
          <w:rStyle w:val="EndnoteReference"/>
        </w:rPr>
        <w:endnoteRef/>
      </w:r>
      <w:r w:rsidRPr="002761DC">
        <w:t xml:space="preserve"> Sam’s Club Charlottesville Virginia, 2000 through 201</w:t>
      </w:r>
      <w:r>
        <w:t>5, 10 pound Gold potatoes,</w:t>
      </w:r>
      <w:r w:rsidRPr="002761DC">
        <w:t xml:space="preserve"> www.sams.com.</w:t>
      </w:r>
    </w:p>
  </w:endnote>
  <w:endnote w:id="19">
    <w:p w:rsidR="00D22F2E" w:rsidRDefault="00D22F2E" w:rsidP="00D22F2E">
      <w:pPr>
        <w:pStyle w:val="EndnoteText"/>
      </w:pPr>
      <w:r w:rsidRPr="002761DC">
        <w:rPr>
          <w:rStyle w:val="EndnoteReference"/>
        </w:rPr>
        <w:endnoteRef/>
      </w:r>
      <w:r w:rsidRPr="002761DC">
        <w:t xml:space="preserve"> Retail Dairy Prices, </w:t>
      </w:r>
      <w:r>
        <w:t>Cheddar/lb</w:t>
      </w:r>
      <w:r w:rsidRPr="002761DC">
        <w:t xml:space="preserve">. Agricultural and Applied Economics, University of Wisconsin, April </w:t>
      </w:r>
      <w:r>
        <w:t>15</w:t>
      </w:r>
      <w:r w:rsidRPr="002761DC">
        <w:t xml:space="preserve">, </w:t>
      </w:r>
      <w:r>
        <w:t>2015</w:t>
      </w:r>
      <w:r w:rsidRPr="002761DC">
        <w:t xml:space="preserve">. </w:t>
      </w:r>
      <w:r>
        <w:t xml:space="preserve"> </w:t>
      </w:r>
    </w:p>
    <w:p w:rsidR="00D22F2E" w:rsidRPr="002761DC" w:rsidRDefault="00F269E0" w:rsidP="00D22F2E">
      <w:pPr>
        <w:pStyle w:val="EndnoteText"/>
      </w:pPr>
      <w:hyperlink r:id="rId11" w:history="1">
        <w:r w:rsidR="00D22F2E" w:rsidRPr="00E23920">
          <w:rPr>
            <w:rStyle w:val="Hyperlink"/>
          </w:rPr>
          <w:t>http://future.aae.wisc.edu/data/monthly_values/by_area/303?area=US</w:t>
        </w:r>
      </w:hyperlink>
      <w:r w:rsidR="00D22F2E">
        <w:t xml:space="preserve">. </w:t>
      </w:r>
    </w:p>
  </w:endnote>
  <w:endnote w:id="20">
    <w:p w:rsidR="00D22F2E" w:rsidRPr="002761DC" w:rsidRDefault="00D22F2E" w:rsidP="00D22F2E">
      <w:pPr>
        <w:pStyle w:val="EndnoteText"/>
      </w:pPr>
      <w:r w:rsidRPr="002761DC">
        <w:rPr>
          <w:rStyle w:val="EndnoteReference"/>
        </w:rPr>
        <w:endnoteRef/>
      </w:r>
      <w:r w:rsidRPr="002761DC">
        <w:t xml:space="preserve"> Retail Dairy Prices Fresh Whole Milk Retail (GAL), Agricultural and Applied Economics, University of Wisconsin, </w:t>
      </w:r>
      <w:r>
        <w:t>April 15, 2015,</w:t>
      </w:r>
      <w:r w:rsidRPr="002761DC">
        <w:t xml:space="preserve"> </w:t>
      </w:r>
      <w:hyperlink r:id="rId12" w:anchor="15" w:history="1">
        <w:r w:rsidRPr="00E23920">
          <w:rPr>
            <w:rStyle w:val="Hyperlink"/>
          </w:rPr>
          <w:t>http://future.aae.wisc.edu/tab/prices.html#15</w:t>
        </w:r>
      </w:hyperlink>
      <w:r>
        <w:t xml:space="preserve"> .</w:t>
      </w:r>
    </w:p>
  </w:endnote>
  <w:endnote w:id="21">
    <w:p w:rsidR="00D22F2E" w:rsidRPr="002761DC" w:rsidRDefault="00D22F2E" w:rsidP="00D22F2E">
      <w:pPr>
        <w:pStyle w:val="EndnoteText"/>
      </w:pPr>
      <w:r w:rsidRPr="002761DC">
        <w:rPr>
          <w:rStyle w:val="EndnoteReference"/>
        </w:rPr>
        <w:endnoteRef/>
      </w:r>
      <w:r w:rsidRPr="002761DC">
        <w:t xml:space="preserve"> Food data 2000 through January 201</w:t>
      </w:r>
      <w:r>
        <w:t>5</w:t>
      </w:r>
      <w:r w:rsidRPr="002761DC">
        <w:t xml:space="preserve">, Bureau of Labor Statistics, </w:t>
      </w:r>
      <w:r>
        <w:t>April 15, 2015</w:t>
      </w:r>
      <w:r w:rsidRPr="002761DC">
        <w:t>.</w:t>
      </w:r>
    </w:p>
  </w:endnote>
  <w:endnote w:id="22">
    <w:p w:rsidR="00D22F2E" w:rsidRPr="002761DC" w:rsidRDefault="00D22F2E" w:rsidP="00D22F2E">
      <w:pPr>
        <w:pStyle w:val="EndnoteText"/>
      </w:pPr>
      <w:r w:rsidRPr="002761DC">
        <w:rPr>
          <w:rStyle w:val="EndnoteReference"/>
        </w:rPr>
        <w:endnoteRef/>
      </w:r>
      <w:r w:rsidRPr="002761DC">
        <w:t xml:space="preserve"> Ibid.</w:t>
      </w:r>
    </w:p>
  </w:endnote>
  <w:endnote w:id="23">
    <w:p w:rsidR="00D22F2E" w:rsidRPr="002761DC" w:rsidRDefault="00D22F2E" w:rsidP="00D22F2E">
      <w:pPr>
        <w:pStyle w:val="EndnoteText"/>
      </w:pPr>
      <w:r w:rsidRPr="002761DC">
        <w:rPr>
          <w:rStyle w:val="EndnoteReference"/>
        </w:rPr>
        <w:endnoteRef/>
      </w:r>
      <w:r w:rsidRPr="002761DC">
        <w:t xml:space="preserve"> Ibid.</w:t>
      </w:r>
    </w:p>
  </w:endnote>
  <w:endnote w:id="24">
    <w:p w:rsidR="00D22F2E" w:rsidRPr="002761DC" w:rsidRDefault="00D22F2E" w:rsidP="00D22F2E">
      <w:pPr>
        <w:pStyle w:val="EndnoteText"/>
      </w:pPr>
      <w:r w:rsidRPr="002761DC">
        <w:rPr>
          <w:rStyle w:val="EndnoteReference"/>
        </w:rPr>
        <w:endnoteRef/>
      </w:r>
      <w:r w:rsidRPr="002761DC">
        <w:t xml:space="preserve"> Ibid.</w:t>
      </w:r>
    </w:p>
  </w:endnote>
  <w:endnote w:id="25">
    <w:p w:rsidR="00D22F2E" w:rsidRPr="002761DC" w:rsidRDefault="00D22F2E" w:rsidP="00D22F2E">
      <w:pPr>
        <w:pStyle w:val="EndnoteText"/>
      </w:pPr>
      <w:r w:rsidRPr="002761DC">
        <w:rPr>
          <w:rStyle w:val="EndnoteReference"/>
        </w:rPr>
        <w:endnoteRef/>
      </w:r>
      <w:r w:rsidRPr="002761DC">
        <w:t xml:space="preserve"> Ibid.</w:t>
      </w:r>
    </w:p>
  </w:endnote>
  <w:endnote w:id="26">
    <w:p w:rsidR="00D22F2E" w:rsidRPr="002761DC" w:rsidRDefault="00D22F2E" w:rsidP="00D22F2E">
      <w:pPr>
        <w:pStyle w:val="EndnoteText"/>
      </w:pPr>
      <w:r w:rsidRPr="002761DC">
        <w:rPr>
          <w:rStyle w:val="EndnoteReference"/>
        </w:rPr>
        <w:endnoteRef/>
      </w:r>
      <w:r w:rsidRPr="002761DC">
        <w:t xml:space="preserve"> Ibid.</w:t>
      </w:r>
    </w:p>
  </w:endnote>
  <w:endnote w:id="27">
    <w:p w:rsidR="00D22F2E" w:rsidRPr="002761DC" w:rsidRDefault="00D22F2E" w:rsidP="00D22F2E">
      <w:pPr>
        <w:pStyle w:val="EndnoteText"/>
      </w:pPr>
      <w:r w:rsidRPr="002761DC">
        <w:rPr>
          <w:rStyle w:val="EndnoteReference"/>
        </w:rPr>
        <w:endnoteRef/>
      </w:r>
      <w:r w:rsidRPr="002761DC">
        <w:t xml:space="preserve"> Ibid.</w:t>
      </w:r>
    </w:p>
  </w:endnote>
  <w:endnote w:id="28">
    <w:p w:rsidR="00D22F2E" w:rsidRDefault="00D22F2E" w:rsidP="00D22F2E">
      <w:pPr>
        <w:pStyle w:val="EndnoteText"/>
      </w:pPr>
      <w:r w:rsidRPr="002761DC">
        <w:rPr>
          <w:rStyle w:val="EndnoteReference"/>
        </w:rPr>
        <w:endnoteRef/>
      </w:r>
      <w:r w:rsidRPr="002761DC">
        <w:t xml:space="preserve"> Movie ticket: Average Ticket Prices, The National Association of Theater Owners, March 12, 2014. </w:t>
      </w:r>
      <w:hyperlink r:id="rId13" w:history="1">
        <w:r w:rsidRPr="00E23920">
          <w:rPr>
            <w:rStyle w:val="Hyperlink"/>
          </w:rPr>
          <w:t>http://natoonline.org/data/ticket-price/</w:t>
        </w:r>
      </w:hyperlink>
    </w:p>
    <w:p w:rsidR="00D22F2E" w:rsidRPr="002761DC" w:rsidRDefault="00D22F2E" w:rsidP="00D22F2E">
      <w:pPr>
        <w:pStyle w:val="EndnoteText"/>
      </w:pPr>
    </w:p>
  </w:endnote>
  <w:endnote w:id="29">
    <w:p w:rsidR="00D22F2E" w:rsidRPr="002761DC" w:rsidRDefault="00D22F2E" w:rsidP="00D22F2E">
      <w:pPr>
        <w:pStyle w:val="EndnoteText"/>
      </w:pPr>
      <w:r w:rsidRPr="002761DC">
        <w:rPr>
          <w:rStyle w:val="EndnoteReference"/>
        </w:rPr>
        <w:endnoteRef/>
      </w:r>
      <w:r w:rsidRPr="002761DC">
        <w:t xml:space="preserve"> Recreation, CPI-U data January 2000-January 201</w:t>
      </w:r>
      <w:r>
        <w:t>5</w:t>
      </w:r>
      <w:r w:rsidRPr="002761DC">
        <w:t>, Bureau of Labor Statistics, February 2</w:t>
      </w:r>
      <w:r>
        <w:t>6</w:t>
      </w:r>
      <w:r w:rsidRPr="002761DC">
        <w:t>, 201</w:t>
      </w:r>
      <w:r>
        <w:t>5</w:t>
      </w:r>
      <w:r w:rsidRPr="002761DC">
        <w:t>.</w:t>
      </w:r>
    </w:p>
  </w:endnote>
  <w:endnote w:id="30">
    <w:p w:rsidR="00D22F2E" w:rsidRPr="002761DC" w:rsidRDefault="00D22F2E" w:rsidP="00D22F2E">
      <w:pPr>
        <w:pStyle w:val="EndnoteText"/>
      </w:pPr>
      <w:r w:rsidRPr="002761DC">
        <w:rPr>
          <w:rStyle w:val="EndnoteReference"/>
        </w:rPr>
        <w:endnoteRef/>
      </w:r>
      <w:r w:rsidRPr="002761DC">
        <w:t xml:space="preserve"> Basic local residential phone service (2 lines), Verizon, 2000 through 201</w:t>
      </w:r>
      <w:r>
        <w:t>5</w:t>
      </w:r>
      <w:r w:rsidRPr="002761DC">
        <w:t>.</w:t>
      </w:r>
    </w:p>
  </w:endnote>
  <w:endnote w:id="31">
    <w:p w:rsidR="00D22F2E" w:rsidRPr="002761DC" w:rsidRDefault="00D22F2E" w:rsidP="00D22F2E">
      <w:pPr>
        <w:pStyle w:val="EndnoteText"/>
      </w:pPr>
      <w:r w:rsidRPr="002761DC">
        <w:rPr>
          <w:rStyle w:val="EndnoteReference"/>
        </w:rPr>
        <w:endnoteRef/>
      </w:r>
      <w:r w:rsidRPr="002761DC">
        <w:t xml:space="preserve"> Apparel data from CPI-U, January 2000 through January 201</w:t>
      </w:r>
      <w:r>
        <w:t>5</w:t>
      </w:r>
      <w:r w:rsidRPr="002761DC">
        <w:t xml:space="preserve">, Bureau of Labor Statistics, </w:t>
      </w:r>
      <w:r>
        <w:t>February 26, 2015</w:t>
      </w:r>
      <w:r w:rsidRPr="002761DC">
        <w:t>.</w:t>
      </w:r>
    </w:p>
  </w:endnote>
  <w:endnote w:id="32">
    <w:p w:rsidR="00D22F2E" w:rsidRPr="002761DC" w:rsidRDefault="00D22F2E" w:rsidP="00D22F2E">
      <w:pPr>
        <w:pStyle w:val="EndnoteText"/>
      </w:pPr>
      <w:r w:rsidRPr="002761DC">
        <w:rPr>
          <w:rStyle w:val="EndnoteReference"/>
        </w:rPr>
        <w:endnoteRef/>
      </w:r>
      <w:r w:rsidRPr="002761DC">
        <w:t xml:space="preserve"> Personal care data from CPI-U, January 2000 through January 201</w:t>
      </w:r>
      <w:r>
        <w:t>5</w:t>
      </w:r>
      <w:r w:rsidRPr="002761DC">
        <w:t>, Bureau of Labor Statistics, February 2</w:t>
      </w:r>
      <w:r>
        <w:t>6</w:t>
      </w:r>
      <w:r w:rsidRPr="002761DC">
        <w:t>, 201</w:t>
      </w:r>
      <w:r>
        <w:t>5</w:t>
      </w:r>
      <w:r w:rsidRPr="002761DC">
        <w:t>.</w:t>
      </w:r>
    </w:p>
  </w:endnote>
  <w:endnote w:id="33">
    <w:p w:rsidR="00D22F2E" w:rsidRPr="002761DC" w:rsidRDefault="00D22F2E" w:rsidP="00D22F2E">
      <w:pPr>
        <w:pStyle w:val="EndnoteText"/>
      </w:pPr>
      <w:r w:rsidRPr="002761DC">
        <w:rPr>
          <w:rStyle w:val="EndnoteReference"/>
        </w:rPr>
        <w:endnoteRef/>
      </w:r>
      <w:r w:rsidRPr="002761DC">
        <w:t xml:space="preserve"> Ibid.</w:t>
      </w:r>
    </w:p>
  </w:endnote>
  <w:endnote w:id="34">
    <w:p w:rsidR="00D22F2E" w:rsidRPr="002761DC" w:rsidRDefault="00D22F2E" w:rsidP="00D22F2E">
      <w:pPr>
        <w:pStyle w:val="EndnoteText"/>
      </w:pPr>
      <w:r w:rsidRPr="002761DC">
        <w:rPr>
          <w:rStyle w:val="EndnoteReference"/>
        </w:rPr>
        <w:endnoteRef/>
      </w:r>
      <w:r w:rsidRPr="002761DC">
        <w:t xml:space="preserve"> </w:t>
      </w:r>
      <w:r>
        <w:t>2011-2012</w:t>
      </w:r>
      <w:r w:rsidRPr="002761DC">
        <w:t xml:space="preserve"> Weights for CPI-E, Bureau of Labor Statistics, </w:t>
      </w:r>
      <w:r>
        <w:t>March 2013</w:t>
      </w:r>
      <w:r w:rsidRPr="002761DC">
        <w:t>.</w:t>
      </w:r>
    </w:p>
  </w:endnote>
  <w:endnote w:id="35">
    <w:p w:rsidR="00D22F2E" w:rsidRDefault="00D22F2E" w:rsidP="00D22F2E">
      <w:pPr>
        <w:pStyle w:val="EndnoteText"/>
      </w:pPr>
      <w:r>
        <w:rPr>
          <w:rStyle w:val="EndnoteReference"/>
        </w:rPr>
        <w:endnoteRef/>
      </w:r>
      <w:r>
        <w:t xml:space="preserve"> “Health Care On a Budget,” Kaiser Family Foundation, March 2012.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DA1" w:rsidRDefault="000A6DA1" w:rsidP="00EC441B">
      <w:r>
        <w:separator/>
      </w:r>
    </w:p>
  </w:footnote>
  <w:footnote w:type="continuationSeparator" w:id="0">
    <w:p w:rsidR="000A6DA1" w:rsidRDefault="000A6DA1"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A6DA1"/>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A77E0"/>
    <w:rsid w:val="002B45F9"/>
    <w:rsid w:val="002B6E22"/>
    <w:rsid w:val="002D378E"/>
    <w:rsid w:val="00391416"/>
    <w:rsid w:val="003A7685"/>
    <w:rsid w:val="003A7F6F"/>
    <w:rsid w:val="003C0392"/>
    <w:rsid w:val="003C0C4A"/>
    <w:rsid w:val="003D3C26"/>
    <w:rsid w:val="003E5EF4"/>
    <w:rsid w:val="003F4EE3"/>
    <w:rsid w:val="004129A6"/>
    <w:rsid w:val="00424D18"/>
    <w:rsid w:val="00457DD9"/>
    <w:rsid w:val="00464C37"/>
    <w:rsid w:val="00481F30"/>
    <w:rsid w:val="00482C85"/>
    <w:rsid w:val="004846B8"/>
    <w:rsid w:val="00494847"/>
    <w:rsid w:val="004B2829"/>
    <w:rsid w:val="004B3E58"/>
    <w:rsid w:val="004B43EF"/>
    <w:rsid w:val="004C1E70"/>
    <w:rsid w:val="004F3DD1"/>
    <w:rsid w:val="00554314"/>
    <w:rsid w:val="005565B8"/>
    <w:rsid w:val="00585E38"/>
    <w:rsid w:val="005A6802"/>
    <w:rsid w:val="005B170F"/>
    <w:rsid w:val="005E3ECB"/>
    <w:rsid w:val="005F0775"/>
    <w:rsid w:val="00615D28"/>
    <w:rsid w:val="00631352"/>
    <w:rsid w:val="00651EB9"/>
    <w:rsid w:val="0066052B"/>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241FF"/>
    <w:rsid w:val="00847F48"/>
    <w:rsid w:val="00851129"/>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16D1"/>
    <w:rsid w:val="009B701A"/>
    <w:rsid w:val="009C1334"/>
    <w:rsid w:val="009D2FD2"/>
    <w:rsid w:val="009D7C40"/>
    <w:rsid w:val="009E4D0D"/>
    <w:rsid w:val="009E5127"/>
    <w:rsid w:val="00A6484A"/>
    <w:rsid w:val="00A65900"/>
    <w:rsid w:val="00A774B2"/>
    <w:rsid w:val="00AB0A9C"/>
    <w:rsid w:val="00AB3800"/>
    <w:rsid w:val="00AC376B"/>
    <w:rsid w:val="00AC740F"/>
    <w:rsid w:val="00AF55C0"/>
    <w:rsid w:val="00AF7CAC"/>
    <w:rsid w:val="00B11E90"/>
    <w:rsid w:val="00B1738F"/>
    <w:rsid w:val="00B22120"/>
    <w:rsid w:val="00B31FCE"/>
    <w:rsid w:val="00B47841"/>
    <w:rsid w:val="00B5181E"/>
    <w:rsid w:val="00B61908"/>
    <w:rsid w:val="00B61FB8"/>
    <w:rsid w:val="00B63A50"/>
    <w:rsid w:val="00B6662C"/>
    <w:rsid w:val="00BB02F4"/>
    <w:rsid w:val="00BB78BA"/>
    <w:rsid w:val="00BC2566"/>
    <w:rsid w:val="00BF0B43"/>
    <w:rsid w:val="00C37D60"/>
    <w:rsid w:val="00C464C6"/>
    <w:rsid w:val="00C51C1F"/>
    <w:rsid w:val="00C567BE"/>
    <w:rsid w:val="00C65D10"/>
    <w:rsid w:val="00CB1F9C"/>
    <w:rsid w:val="00CC0E84"/>
    <w:rsid w:val="00CD030F"/>
    <w:rsid w:val="00CD1EBF"/>
    <w:rsid w:val="00CE58F0"/>
    <w:rsid w:val="00D103F4"/>
    <w:rsid w:val="00D22F2E"/>
    <w:rsid w:val="00D27F73"/>
    <w:rsid w:val="00D3397A"/>
    <w:rsid w:val="00D43EA0"/>
    <w:rsid w:val="00D450DA"/>
    <w:rsid w:val="00DA6B46"/>
    <w:rsid w:val="00DD13A4"/>
    <w:rsid w:val="00E2500C"/>
    <w:rsid w:val="00E34585"/>
    <w:rsid w:val="00E422F1"/>
    <w:rsid w:val="00E50714"/>
    <w:rsid w:val="00E535F0"/>
    <w:rsid w:val="00E60937"/>
    <w:rsid w:val="00E803E1"/>
    <w:rsid w:val="00EA18B1"/>
    <w:rsid w:val="00EA4D60"/>
    <w:rsid w:val="00EC441B"/>
    <w:rsid w:val="00EC4665"/>
    <w:rsid w:val="00ED0975"/>
    <w:rsid w:val="00ED4B9D"/>
    <w:rsid w:val="00EE098F"/>
    <w:rsid w:val="00EE4CD4"/>
    <w:rsid w:val="00F03463"/>
    <w:rsid w:val="00F269E0"/>
    <w:rsid w:val="00F45922"/>
    <w:rsid w:val="00F56CA2"/>
    <w:rsid w:val="00F61F43"/>
    <w:rsid w:val="00F72543"/>
    <w:rsid w:val="00F73F70"/>
    <w:rsid w:val="00F80AD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rPr>
  </w:style>
  <w:style w:type="character" w:customStyle="1" w:styleId="EndnoteTextChar">
    <w:name w:val="Endnote Text Char"/>
    <w:basedOn w:val="DefaultParagraphFont"/>
    <w:link w:val="EndnoteText"/>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http://www.SeniorsLeague.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gov/OACT/COLA/latestCOLA.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iorsleague.org/2015/2015-senior-survey-results/" TargetMode="External"/><Relationship Id="rId4" Type="http://schemas.openxmlformats.org/officeDocument/2006/relationships/webSettings" Target="webSettings.xml"/><Relationship Id="rId9" Type="http://schemas.openxmlformats.org/officeDocument/2006/relationships/hyperlink" Target="http://www.ssa.gov/oact/tr/2015/index.html"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meps.ahrq.gov/mepsweb/data_stats/quick_tables_results.jsp?component=1&amp;subcomponent=0&amp;year=-1&amp;tableSeries=1&amp;searchText=&amp;searchMethod=1&amp;Action=Search" TargetMode="External"/><Relationship Id="rId13" Type="http://schemas.openxmlformats.org/officeDocument/2006/relationships/hyperlink" Target="http://natoonline.org/data/ticket-price/" TargetMode="External"/><Relationship Id="rId3" Type="http://schemas.openxmlformats.org/officeDocument/2006/relationships/hyperlink" Target="http://www.eia.gov/dnav/pet/hist/LeafHandler.ashx?n=PET&amp;s=W_EPD2F_PRS_NUS_DPG&amp;f=W" TargetMode="External"/><Relationship Id="rId7" Type="http://schemas.openxmlformats.org/officeDocument/2006/relationships/hyperlink" Target="http://www.meps.ahrq.gov/mepsweb/data_stats/quick_tables_results.jsp?component=1&amp;subcomponent=0&amp;year=-1&amp;tableSeries=1&amp;searchText=&amp;searchMethod=1&amp;Action=Search" TargetMode="External"/><Relationship Id="rId12" Type="http://schemas.openxmlformats.org/officeDocument/2006/relationships/hyperlink" Target="http://future.aae.wisc.edu/tab/prices.html" TargetMode="External"/><Relationship Id="rId2" Type="http://schemas.openxmlformats.org/officeDocument/2006/relationships/hyperlink" Target="http://www.taxfoundation.org/taxdata/show/1913.html" TargetMode="External"/><Relationship Id="rId1" Type="http://schemas.openxmlformats.org/officeDocument/2006/relationships/hyperlink" Target="http://www.iii.org/media/facts/statsbyissue/homeowners/" TargetMode="External"/><Relationship Id="rId6" Type="http://schemas.openxmlformats.org/officeDocument/2006/relationships/hyperlink" Target="http://www.eia.gov/dnav/pet/hist/LeafHandler.ashx?n=PET&amp;s=EMM_EPM0_PTE_NUS_DPG&amp;f=W" TargetMode="External"/><Relationship Id="rId11" Type="http://schemas.openxmlformats.org/officeDocument/2006/relationships/hyperlink" Target="http://future.aae.wisc.edu/data/monthly_values/by_area/303?area=US" TargetMode="External"/><Relationship Id="rId5" Type="http://schemas.openxmlformats.org/officeDocument/2006/relationships/hyperlink" Target="http://www.eia.gov/cneaf/electricity/epm/table5_3.html" TargetMode="External"/><Relationship Id="rId10" Type="http://schemas.openxmlformats.org/officeDocument/2006/relationships/hyperlink" Target="http://kff.org/medicare/report/medigap-enrollment-premiums-and-recent-trends/" TargetMode="External"/><Relationship Id="rId4" Type="http://schemas.openxmlformats.org/officeDocument/2006/relationships/hyperlink" Target="http://www.eia.gov/dnav/pet/hist/LeafHandler.ashx?n=PET&amp;s=W_EPLLPA_PRS_NUS_DPG&amp;f=W" TargetMode="External"/><Relationship Id="rId9" Type="http://schemas.openxmlformats.org/officeDocument/2006/relationships/hyperlink" Target="http://www.meps.ahrq.gov/mepsweb/data_stats/quick_tables_results.jsp?component=1&amp;subcomponent=0&amp;year=-1&amp;tableSeries=1&amp;searchText=&amp;searchMethod=1&amp;Action=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2015-09-09T16:55:00Z</cp:lastPrinted>
  <dcterms:created xsi:type="dcterms:W3CDTF">2015-09-28T12:54:00Z</dcterms:created>
  <dcterms:modified xsi:type="dcterms:W3CDTF">2015-09-28T12:54:00Z</dcterms:modified>
</cp:coreProperties>
</file>