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6F1" w:rsidRPr="000B40BE" w:rsidRDefault="004806F1" w:rsidP="004806F1">
      <w:pPr>
        <w:pStyle w:val="NormalWeb"/>
        <w:shd w:val="clear" w:color="auto" w:fill="FFFFFF"/>
        <w:spacing w:before="225" w:after="225" w:line="300" w:lineRule="atLeast"/>
        <w:rPr>
          <w:rFonts w:ascii="Corbel" w:hAnsi="Corbel"/>
          <w:b/>
          <w:sz w:val="22"/>
          <w:szCs w:val="22"/>
        </w:rPr>
      </w:pPr>
      <w:r w:rsidRPr="000B40BE">
        <w:rPr>
          <w:rFonts w:ascii="Corbel" w:hAnsi="Corbel"/>
          <w:b/>
          <w:sz w:val="22"/>
          <w:szCs w:val="22"/>
        </w:rPr>
        <w:t>About the GFAA Program</w:t>
      </w:r>
    </w:p>
    <w:p w:rsidR="004806F1" w:rsidRPr="000B40BE" w:rsidRDefault="004806F1" w:rsidP="004806F1">
      <w:pPr>
        <w:pStyle w:val="NormalWeb"/>
        <w:shd w:val="clear" w:color="auto" w:fill="FFFFFF"/>
        <w:spacing w:before="225" w:after="225" w:line="300" w:lineRule="atLeast"/>
        <w:rPr>
          <w:rFonts w:ascii="Corbel" w:hAnsi="Corbel"/>
          <w:sz w:val="22"/>
          <w:szCs w:val="22"/>
        </w:rPr>
      </w:pPr>
      <w:r w:rsidRPr="000B40BE">
        <w:rPr>
          <w:rFonts w:ascii="Corbel" w:hAnsi="Corbel"/>
          <w:sz w:val="22"/>
          <w:szCs w:val="22"/>
        </w:rPr>
        <w:t xml:space="preserve">The GFAA program honors innovation in design, historical context, educational value, and public appeal. The program’s mission is to develop interest and passion for fine art, and further its educational role in society. </w:t>
      </w:r>
    </w:p>
    <w:p w:rsidR="004806F1" w:rsidRPr="000B40BE" w:rsidRDefault="004806F1" w:rsidP="004806F1">
      <w:pPr>
        <w:pStyle w:val="NormalWeb"/>
        <w:shd w:val="clear" w:color="auto" w:fill="FFFFFF"/>
        <w:spacing w:before="225" w:after="225" w:line="300" w:lineRule="atLeast"/>
        <w:rPr>
          <w:rFonts w:ascii="Corbel" w:hAnsi="Corbel"/>
          <w:sz w:val="22"/>
          <w:szCs w:val="22"/>
        </w:rPr>
      </w:pPr>
      <w:r w:rsidRPr="000B40BE">
        <w:rPr>
          <w:rFonts w:ascii="Corbel" w:hAnsi="Corbel" w:cs="Arial"/>
          <w:color w:val="222222"/>
          <w:sz w:val="22"/>
          <w:szCs w:val="22"/>
        </w:rPr>
        <w:t xml:space="preserve">GFAA is the first annual program ever created to recognize the best curated art and design exhibitions and installations worldwide.  </w:t>
      </w:r>
      <w:r w:rsidRPr="000B40BE">
        <w:rPr>
          <w:rFonts w:ascii="Corbel" w:hAnsi="Corbel"/>
          <w:sz w:val="22"/>
          <w:szCs w:val="22"/>
        </w:rPr>
        <w:t xml:space="preserve">This program includes exhibitions in museums, galleries, art fairs and biennials, as well as public installations. For eligibility in this year’s edition, each nominee was created and opened between Aug 1, 2014 and Jul 31, 2015.  </w:t>
      </w:r>
    </w:p>
    <w:p w:rsidR="004806F1" w:rsidRDefault="004806F1" w:rsidP="004806F1">
      <w:pPr>
        <w:pStyle w:val="NormalWeb"/>
        <w:shd w:val="clear" w:color="auto" w:fill="FFFFFF"/>
        <w:spacing w:before="225" w:after="225" w:line="300" w:lineRule="atLeast"/>
        <w:rPr>
          <w:rFonts w:ascii="Corbel" w:hAnsi="Corbel"/>
          <w:sz w:val="22"/>
          <w:szCs w:val="22"/>
        </w:rPr>
      </w:pPr>
      <w:r w:rsidRPr="000B40BE">
        <w:rPr>
          <w:rFonts w:ascii="Corbel" w:hAnsi="Corbel"/>
          <w:sz w:val="22"/>
          <w:szCs w:val="22"/>
        </w:rPr>
        <w:t xml:space="preserve">The basis for the research and selection of nominees is ongoing </w:t>
      </w:r>
      <w:r>
        <w:rPr>
          <w:rFonts w:ascii="Corbel" w:hAnsi="Corbel"/>
          <w:sz w:val="22"/>
          <w:szCs w:val="22"/>
        </w:rPr>
        <w:t xml:space="preserve">and thorough </w:t>
      </w:r>
      <w:r w:rsidRPr="000B40BE">
        <w:rPr>
          <w:rFonts w:ascii="Corbel" w:hAnsi="Corbel"/>
          <w:sz w:val="22"/>
          <w:szCs w:val="22"/>
        </w:rPr>
        <w:t xml:space="preserve">review of over 50 sources of art editorial and critique. More than 200 museums and 1,000 exhibitions are vetted during the process. </w:t>
      </w:r>
    </w:p>
    <w:p w:rsidR="004806F1" w:rsidRPr="001B7852" w:rsidRDefault="004806F1" w:rsidP="004806F1">
      <w:pPr>
        <w:pStyle w:val="NormalWeb"/>
        <w:shd w:val="clear" w:color="auto" w:fill="FFFFFF"/>
        <w:spacing w:before="225" w:after="225" w:line="300" w:lineRule="atLeast"/>
        <w:rPr>
          <w:rFonts w:ascii="Corbel" w:hAnsi="Corbel"/>
          <w:sz w:val="22"/>
          <w:szCs w:val="22"/>
        </w:rPr>
      </w:pPr>
      <w:r>
        <w:rPr>
          <w:rFonts w:ascii="Corbel" w:hAnsi="Corbel"/>
          <w:sz w:val="22"/>
          <w:szCs w:val="22"/>
        </w:rPr>
        <w:t>This year’s n</w:t>
      </w:r>
      <w:r w:rsidRPr="001B7852">
        <w:rPr>
          <w:rFonts w:ascii="Corbel" w:hAnsi="Corbel"/>
          <w:sz w:val="22"/>
          <w:szCs w:val="22"/>
        </w:rPr>
        <w:t>ominees hail from as far south as South Africa and Australia, and north to Denmark and S</w:t>
      </w:r>
      <w:r>
        <w:rPr>
          <w:rFonts w:ascii="Corbel" w:hAnsi="Corbel"/>
          <w:sz w:val="22"/>
          <w:szCs w:val="22"/>
        </w:rPr>
        <w:t>eattle.  There are a total of 68</w:t>
      </w:r>
      <w:r w:rsidRPr="001B7852">
        <w:rPr>
          <w:rFonts w:ascii="Corbel" w:hAnsi="Corbel"/>
          <w:sz w:val="22"/>
          <w:szCs w:val="22"/>
        </w:rPr>
        <w:t xml:space="preserve"> nominees in 8 award categories which represent 19 countries, 42 cities and 5 continents. </w:t>
      </w:r>
      <w:r>
        <w:rPr>
          <w:rFonts w:ascii="Corbel" w:hAnsi="Corbel"/>
          <w:sz w:val="22"/>
          <w:szCs w:val="22"/>
        </w:rPr>
        <w:t>T</w:t>
      </w:r>
      <w:r w:rsidRPr="001B7852">
        <w:rPr>
          <w:rFonts w:ascii="Corbel" w:hAnsi="Corbel"/>
          <w:sz w:val="22"/>
          <w:szCs w:val="22"/>
        </w:rPr>
        <w:t xml:space="preserve">he </w:t>
      </w:r>
      <w:r>
        <w:rPr>
          <w:rFonts w:ascii="Corbel" w:hAnsi="Corbel"/>
          <w:sz w:val="22"/>
          <w:szCs w:val="22"/>
        </w:rPr>
        <w:t>total slate</w:t>
      </w:r>
      <w:r w:rsidRPr="001B7852">
        <w:rPr>
          <w:rFonts w:ascii="Corbel" w:hAnsi="Corbel"/>
          <w:sz w:val="22"/>
          <w:szCs w:val="22"/>
        </w:rPr>
        <w:t xml:space="preserve"> represent</w:t>
      </w:r>
      <w:r>
        <w:rPr>
          <w:rFonts w:ascii="Corbel" w:hAnsi="Corbel"/>
          <w:sz w:val="22"/>
          <w:szCs w:val="22"/>
        </w:rPr>
        <w:t>s</w:t>
      </w:r>
      <w:r w:rsidRPr="001B7852">
        <w:rPr>
          <w:rFonts w:ascii="Corbel" w:hAnsi="Corbel"/>
          <w:sz w:val="22"/>
          <w:szCs w:val="22"/>
        </w:rPr>
        <w:t xml:space="preserve"> a diverse range of </w:t>
      </w:r>
      <w:r>
        <w:rPr>
          <w:rFonts w:ascii="Corbel" w:hAnsi="Corbel"/>
          <w:sz w:val="22"/>
          <w:szCs w:val="22"/>
        </w:rPr>
        <w:t xml:space="preserve">size, style and provenance; with 24 of the </w:t>
      </w:r>
      <w:r w:rsidRPr="001B7852">
        <w:rPr>
          <w:rFonts w:ascii="Corbel" w:hAnsi="Corbel"/>
          <w:sz w:val="22"/>
          <w:szCs w:val="22"/>
        </w:rPr>
        <w:t xml:space="preserve">GFAA nominees </w:t>
      </w:r>
      <w:r>
        <w:rPr>
          <w:rFonts w:ascii="Corbel" w:hAnsi="Corbel"/>
          <w:sz w:val="22"/>
          <w:szCs w:val="22"/>
        </w:rPr>
        <w:t>from</w:t>
      </w:r>
      <w:r w:rsidRPr="001B7852">
        <w:rPr>
          <w:rFonts w:ascii="Corbel" w:hAnsi="Corbel"/>
          <w:sz w:val="22"/>
          <w:szCs w:val="22"/>
        </w:rPr>
        <w:t xml:space="preserve"> the top 100 art museums visited in the world (April 2014, </w:t>
      </w:r>
      <w:r w:rsidRPr="001B7852">
        <w:rPr>
          <w:rFonts w:ascii="Corbel" w:hAnsi="Corbel"/>
          <w:i/>
          <w:sz w:val="22"/>
          <w:szCs w:val="22"/>
        </w:rPr>
        <w:t>The Art Newspaper</w:t>
      </w:r>
      <w:r w:rsidRPr="001B7852">
        <w:rPr>
          <w:rFonts w:ascii="Corbel" w:hAnsi="Corbel"/>
          <w:sz w:val="22"/>
          <w:szCs w:val="22"/>
        </w:rPr>
        <w:t>).</w:t>
      </w:r>
    </w:p>
    <w:p w:rsidR="004806F1" w:rsidRPr="000B40BE" w:rsidRDefault="004806F1" w:rsidP="004806F1">
      <w:pPr>
        <w:pStyle w:val="NormalWeb"/>
        <w:shd w:val="clear" w:color="auto" w:fill="FFFFFF"/>
        <w:spacing w:before="225" w:beforeAutospacing="0" w:after="225" w:afterAutospacing="0" w:line="300" w:lineRule="atLeast"/>
        <w:rPr>
          <w:rFonts w:ascii="Corbel" w:hAnsi="Corbel"/>
          <w:sz w:val="22"/>
          <w:szCs w:val="22"/>
        </w:rPr>
      </w:pPr>
      <w:r w:rsidRPr="000B40BE">
        <w:rPr>
          <w:rFonts w:ascii="Corbel" w:hAnsi="Corbel"/>
          <w:sz w:val="22"/>
          <w:szCs w:val="22"/>
        </w:rPr>
        <w:t xml:space="preserve">GFAA judges will select winners in the following award 8 categories: Contemporary and Post-War; Impressionist and Modern; Renaissance, Baroque, Old Masters and Dynasties; Ancient Art; Photography; Design; Fringe/Alternative; Public or Outdoor Installation. “Youniversal,” the ninth award, recognizes the most </w:t>
      </w:r>
      <w:r w:rsidRPr="000B40BE">
        <w:rPr>
          <w:rFonts w:ascii="Corbel" w:hAnsi="Corbel"/>
          <w:i/>
          <w:sz w:val="22"/>
          <w:szCs w:val="22"/>
        </w:rPr>
        <w:t>popular</w:t>
      </w:r>
      <w:r w:rsidRPr="000B40BE">
        <w:rPr>
          <w:rFonts w:ascii="Corbel" w:hAnsi="Corbel"/>
          <w:sz w:val="22"/>
          <w:szCs w:val="22"/>
        </w:rPr>
        <w:t xml:space="preserve"> nominee, and is selected by public voting on the GFAA website and social media.</w:t>
      </w:r>
    </w:p>
    <w:p w:rsidR="004806F1" w:rsidRPr="000B40BE" w:rsidRDefault="004806F1" w:rsidP="004806F1">
      <w:pPr>
        <w:pStyle w:val="NormalWeb"/>
        <w:shd w:val="clear" w:color="auto" w:fill="FFFFFF"/>
        <w:spacing w:before="225" w:after="225" w:line="300" w:lineRule="atLeast"/>
        <w:rPr>
          <w:rFonts w:ascii="Corbel" w:hAnsi="Corbel" w:cs="Arial"/>
          <w:color w:val="000000"/>
          <w:sz w:val="22"/>
          <w:szCs w:val="22"/>
          <w:shd w:val="clear" w:color="auto" w:fill="FFFFFF"/>
        </w:rPr>
      </w:pPr>
      <w:r w:rsidRPr="000B40BE">
        <w:rPr>
          <w:rFonts w:ascii="Corbel" w:hAnsi="Corbel"/>
          <w:sz w:val="22"/>
          <w:szCs w:val="22"/>
        </w:rPr>
        <w:t xml:space="preserve">The judges’ panel includes Peter Trippi, editor-in-chief </w:t>
      </w:r>
      <w:r>
        <w:rPr>
          <w:rFonts w:ascii="Corbel" w:hAnsi="Corbel"/>
          <w:sz w:val="22"/>
          <w:szCs w:val="22"/>
        </w:rPr>
        <w:t xml:space="preserve">of </w:t>
      </w:r>
      <w:hyperlink r:id="rId4" w:history="1">
        <w:r w:rsidRPr="000B40BE">
          <w:rPr>
            <w:rStyle w:val="Hyperlink"/>
            <w:rFonts w:ascii="Corbel" w:hAnsi="Corbel"/>
            <w:sz w:val="22"/>
            <w:szCs w:val="22"/>
          </w:rPr>
          <w:t>Fine Art Connoisseur magazine</w:t>
        </w:r>
      </w:hyperlink>
      <w:r w:rsidRPr="000B40BE">
        <w:rPr>
          <w:rFonts w:ascii="Corbel" w:hAnsi="Corbel"/>
          <w:sz w:val="22"/>
          <w:szCs w:val="22"/>
        </w:rPr>
        <w:t xml:space="preserve"> </w:t>
      </w:r>
      <w:r>
        <w:rPr>
          <w:rFonts w:ascii="Corbel" w:hAnsi="Corbel"/>
          <w:sz w:val="22"/>
          <w:szCs w:val="22"/>
        </w:rPr>
        <w:t xml:space="preserve">American Alliance of Museums’ </w:t>
      </w:r>
      <w:r w:rsidRPr="000B40BE">
        <w:rPr>
          <w:rFonts w:ascii="Corbel" w:hAnsi="Corbel"/>
          <w:sz w:val="22"/>
          <w:szCs w:val="22"/>
        </w:rPr>
        <w:t>Senior Director of Leadership Programs, Dean Phelus; Gina Costa, art historian and curator, previously from the Metropolitan Museum of Art and the Art Institute of Chicago; and Dr. Barbara Aust-Wegemund, international lecturer, a</w:t>
      </w:r>
      <w:r w:rsidRPr="000B40BE">
        <w:rPr>
          <w:rFonts w:ascii="Corbel" w:hAnsi="Corbel" w:cs="Arial"/>
          <w:color w:val="000000"/>
          <w:sz w:val="22"/>
          <w:szCs w:val="22"/>
          <w:shd w:val="clear" w:color="auto" w:fill="FFFFFF"/>
        </w:rPr>
        <w:t>rt history consultant and curator.</w:t>
      </w:r>
    </w:p>
    <w:p w:rsidR="004806F1" w:rsidRPr="008D7F2F" w:rsidRDefault="004806F1" w:rsidP="004806F1">
      <w:pPr>
        <w:shd w:val="clear" w:color="auto" w:fill="FFFFFF"/>
        <w:spacing w:after="0" w:line="240" w:lineRule="auto"/>
        <w:ind w:left="20"/>
        <w:rPr>
          <w:rFonts w:eastAsia="Times New Roman" w:cs="Arial"/>
          <w:b/>
          <w:color w:val="auto"/>
          <w:sz w:val="22"/>
        </w:rPr>
      </w:pPr>
      <w:r w:rsidRPr="008D7F2F">
        <w:rPr>
          <w:rFonts w:eastAsia="Times New Roman" w:cs="Arial"/>
          <w:b/>
          <w:color w:val="auto"/>
          <w:sz w:val="22"/>
        </w:rPr>
        <w:t>Vision and Goals</w:t>
      </w:r>
    </w:p>
    <w:p w:rsidR="004806F1" w:rsidRPr="008D7F2F" w:rsidRDefault="004806F1" w:rsidP="004806F1">
      <w:pPr>
        <w:shd w:val="clear" w:color="auto" w:fill="FFFFFF"/>
        <w:spacing w:after="0" w:line="240" w:lineRule="auto"/>
        <w:ind w:left="20"/>
        <w:rPr>
          <w:rFonts w:eastAsia="Times New Roman" w:cs="Arial"/>
          <w:b/>
          <w:color w:val="auto"/>
          <w:sz w:val="22"/>
        </w:rPr>
      </w:pPr>
    </w:p>
    <w:p w:rsidR="004806F1" w:rsidRPr="008D7F2F" w:rsidRDefault="004806F1" w:rsidP="004806F1">
      <w:pPr>
        <w:shd w:val="clear" w:color="auto" w:fill="FFFFFF"/>
        <w:spacing w:after="0" w:line="240" w:lineRule="auto"/>
        <w:ind w:left="20"/>
        <w:rPr>
          <w:rFonts w:eastAsia="Times New Roman" w:cs="Arial"/>
          <w:color w:val="auto"/>
          <w:sz w:val="22"/>
        </w:rPr>
      </w:pPr>
      <w:r w:rsidRPr="008D7F2F">
        <w:rPr>
          <w:rFonts w:eastAsia="Times New Roman" w:cs="Arial"/>
          <w:color w:val="auto"/>
          <w:sz w:val="22"/>
        </w:rPr>
        <w:t xml:space="preserve">GFAA endeavors to be world renowned as the premier art and design award program.  Within one to three years, </w:t>
      </w:r>
      <w:r>
        <w:rPr>
          <w:rFonts w:eastAsia="Times New Roman" w:cs="Arial"/>
          <w:color w:val="auto"/>
          <w:sz w:val="22"/>
        </w:rPr>
        <w:t xml:space="preserve">the program will </w:t>
      </w:r>
      <w:r w:rsidRPr="008D7F2F">
        <w:rPr>
          <w:rFonts w:eastAsia="Times New Roman" w:cs="Arial"/>
          <w:color w:val="auto"/>
          <w:sz w:val="22"/>
        </w:rPr>
        <w:t xml:space="preserve">develop and operate an academic research Academy based in Miami.  </w:t>
      </w:r>
      <w:r>
        <w:rPr>
          <w:rFonts w:eastAsia="Times New Roman" w:cs="Arial"/>
          <w:color w:val="auto"/>
          <w:sz w:val="22"/>
        </w:rPr>
        <w:t>Over time</w:t>
      </w:r>
      <w:r w:rsidRPr="008D7F2F">
        <w:rPr>
          <w:rFonts w:eastAsia="Times New Roman" w:cs="Arial"/>
          <w:color w:val="auto"/>
          <w:sz w:val="22"/>
        </w:rPr>
        <w:t xml:space="preserve">, </w:t>
      </w:r>
      <w:r>
        <w:rPr>
          <w:rFonts w:eastAsia="Times New Roman" w:cs="Arial"/>
          <w:color w:val="auto"/>
          <w:sz w:val="22"/>
        </w:rPr>
        <w:t xml:space="preserve">the number and type of awards </w:t>
      </w:r>
      <w:r w:rsidRPr="008D7F2F">
        <w:rPr>
          <w:rFonts w:eastAsia="Times New Roman" w:cs="Arial"/>
          <w:color w:val="auto"/>
          <w:sz w:val="22"/>
        </w:rPr>
        <w:t xml:space="preserve">will grow to approximately </w:t>
      </w:r>
      <w:r>
        <w:rPr>
          <w:rFonts w:eastAsia="Times New Roman" w:cs="Arial"/>
          <w:color w:val="auto"/>
          <w:sz w:val="22"/>
        </w:rPr>
        <w:t>twenty-</w:t>
      </w:r>
      <w:r w:rsidRPr="008D7F2F">
        <w:rPr>
          <w:rFonts w:eastAsia="Times New Roman" w:cs="Arial"/>
          <w:color w:val="auto"/>
          <w:sz w:val="22"/>
        </w:rPr>
        <w:t xml:space="preserve"> encompassing more art categories</w:t>
      </w:r>
      <w:r>
        <w:rPr>
          <w:rFonts w:eastAsia="Times New Roman" w:cs="Arial"/>
          <w:color w:val="auto"/>
          <w:sz w:val="22"/>
        </w:rPr>
        <w:t>,</w:t>
      </w:r>
      <w:r w:rsidRPr="008D7F2F">
        <w:rPr>
          <w:rFonts w:eastAsia="Times New Roman" w:cs="Arial"/>
          <w:color w:val="auto"/>
          <w:sz w:val="22"/>
        </w:rPr>
        <w:t xml:space="preserve"> and awards for curators, artists and other individuals.  </w:t>
      </w:r>
    </w:p>
    <w:p w:rsidR="004806F1" w:rsidRPr="000B40BE" w:rsidRDefault="004806F1" w:rsidP="004806F1">
      <w:pPr>
        <w:pStyle w:val="NormalWeb"/>
        <w:shd w:val="clear" w:color="auto" w:fill="FFFFFF"/>
        <w:spacing w:before="225" w:beforeAutospacing="0" w:after="225" w:afterAutospacing="0" w:line="300" w:lineRule="atLeast"/>
        <w:rPr>
          <w:rFonts w:ascii="Corbel" w:hAnsi="Corbel"/>
          <w:b/>
          <w:sz w:val="22"/>
          <w:szCs w:val="22"/>
        </w:rPr>
      </w:pPr>
      <w:r w:rsidRPr="000B40BE">
        <w:rPr>
          <w:rFonts w:ascii="Corbel" w:hAnsi="Corbel"/>
          <w:b/>
          <w:sz w:val="22"/>
          <w:szCs w:val="22"/>
        </w:rPr>
        <w:t>GFAA Team</w:t>
      </w:r>
    </w:p>
    <w:p w:rsidR="004806F1" w:rsidRPr="000B40BE" w:rsidRDefault="004806F1" w:rsidP="004806F1">
      <w:pPr>
        <w:pStyle w:val="NoSpacing"/>
        <w:ind w:left="10"/>
        <w:rPr>
          <w:sz w:val="22"/>
        </w:rPr>
      </w:pPr>
      <w:r w:rsidRPr="000B40BE">
        <w:rPr>
          <w:sz w:val="22"/>
        </w:rPr>
        <w:t xml:space="preserve">Led by President and CEO Judy Holm, the program operates with the support and guidance of more than twenty experienced professionals in art, academia, technology and business: </w:t>
      </w:r>
    </w:p>
    <w:p w:rsidR="004806F1" w:rsidRPr="000B40BE" w:rsidRDefault="004806F1" w:rsidP="004806F1">
      <w:pPr>
        <w:pStyle w:val="NoSpacing"/>
        <w:ind w:left="10"/>
        <w:rPr>
          <w:sz w:val="22"/>
        </w:rPr>
      </w:pPr>
    </w:p>
    <w:p w:rsidR="004806F1" w:rsidRPr="000B40BE" w:rsidRDefault="004806F1" w:rsidP="004806F1">
      <w:pPr>
        <w:pStyle w:val="NoSpacing"/>
        <w:ind w:left="10"/>
        <w:rPr>
          <w:sz w:val="22"/>
        </w:rPr>
      </w:pPr>
      <w:r w:rsidRPr="000B40BE">
        <w:rPr>
          <w:sz w:val="22"/>
        </w:rPr>
        <w:t>Leadership Team</w:t>
      </w:r>
      <w:r>
        <w:rPr>
          <w:sz w:val="22"/>
        </w:rPr>
        <w:t>:</w:t>
      </w:r>
      <w:r w:rsidRPr="000B40BE">
        <w:rPr>
          <w:sz w:val="22"/>
        </w:rPr>
        <w:t xml:space="preserve"> Renee Farina, Ivonn Goihman, Danny Gonzalez, </w:t>
      </w:r>
      <w:r>
        <w:rPr>
          <w:sz w:val="22"/>
        </w:rPr>
        <w:t xml:space="preserve">America Jimenez de Lara, </w:t>
      </w:r>
      <w:r w:rsidRPr="000B40BE">
        <w:rPr>
          <w:sz w:val="22"/>
        </w:rPr>
        <w:t xml:space="preserve">Liz Manners, Betsie Piussan, Andres Ramirez, Nancy Richmond and Patricia Wyrod. </w:t>
      </w:r>
    </w:p>
    <w:p w:rsidR="004806F1" w:rsidRPr="000B40BE" w:rsidRDefault="004806F1" w:rsidP="004806F1">
      <w:pPr>
        <w:pStyle w:val="NoSpacing"/>
        <w:ind w:left="10"/>
        <w:rPr>
          <w:sz w:val="22"/>
        </w:rPr>
      </w:pPr>
    </w:p>
    <w:p w:rsidR="004806F1" w:rsidRPr="000B40BE" w:rsidRDefault="004806F1" w:rsidP="004806F1">
      <w:pPr>
        <w:pStyle w:val="NoSpacing"/>
        <w:ind w:left="10"/>
        <w:rPr>
          <w:sz w:val="22"/>
        </w:rPr>
      </w:pPr>
      <w:r w:rsidRPr="000B40BE">
        <w:rPr>
          <w:sz w:val="22"/>
        </w:rPr>
        <w:t>Advisory Board</w:t>
      </w:r>
      <w:r>
        <w:rPr>
          <w:sz w:val="22"/>
        </w:rPr>
        <w:t>:</w:t>
      </w:r>
      <w:r w:rsidRPr="000B40BE">
        <w:rPr>
          <w:sz w:val="22"/>
        </w:rPr>
        <w:t xml:space="preserve"> Samantha Bratter, Tiffany Chestler, Mauricio Ferrazza, Ron Flavin, Peter Hansen, Patricia Lannes, Cathy Leff, </w:t>
      </w:r>
      <w:r>
        <w:rPr>
          <w:sz w:val="22"/>
        </w:rPr>
        <w:t xml:space="preserve">Howard Lewis, </w:t>
      </w:r>
      <w:r w:rsidRPr="000B40BE">
        <w:rPr>
          <w:sz w:val="22"/>
        </w:rPr>
        <w:t xml:space="preserve">Ty Murphy, Terry Riley, Brian Schriner, Hedva Ser, and Juan Carlos Zaldivar. </w:t>
      </w:r>
    </w:p>
    <w:p w:rsidR="004806F1" w:rsidRPr="000B40BE" w:rsidRDefault="004806F1" w:rsidP="004806F1">
      <w:pPr>
        <w:pStyle w:val="NormalWeb"/>
        <w:shd w:val="clear" w:color="auto" w:fill="FFFFFF"/>
        <w:spacing w:before="225" w:after="225" w:line="300" w:lineRule="atLeast"/>
        <w:rPr>
          <w:rFonts w:ascii="Corbel" w:hAnsi="Corbel"/>
          <w:b/>
          <w:sz w:val="22"/>
          <w:szCs w:val="22"/>
        </w:rPr>
      </w:pPr>
      <w:r w:rsidRPr="000B40BE">
        <w:rPr>
          <w:rFonts w:ascii="Corbel" w:hAnsi="Corbel"/>
          <w:b/>
          <w:sz w:val="22"/>
          <w:szCs w:val="22"/>
        </w:rPr>
        <w:t>Media, Arts</w:t>
      </w:r>
      <w:r>
        <w:rPr>
          <w:rFonts w:ascii="Corbel" w:hAnsi="Corbel"/>
          <w:b/>
          <w:sz w:val="22"/>
          <w:szCs w:val="22"/>
        </w:rPr>
        <w:t>, Educational</w:t>
      </w:r>
      <w:r w:rsidRPr="000B40BE">
        <w:rPr>
          <w:rFonts w:ascii="Corbel" w:hAnsi="Corbel"/>
          <w:b/>
          <w:sz w:val="22"/>
          <w:szCs w:val="22"/>
        </w:rPr>
        <w:t xml:space="preserve"> and Cultural Partners</w:t>
      </w:r>
    </w:p>
    <w:p w:rsidR="004806F1" w:rsidRDefault="004806F1" w:rsidP="004806F1">
      <w:pPr>
        <w:pStyle w:val="NormalWeb"/>
        <w:shd w:val="clear" w:color="auto" w:fill="FFFFFF"/>
        <w:spacing w:before="225" w:after="225" w:line="300" w:lineRule="atLeast"/>
        <w:rPr>
          <w:rFonts w:ascii="Corbel" w:hAnsi="Corbel"/>
          <w:sz w:val="22"/>
          <w:szCs w:val="22"/>
        </w:rPr>
      </w:pPr>
      <w:r>
        <w:rPr>
          <w:rFonts w:ascii="Corbel" w:hAnsi="Corbel"/>
          <w:sz w:val="22"/>
          <w:szCs w:val="22"/>
        </w:rPr>
        <w:lastRenderedPageBreak/>
        <w:t xml:space="preserve">Miami Dade College Museum of Art + Design, </w:t>
      </w:r>
      <w:r w:rsidRPr="000B40BE">
        <w:rPr>
          <w:rFonts w:ascii="Corbel" w:hAnsi="Corbel"/>
          <w:sz w:val="22"/>
          <w:szCs w:val="22"/>
        </w:rPr>
        <w:t xml:space="preserve">Miami Dade County Department of Cultural Affairs, FIU College of Architecture + The Arts, Fractured Atlas, Fine Art Connoisseur, Family Office Elite, Nob Hill Gazette, </w:t>
      </w:r>
      <w:r>
        <w:rPr>
          <w:rFonts w:ascii="Corbel" w:hAnsi="Corbel"/>
          <w:sz w:val="22"/>
          <w:szCs w:val="22"/>
        </w:rPr>
        <w:t xml:space="preserve">World Red Eye, </w:t>
      </w:r>
      <w:r w:rsidRPr="000B40BE">
        <w:rPr>
          <w:rFonts w:ascii="Corbel" w:hAnsi="Corbel"/>
          <w:sz w:val="22"/>
          <w:szCs w:val="22"/>
        </w:rPr>
        <w:t>American Alliance of Museums (AAM), Association of Art Museum Directors (AAMD), Vastari</w:t>
      </w:r>
      <w:r>
        <w:rPr>
          <w:rFonts w:ascii="Corbel" w:hAnsi="Corbel"/>
          <w:sz w:val="22"/>
          <w:szCs w:val="22"/>
        </w:rPr>
        <w:t>, Traveling Exhibits Network</w:t>
      </w:r>
    </w:p>
    <w:p w:rsidR="004806F1" w:rsidRPr="000B40BE" w:rsidRDefault="004806F1" w:rsidP="004806F1">
      <w:pPr>
        <w:pStyle w:val="NormalWeb"/>
        <w:shd w:val="clear" w:color="auto" w:fill="FFFFFF"/>
        <w:spacing w:before="225" w:after="225" w:line="300" w:lineRule="atLeast"/>
        <w:rPr>
          <w:rFonts w:ascii="Corbel" w:hAnsi="Corbel"/>
          <w:sz w:val="22"/>
          <w:szCs w:val="22"/>
        </w:rPr>
      </w:pPr>
      <w:r>
        <w:rPr>
          <w:rFonts w:ascii="Corbel" w:hAnsi="Corbel"/>
          <w:sz w:val="22"/>
          <w:szCs w:val="22"/>
        </w:rPr>
        <w:t>With the support of the Miami-Dade County Department of Cultural Affairs and the Cultural Affairs Council, the Miami-Dade County Mayor and Board of County Commissioners.</w:t>
      </w:r>
    </w:p>
    <w:p w:rsidR="004806F1" w:rsidRPr="000B40BE" w:rsidRDefault="004806F1" w:rsidP="004806F1">
      <w:pPr>
        <w:pStyle w:val="NormalWeb"/>
        <w:shd w:val="clear" w:color="auto" w:fill="FFFFFF"/>
        <w:spacing w:before="225" w:after="225" w:line="300" w:lineRule="atLeast"/>
        <w:rPr>
          <w:rFonts w:ascii="Corbel" w:hAnsi="Corbel"/>
          <w:sz w:val="22"/>
          <w:szCs w:val="22"/>
        </w:rPr>
      </w:pPr>
      <w:r w:rsidRPr="000B40BE">
        <w:rPr>
          <w:rFonts w:ascii="Corbel" w:hAnsi="Corbel"/>
          <w:b/>
          <w:sz w:val="22"/>
          <w:szCs w:val="22"/>
        </w:rPr>
        <w:t>Corporate Sponsors:</w:t>
      </w:r>
      <w:r>
        <w:rPr>
          <w:rFonts w:ascii="Corbel" w:hAnsi="Corbel"/>
          <w:sz w:val="22"/>
          <w:szCs w:val="22"/>
        </w:rPr>
        <w:t xml:space="preserve">  </w:t>
      </w:r>
      <w:r w:rsidRPr="000B40BE">
        <w:rPr>
          <w:rFonts w:ascii="Corbel" w:hAnsi="Corbel"/>
          <w:sz w:val="22"/>
          <w:szCs w:val="22"/>
        </w:rPr>
        <w:t>Goihman Group of Douglas Elliman, Galleria Farina</w:t>
      </w:r>
    </w:p>
    <w:p w:rsidR="004806F1" w:rsidRDefault="004806F1" w:rsidP="004806F1">
      <w:pPr>
        <w:pStyle w:val="NormalWeb"/>
        <w:shd w:val="clear" w:color="auto" w:fill="FFFFFF"/>
        <w:spacing w:before="225" w:beforeAutospacing="0" w:after="225" w:afterAutospacing="0" w:line="300" w:lineRule="atLeast"/>
        <w:jc w:val="center"/>
        <w:rPr>
          <w:rFonts w:ascii="Corbel" w:hAnsi="Corbel"/>
          <w:sz w:val="22"/>
          <w:szCs w:val="22"/>
        </w:rPr>
      </w:pPr>
      <w:r w:rsidRPr="000B40BE">
        <w:rPr>
          <w:rStyle w:val="Hyperlink"/>
          <w:rFonts w:ascii="Corbel" w:hAnsi="Corbel"/>
          <w:color w:val="auto"/>
          <w:sz w:val="22"/>
          <w:szCs w:val="22"/>
          <w:u w:val="none"/>
        </w:rPr>
        <w:t>#</w:t>
      </w:r>
      <w:r w:rsidRPr="000B40BE">
        <w:rPr>
          <w:rFonts w:ascii="Corbel" w:hAnsi="Corbel"/>
          <w:sz w:val="22"/>
          <w:szCs w:val="22"/>
        </w:rPr>
        <w:t>####</w:t>
      </w:r>
    </w:p>
    <w:p w:rsidR="004806F1" w:rsidRPr="000B40BE" w:rsidRDefault="004806F1" w:rsidP="004806F1">
      <w:pPr>
        <w:ind w:left="10"/>
        <w:rPr>
          <w:rStyle w:val="apple-converted-space"/>
          <w:rFonts w:cs="Arial"/>
          <w:color w:val="auto"/>
          <w:sz w:val="22"/>
        </w:rPr>
      </w:pPr>
    </w:p>
    <w:p w:rsidR="004806F1" w:rsidRPr="000B40BE" w:rsidRDefault="004806F1" w:rsidP="004806F1">
      <w:pPr>
        <w:pBdr>
          <w:top w:val="single" w:sz="4" w:space="1" w:color="auto"/>
          <w:left w:val="single" w:sz="4" w:space="4" w:color="auto"/>
          <w:bottom w:val="single" w:sz="4" w:space="1" w:color="auto"/>
          <w:right w:val="single" w:sz="4" w:space="4" w:color="auto"/>
        </w:pBdr>
        <w:ind w:left="10"/>
        <w:rPr>
          <w:rFonts w:cs="Arial"/>
          <w:i/>
          <w:color w:val="auto"/>
          <w:sz w:val="22"/>
        </w:rPr>
      </w:pPr>
      <w:r w:rsidRPr="000B40BE">
        <w:rPr>
          <w:rStyle w:val="apple-converted-space"/>
          <w:rFonts w:cs="Arial"/>
          <w:color w:val="auto"/>
          <w:sz w:val="22"/>
        </w:rPr>
        <w:t xml:space="preserve">  </w:t>
      </w:r>
      <w:r w:rsidRPr="000B40BE">
        <w:rPr>
          <w:i/>
          <w:iCs/>
          <w:color w:val="auto"/>
          <w:sz w:val="22"/>
        </w:rPr>
        <w:t xml:space="preserve">GFAA is a sponsored project of Fractured Atlas, a non-profit arts service organization. Contributions for the charitable purpose of GFAA must be payable to “Fractured Atlas” only. The value of Gala tickets is $155. Any contribution above that amount is tax-deductible to the extent permitted by law. </w:t>
      </w:r>
      <w:r w:rsidRPr="000B40BE">
        <w:rPr>
          <w:rFonts w:cs="Arial"/>
          <w:i/>
          <w:color w:val="auto"/>
          <w:sz w:val="22"/>
        </w:rPr>
        <w:t>Fractured Atlas, a 501(c</w:t>
      </w:r>
      <w:proofErr w:type="gramStart"/>
      <w:r w:rsidRPr="000B40BE">
        <w:rPr>
          <w:rFonts w:cs="Arial"/>
          <w:i/>
          <w:color w:val="auto"/>
          <w:sz w:val="22"/>
        </w:rPr>
        <w:t>)(</w:t>
      </w:r>
      <w:proofErr w:type="gramEnd"/>
      <w:r w:rsidRPr="000B40BE">
        <w:rPr>
          <w:rFonts w:cs="Arial"/>
          <w:i/>
          <w:color w:val="auto"/>
          <w:sz w:val="22"/>
        </w:rPr>
        <w:t>3) public charity, provides a</w:t>
      </w:r>
      <w:r w:rsidRPr="000B40BE">
        <w:rPr>
          <w:rStyle w:val="apple-converted-space"/>
          <w:i/>
          <w:color w:val="auto"/>
          <w:sz w:val="22"/>
        </w:rPr>
        <w:t> </w:t>
      </w:r>
      <w:hyperlink r:id="rId5" w:history="1">
        <w:r w:rsidRPr="000B40BE">
          <w:rPr>
            <w:rStyle w:val="Hyperlink"/>
            <w:rFonts w:cs="Arial"/>
            <w:i/>
            <w:color w:val="auto"/>
            <w:sz w:val="22"/>
          </w:rPr>
          <w:t>fiscal sponsorship program</w:t>
        </w:r>
      </w:hyperlink>
      <w:r w:rsidRPr="000B40BE">
        <w:rPr>
          <w:rStyle w:val="apple-converted-space"/>
          <w:i/>
          <w:color w:val="auto"/>
          <w:sz w:val="22"/>
        </w:rPr>
        <w:t xml:space="preserve"> to </w:t>
      </w:r>
      <w:r w:rsidRPr="000B40BE">
        <w:rPr>
          <w:rFonts w:cs="Arial"/>
          <w:i/>
          <w:color w:val="auto"/>
          <w:sz w:val="22"/>
        </w:rPr>
        <w:t>help arts organizations raise money from charitable sources.</w:t>
      </w:r>
    </w:p>
    <w:p w:rsidR="004806F1" w:rsidRPr="000B40BE" w:rsidRDefault="004806F1" w:rsidP="004806F1">
      <w:pPr>
        <w:pStyle w:val="z-TopofForm"/>
        <w:pBdr>
          <w:top w:val="single" w:sz="4" w:space="1" w:color="auto"/>
          <w:left w:val="single" w:sz="4" w:space="2" w:color="auto"/>
          <w:bottom w:val="single" w:sz="4" w:space="1" w:color="auto"/>
          <w:right w:val="single" w:sz="4" w:space="4" w:color="auto"/>
        </w:pBdr>
        <w:jc w:val="left"/>
        <w:rPr>
          <w:rStyle w:val="Hyperlink"/>
          <w:rFonts w:ascii="Corbel" w:hAnsi="Corbel"/>
          <w:i/>
          <w:color w:val="auto"/>
          <w:sz w:val="22"/>
          <w:szCs w:val="22"/>
        </w:rPr>
      </w:pPr>
      <w:r w:rsidRPr="000B40BE">
        <w:rPr>
          <w:rFonts w:ascii="Corbel" w:hAnsi="Corbel"/>
          <w:i/>
          <w:vanish w:val="0"/>
          <w:sz w:val="22"/>
          <w:szCs w:val="22"/>
        </w:rPr>
        <w:fldChar w:fldCharType="begin"/>
      </w:r>
      <w:r w:rsidRPr="000B40BE">
        <w:rPr>
          <w:rFonts w:ascii="Corbel" w:hAnsi="Corbel"/>
          <w:i/>
          <w:vanish w:val="0"/>
          <w:sz w:val="22"/>
          <w:szCs w:val="22"/>
        </w:rPr>
        <w:instrText xml:space="preserve"> HYPERLINK "https://www.fracturedatlas.org/site/fiscal/profile?id=12579" </w:instrText>
      </w:r>
      <w:r w:rsidRPr="000B40BE">
        <w:rPr>
          <w:rFonts w:ascii="Corbel" w:hAnsi="Corbel"/>
          <w:i/>
          <w:vanish w:val="0"/>
          <w:sz w:val="22"/>
          <w:szCs w:val="22"/>
        </w:rPr>
        <w:fldChar w:fldCharType="separate"/>
      </w:r>
      <w:r w:rsidRPr="000B40BE">
        <w:rPr>
          <w:rStyle w:val="Hyperlink"/>
          <w:rFonts w:ascii="Corbel" w:hAnsi="Corbel"/>
          <w:i/>
          <w:color w:val="auto"/>
          <w:sz w:val="22"/>
          <w:szCs w:val="22"/>
        </w:rPr>
        <w:t>Top of Form</w:t>
      </w:r>
    </w:p>
    <w:p w:rsidR="004806F1" w:rsidRPr="000B40BE" w:rsidRDefault="004806F1" w:rsidP="004806F1">
      <w:pPr>
        <w:pBdr>
          <w:top w:val="single" w:sz="4" w:space="1" w:color="auto"/>
          <w:left w:val="single" w:sz="4" w:space="2" w:color="auto"/>
          <w:bottom w:val="single" w:sz="4" w:space="1" w:color="auto"/>
          <w:right w:val="single" w:sz="4" w:space="4" w:color="auto"/>
        </w:pBdr>
        <w:ind w:left="0" w:firstLine="0"/>
        <w:rPr>
          <w:i/>
          <w:iCs/>
          <w:color w:val="auto"/>
          <w:sz w:val="22"/>
        </w:rPr>
      </w:pPr>
      <w:r w:rsidRPr="000B40BE">
        <w:rPr>
          <w:rStyle w:val="Hyperlink"/>
          <w:rFonts w:cs="Arial"/>
          <w:i/>
          <w:vanish/>
          <w:color w:val="auto"/>
          <w:sz w:val="22"/>
        </w:rPr>
        <w:t>Donate Now</w:t>
      </w:r>
      <w:r w:rsidRPr="000B40BE">
        <w:rPr>
          <w:rFonts w:eastAsia="Times New Roman" w:cs="Arial"/>
          <w:i/>
          <w:color w:val="auto"/>
          <w:sz w:val="22"/>
        </w:rPr>
        <w:fldChar w:fldCharType="end"/>
      </w:r>
      <w:r w:rsidRPr="000B40BE">
        <w:rPr>
          <w:rFonts w:eastAsia="Times New Roman" w:cs="Arial"/>
          <w:i/>
          <w:color w:val="auto"/>
          <w:sz w:val="22"/>
        </w:rPr>
        <w:t>Donate Now to GFAA</w:t>
      </w:r>
      <w:r w:rsidRPr="000B40BE">
        <w:rPr>
          <w:rFonts w:cs="Arial"/>
          <w:i/>
          <w:color w:val="auto"/>
          <w:sz w:val="22"/>
        </w:rPr>
        <w:t xml:space="preserve"> </w:t>
      </w:r>
      <w:hyperlink r:id="rId6" w:tgtFrame="_blank" w:history="1">
        <w:r w:rsidRPr="000B40BE">
          <w:rPr>
            <w:rStyle w:val="Hyperlink"/>
            <w:rFonts w:cs="Arial"/>
            <w:i/>
            <w:color w:val="auto"/>
            <w:sz w:val="22"/>
            <w:shd w:val="clear" w:color="auto" w:fill="FFFFFF"/>
          </w:rPr>
          <w:t>https://www.fracturedatlas.org/site/fiscal/profile?id=12579</w:t>
        </w:r>
      </w:hyperlink>
    </w:p>
    <w:p w:rsidR="004806F1" w:rsidRDefault="004806F1" w:rsidP="004806F1">
      <w:pPr>
        <w:pStyle w:val="NormalWeb"/>
        <w:shd w:val="clear" w:color="auto" w:fill="FFFFFF"/>
        <w:spacing w:before="225" w:beforeAutospacing="0" w:after="225" w:afterAutospacing="0" w:line="300" w:lineRule="atLeast"/>
        <w:jc w:val="center"/>
        <w:rPr>
          <w:rFonts w:ascii="Corbel" w:hAnsi="Corbel"/>
          <w:sz w:val="22"/>
          <w:szCs w:val="22"/>
        </w:rPr>
      </w:pPr>
    </w:p>
    <w:p w:rsidR="004806F1" w:rsidRDefault="004806F1" w:rsidP="004806F1">
      <w:pPr>
        <w:pStyle w:val="NormalWeb"/>
        <w:shd w:val="clear" w:color="auto" w:fill="FFFFFF"/>
        <w:spacing w:before="225" w:beforeAutospacing="0" w:after="225" w:afterAutospacing="0" w:line="300" w:lineRule="atLeast"/>
        <w:jc w:val="center"/>
        <w:rPr>
          <w:rFonts w:ascii="Corbel" w:hAnsi="Corbel"/>
          <w:sz w:val="22"/>
          <w:szCs w:val="22"/>
        </w:rPr>
      </w:pPr>
      <w:r w:rsidRPr="000B40BE">
        <w:rPr>
          <w:rFonts w:ascii="Corbel" w:hAnsi="Corbel"/>
          <w:sz w:val="22"/>
          <w:szCs w:val="22"/>
        </w:rPr>
        <w:t>#####</w:t>
      </w:r>
    </w:p>
    <w:p w:rsidR="004806F1" w:rsidRPr="00C775A7" w:rsidRDefault="004806F1" w:rsidP="004806F1">
      <w:pPr>
        <w:ind w:left="10"/>
        <w:rPr>
          <w:b/>
          <w:sz w:val="22"/>
        </w:rPr>
      </w:pPr>
      <w:bookmarkStart w:id="0" w:name="_GoBack"/>
      <w:r>
        <w:rPr>
          <w:b/>
          <w:sz w:val="22"/>
        </w:rPr>
        <w:t>A</w:t>
      </w:r>
      <w:r w:rsidRPr="00C775A7">
        <w:rPr>
          <w:b/>
          <w:sz w:val="22"/>
        </w:rPr>
        <w:t>bout Miami Dade College, Museum of Art + Design</w:t>
      </w:r>
    </w:p>
    <w:bookmarkEnd w:id="0"/>
    <w:p w:rsidR="004806F1" w:rsidRPr="00C775A7" w:rsidRDefault="004806F1" w:rsidP="004806F1">
      <w:pPr>
        <w:spacing w:after="0" w:line="240" w:lineRule="auto"/>
        <w:ind w:left="360" w:firstLine="0"/>
        <w:jc w:val="both"/>
        <w:rPr>
          <w:rFonts w:cs="Arial"/>
          <w:sz w:val="22"/>
        </w:rPr>
      </w:pPr>
    </w:p>
    <w:p w:rsidR="004806F1" w:rsidRPr="00C775A7" w:rsidRDefault="004806F1" w:rsidP="004806F1">
      <w:pPr>
        <w:spacing w:after="0" w:line="240" w:lineRule="auto"/>
        <w:ind w:left="10" w:firstLine="0"/>
        <w:rPr>
          <w:rFonts w:cs="Arial"/>
          <w:sz w:val="22"/>
        </w:rPr>
      </w:pPr>
      <w:r w:rsidRPr="00C775A7">
        <w:rPr>
          <w:rFonts w:cs="Arial"/>
          <w:sz w:val="22"/>
        </w:rPr>
        <w:t>MDC Museum of Art + Design (MOAD) is Miami Dade College’s flagship institution dedicated to the presentation and exhibition of visual art and design, housed at the National Historic Landmark Freedom Tower at Miami Dade College in Downtown Miami. The mission of the Museum is to promote the appreciation and understanding of art and its role in society through direct engagement with original works of art from within the College’s extensive permanent collection and temporary exhibitions. Furthermore, the Museum presents year-round lectures, symposiums and art related events to expose, educate and engage the greater public through related creative processes.</w:t>
      </w:r>
    </w:p>
    <w:p w:rsidR="004806F1" w:rsidRPr="00C775A7" w:rsidRDefault="004806F1" w:rsidP="004806F1">
      <w:pPr>
        <w:ind w:left="10"/>
        <w:rPr>
          <w:b/>
          <w:sz w:val="22"/>
        </w:rPr>
      </w:pPr>
    </w:p>
    <w:p w:rsidR="004806F1" w:rsidRDefault="004806F1" w:rsidP="004806F1">
      <w:pPr>
        <w:ind w:left="10"/>
        <w:rPr>
          <w:b/>
          <w:sz w:val="22"/>
        </w:rPr>
      </w:pPr>
    </w:p>
    <w:p w:rsidR="004806F1" w:rsidRPr="000B40BE" w:rsidRDefault="004806F1" w:rsidP="004806F1">
      <w:pPr>
        <w:ind w:left="10"/>
        <w:rPr>
          <w:rStyle w:val="Hyperlink"/>
          <w:color w:val="auto"/>
          <w:sz w:val="22"/>
        </w:rPr>
      </w:pPr>
      <w:r w:rsidRPr="000B40BE">
        <w:rPr>
          <w:b/>
          <w:sz w:val="22"/>
        </w:rPr>
        <w:t xml:space="preserve">FOR MORE INFORMATION: </w:t>
      </w:r>
      <w:hyperlink r:id="rId7" w:history="1">
        <w:r w:rsidRPr="000B40BE">
          <w:rPr>
            <w:rStyle w:val="Hyperlink"/>
            <w:color w:val="auto"/>
            <w:sz w:val="22"/>
          </w:rPr>
          <w:t>http://www.globalfineartawards.org/</w:t>
        </w:r>
      </w:hyperlink>
    </w:p>
    <w:p w:rsidR="004806F1" w:rsidRPr="000B40BE" w:rsidRDefault="004806F1" w:rsidP="004806F1">
      <w:pPr>
        <w:pStyle w:val="NormalWeb"/>
        <w:spacing w:before="0" w:beforeAutospacing="0" w:after="0" w:afterAutospacing="0"/>
        <w:rPr>
          <w:rFonts w:ascii="Corbel" w:hAnsi="Corbel"/>
          <w:b/>
          <w:sz w:val="22"/>
          <w:szCs w:val="22"/>
        </w:rPr>
      </w:pPr>
    </w:p>
    <w:p w:rsidR="004806F1" w:rsidRPr="000B40BE" w:rsidRDefault="004806F1" w:rsidP="004806F1">
      <w:pPr>
        <w:ind w:left="10"/>
        <w:rPr>
          <w:color w:val="auto"/>
          <w:sz w:val="22"/>
        </w:rPr>
      </w:pPr>
      <w:r w:rsidRPr="000B40BE">
        <w:rPr>
          <w:color w:val="auto"/>
          <w:sz w:val="22"/>
        </w:rPr>
        <w:t xml:space="preserve">Judy Holm </w:t>
      </w:r>
    </w:p>
    <w:p w:rsidR="004806F1" w:rsidRPr="000B40BE" w:rsidRDefault="004806F1" w:rsidP="004806F1">
      <w:pPr>
        <w:ind w:left="10"/>
        <w:rPr>
          <w:color w:val="auto"/>
          <w:sz w:val="22"/>
        </w:rPr>
      </w:pPr>
      <w:r w:rsidRPr="000B40BE">
        <w:rPr>
          <w:color w:val="auto"/>
          <w:sz w:val="22"/>
        </w:rPr>
        <w:t>GFAA President and CEO</w:t>
      </w:r>
    </w:p>
    <w:p w:rsidR="004806F1" w:rsidRPr="000B40BE" w:rsidRDefault="004806F1" w:rsidP="004806F1">
      <w:pPr>
        <w:ind w:left="10"/>
        <w:rPr>
          <w:color w:val="auto"/>
          <w:sz w:val="22"/>
        </w:rPr>
      </w:pPr>
      <w:r w:rsidRPr="000B40BE">
        <w:rPr>
          <w:color w:val="auto"/>
          <w:sz w:val="22"/>
        </w:rPr>
        <w:t>+1.917.589.0247</w:t>
      </w:r>
    </w:p>
    <w:p w:rsidR="004806F1" w:rsidRPr="000B40BE" w:rsidRDefault="004806F1" w:rsidP="004806F1">
      <w:pPr>
        <w:ind w:left="10"/>
        <w:rPr>
          <w:color w:val="auto"/>
          <w:sz w:val="22"/>
        </w:rPr>
      </w:pPr>
      <w:r w:rsidRPr="000B40BE">
        <w:rPr>
          <w:color w:val="auto"/>
          <w:sz w:val="22"/>
        </w:rPr>
        <w:t xml:space="preserve"> </w:t>
      </w:r>
      <w:hyperlink r:id="rId8" w:history="1">
        <w:r w:rsidRPr="000B40BE">
          <w:rPr>
            <w:rStyle w:val="Hyperlink"/>
            <w:color w:val="auto"/>
            <w:sz w:val="22"/>
          </w:rPr>
          <w:t>judyh@aspirationspr.com</w:t>
        </w:r>
      </w:hyperlink>
    </w:p>
    <w:p w:rsidR="004806F1" w:rsidRPr="000B40BE" w:rsidRDefault="004806F1" w:rsidP="004806F1">
      <w:pPr>
        <w:ind w:left="10"/>
        <w:rPr>
          <w:rStyle w:val="Hyperlink"/>
          <w:color w:val="auto"/>
          <w:sz w:val="22"/>
          <w:u w:val="none"/>
        </w:rPr>
      </w:pPr>
    </w:p>
    <w:p w:rsidR="004806F1" w:rsidRPr="001E71EA" w:rsidRDefault="004806F1" w:rsidP="004806F1">
      <w:pPr>
        <w:ind w:left="10"/>
        <w:rPr>
          <w:rStyle w:val="Hyperlink"/>
          <w:color w:val="auto"/>
          <w:sz w:val="22"/>
          <w:u w:val="none"/>
        </w:rPr>
      </w:pPr>
      <w:r w:rsidRPr="001E71EA">
        <w:rPr>
          <w:rStyle w:val="Hyperlink"/>
          <w:color w:val="auto"/>
          <w:sz w:val="22"/>
          <w:u w:val="none"/>
        </w:rPr>
        <w:t>Danny Gonzalez</w:t>
      </w:r>
    </w:p>
    <w:p w:rsidR="004806F1" w:rsidRPr="001E71EA" w:rsidRDefault="004806F1" w:rsidP="004806F1">
      <w:pPr>
        <w:ind w:left="10"/>
        <w:rPr>
          <w:rStyle w:val="Hyperlink"/>
          <w:color w:val="auto"/>
          <w:sz w:val="22"/>
          <w:u w:val="none"/>
        </w:rPr>
      </w:pPr>
      <w:r w:rsidRPr="001E71EA">
        <w:rPr>
          <w:rStyle w:val="Hyperlink"/>
          <w:color w:val="auto"/>
          <w:sz w:val="22"/>
          <w:u w:val="none"/>
        </w:rPr>
        <w:t>GFAA Marketing Director</w:t>
      </w:r>
    </w:p>
    <w:p w:rsidR="004806F1" w:rsidRPr="001E71EA" w:rsidRDefault="004806F1" w:rsidP="004806F1">
      <w:pPr>
        <w:ind w:left="10"/>
        <w:rPr>
          <w:rStyle w:val="Hyperlink"/>
          <w:color w:val="auto"/>
          <w:sz w:val="22"/>
          <w:u w:val="none"/>
        </w:rPr>
      </w:pPr>
      <w:r w:rsidRPr="001E71EA">
        <w:rPr>
          <w:rStyle w:val="Hyperlink"/>
          <w:color w:val="auto"/>
          <w:sz w:val="22"/>
          <w:u w:val="none"/>
        </w:rPr>
        <w:t xml:space="preserve">+1.954.789.0355 </w:t>
      </w:r>
    </w:p>
    <w:p w:rsidR="004806F1" w:rsidRPr="001E71EA" w:rsidRDefault="00463F66" w:rsidP="004806F1">
      <w:pPr>
        <w:ind w:left="10"/>
        <w:rPr>
          <w:rStyle w:val="Hyperlink"/>
          <w:color w:val="auto"/>
          <w:sz w:val="22"/>
          <w:u w:val="none"/>
        </w:rPr>
      </w:pPr>
      <w:hyperlink r:id="rId9" w:history="1">
        <w:r w:rsidR="004806F1" w:rsidRPr="001E71EA">
          <w:rPr>
            <w:rStyle w:val="Hyperlink"/>
            <w:color w:val="auto"/>
            <w:sz w:val="22"/>
          </w:rPr>
          <w:t>danny@i-datasys.com</w:t>
        </w:r>
      </w:hyperlink>
    </w:p>
    <w:p w:rsidR="004806F1" w:rsidRPr="00A75710" w:rsidRDefault="004806F1" w:rsidP="004806F1">
      <w:pPr>
        <w:ind w:left="10"/>
        <w:rPr>
          <w:b/>
          <w:bCs/>
          <w:iCs/>
          <w:sz w:val="22"/>
        </w:rPr>
      </w:pPr>
    </w:p>
    <w:sectPr w:rsidR="004806F1" w:rsidRPr="00A75710" w:rsidSect="00DB6D08">
      <w:pgSz w:w="12240" w:h="15840"/>
      <w:pgMar w:top="1008"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F1"/>
    <w:rsid w:val="00164BFB"/>
    <w:rsid w:val="00463F66"/>
    <w:rsid w:val="004806F1"/>
    <w:rsid w:val="00484205"/>
    <w:rsid w:val="00572310"/>
    <w:rsid w:val="00740BC1"/>
    <w:rsid w:val="00CA19EC"/>
    <w:rsid w:val="00E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1BB26-2CB1-4BC1-9C50-1A639F7B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6F1"/>
    <w:pPr>
      <w:spacing w:after="22" w:line="249" w:lineRule="auto"/>
      <w:ind w:left="370" w:hanging="10"/>
    </w:pPr>
    <w:rPr>
      <w:rFonts w:ascii="Corbel" w:eastAsia="Corbel" w:hAnsi="Corbel" w:cs="Corbe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6F1"/>
    <w:pPr>
      <w:spacing w:after="0" w:line="240" w:lineRule="auto"/>
      <w:ind w:left="370" w:hanging="10"/>
    </w:pPr>
    <w:rPr>
      <w:rFonts w:ascii="Corbel" w:eastAsia="Corbel" w:hAnsi="Corbel" w:cs="Corbel"/>
      <w:color w:val="000000"/>
      <w:sz w:val="20"/>
    </w:rPr>
  </w:style>
  <w:style w:type="character" w:styleId="Hyperlink">
    <w:name w:val="Hyperlink"/>
    <w:basedOn w:val="DefaultParagraphFont"/>
    <w:uiPriority w:val="99"/>
    <w:unhideWhenUsed/>
    <w:rsid w:val="004806F1"/>
    <w:rPr>
      <w:color w:val="0563C1" w:themeColor="hyperlink"/>
      <w:u w:val="single"/>
    </w:rPr>
  </w:style>
  <w:style w:type="character" w:customStyle="1" w:styleId="apple-converted-space">
    <w:name w:val="apple-converted-space"/>
    <w:basedOn w:val="DefaultParagraphFont"/>
    <w:rsid w:val="004806F1"/>
  </w:style>
  <w:style w:type="paragraph" w:styleId="NormalWeb">
    <w:name w:val="Normal (Web)"/>
    <w:basedOn w:val="Normal"/>
    <w:uiPriority w:val="99"/>
    <w:rsid w:val="004806F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z-TopofForm">
    <w:name w:val="HTML Top of Form"/>
    <w:basedOn w:val="Normal"/>
    <w:next w:val="Normal"/>
    <w:link w:val="z-TopofFormChar"/>
    <w:hidden/>
    <w:uiPriority w:val="99"/>
    <w:semiHidden/>
    <w:unhideWhenUsed/>
    <w:rsid w:val="004806F1"/>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4806F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yh@aspirationspr.com" TargetMode="External"/><Relationship Id="rId3" Type="http://schemas.openxmlformats.org/officeDocument/2006/relationships/webSettings" Target="webSettings.xml"/><Relationship Id="rId7" Type="http://schemas.openxmlformats.org/officeDocument/2006/relationships/hyperlink" Target="http://www.globalfineartawar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cturedatlas.org/site/fiscal/profile?id=12579" TargetMode="External"/><Relationship Id="rId11" Type="http://schemas.openxmlformats.org/officeDocument/2006/relationships/theme" Target="theme/theme1.xml"/><Relationship Id="rId5" Type="http://schemas.openxmlformats.org/officeDocument/2006/relationships/hyperlink" Target="https://www.fracturedatlas.org/site/fiscal" TargetMode="External"/><Relationship Id="rId10" Type="http://schemas.openxmlformats.org/officeDocument/2006/relationships/fontTable" Target="fontTable.xml"/><Relationship Id="rId4" Type="http://schemas.openxmlformats.org/officeDocument/2006/relationships/hyperlink" Target="http://www.fineartconnoisseur.com/" TargetMode="External"/><Relationship Id="rId9" Type="http://schemas.openxmlformats.org/officeDocument/2006/relationships/hyperlink" Target="mailto:danny@i-datas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4666</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Holm</dc:creator>
  <cp:keywords/>
  <dc:description/>
  <cp:lastModifiedBy>Judy Holm</cp:lastModifiedBy>
  <cp:revision>2</cp:revision>
  <dcterms:created xsi:type="dcterms:W3CDTF">2015-09-30T10:49:00Z</dcterms:created>
  <dcterms:modified xsi:type="dcterms:W3CDTF">2015-09-30T10:49:00Z</dcterms:modified>
</cp:coreProperties>
</file>