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BB" w:rsidRDefault="007042BB" w:rsidP="007042BB">
      <w:pPr>
        <w:jc w:val="center"/>
        <w:rPr>
          <w:b/>
          <w:bCs/>
          <w:i/>
          <w:iCs/>
          <w:sz w:val="36"/>
          <w:szCs w:val="36"/>
        </w:rPr>
      </w:pPr>
      <w:r>
        <w:rPr>
          <w:b/>
          <w:bCs/>
          <w:i/>
          <w:iCs/>
          <w:noProof/>
          <w:sz w:val="36"/>
          <w:szCs w:val="36"/>
        </w:rPr>
        <w:drawing>
          <wp:inline distT="0" distB="0" distL="0" distR="0">
            <wp:extent cx="5848350" cy="619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48350" cy="619125"/>
                    </a:xfrm>
                    <a:prstGeom prst="rect">
                      <a:avLst/>
                    </a:prstGeom>
                    <a:noFill/>
                    <a:ln w="9525">
                      <a:noFill/>
                      <a:miter lim="800000"/>
                      <a:headEnd/>
                      <a:tailEnd/>
                    </a:ln>
                  </pic:spPr>
                </pic:pic>
              </a:graphicData>
            </a:graphic>
          </wp:inline>
        </w:drawing>
      </w:r>
    </w:p>
    <w:p w:rsidR="007042BB" w:rsidRPr="009F7977" w:rsidRDefault="007042BB" w:rsidP="007042BB">
      <w:pPr>
        <w:jc w:val="center"/>
        <w:rPr>
          <w:b/>
          <w:bCs/>
          <w:sz w:val="36"/>
          <w:szCs w:val="36"/>
          <w:lang w:val="es-MX"/>
        </w:rPr>
      </w:pPr>
      <w:r w:rsidRPr="009F7977">
        <w:rPr>
          <w:b/>
          <w:bCs/>
          <w:i/>
          <w:iCs/>
          <w:sz w:val="36"/>
          <w:szCs w:val="36"/>
          <w:lang w:val="es-MX"/>
        </w:rPr>
        <w:t>La Virgen De Guadalupe</w:t>
      </w:r>
      <w:r w:rsidRPr="009F7977">
        <w:rPr>
          <w:b/>
          <w:bCs/>
          <w:sz w:val="36"/>
          <w:szCs w:val="36"/>
          <w:lang w:val="es-MX"/>
        </w:rPr>
        <w:t xml:space="preserve">: </w:t>
      </w:r>
      <w:proofErr w:type="spellStart"/>
      <w:r w:rsidRPr="009F7977">
        <w:rPr>
          <w:b/>
          <w:bCs/>
          <w:sz w:val="36"/>
          <w:szCs w:val="36"/>
          <w:lang w:val="es-MX"/>
        </w:rPr>
        <w:t>Empress</w:t>
      </w:r>
      <w:proofErr w:type="spellEnd"/>
      <w:r w:rsidRPr="009F7977">
        <w:rPr>
          <w:b/>
          <w:bCs/>
          <w:sz w:val="36"/>
          <w:szCs w:val="36"/>
          <w:lang w:val="es-MX"/>
        </w:rPr>
        <w:t xml:space="preserve"> of </w:t>
      </w:r>
      <w:proofErr w:type="spellStart"/>
      <w:r w:rsidR="00126F7A">
        <w:rPr>
          <w:b/>
          <w:bCs/>
          <w:sz w:val="36"/>
          <w:szCs w:val="36"/>
          <w:lang w:val="es-MX"/>
        </w:rPr>
        <w:t>the</w:t>
      </w:r>
      <w:proofErr w:type="spellEnd"/>
      <w:r w:rsidR="00126F7A">
        <w:rPr>
          <w:b/>
          <w:bCs/>
          <w:sz w:val="36"/>
          <w:szCs w:val="36"/>
          <w:lang w:val="es-MX"/>
        </w:rPr>
        <w:t xml:space="preserve"> </w:t>
      </w:r>
      <w:proofErr w:type="spellStart"/>
      <w:r w:rsidRPr="009F7977">
        <w:rPr>
          <w:b/>
          <w:bCs/>
          <w:sz w:val="36"/>
          <w:szCs w:val="36"/>
          <w:lang w:val="es-MX"/>
        </w:rPr>
        <w:t>America</w:t>
      </w:r>
      <w:r w:rsidR="00126F7A">
        <w:rPr>
          <w:b/>
          <w:bCs/>
          <w:sz w:val="36"/>
          <w:szCs w:val="36"/>
          <w:lang w:val="es-MX"/>
        </w:rPr>
        <w:t>s</w:t>
      </w:r>
      <w:proofErr w:type="spellEnd"/>
    </w:p>
    <w:p w:rsidR="008232AA" w:rsidRDefault="00F15B6A" w:rsidP="00FA6487">
      <w:pPr>
        <w:jc w:val="center"/>
        <w:rPr>
          <w:sz w:val="32"/>
          <w:szCs w:val="32"/>
        </w:rPr>
      </w:pPr>
      <w:r>
        <w:rPr>
          <w:sz w:val="32"/>
          <w:szCs w:val="32"/>
        </w:rPr>
        <w:t>Exhibition Walk-Through</w:t>
      </w:r>
    </w:p>
    <w:p w:rsidR="00234A0E" w:rsidRDefault="00234A0E"/>
    <w:p w:rsidR="007042BB" w:rsidRDefault="007042BB" w:rsidP="001B6082">
      <w:pPr>
        <w:spacing w:line="360" w:lineRule="auto"/>
        <w:jc w:val="both"/>
      </w:pPr>
      <w:r>
        <w:rPr>
          <w:i/>
          <w:iCs/>
        </w:rPr>
        <w:t>La Virgen De Guadalupe</w:t>
      </w:r>
      <w:r>
        <w:t>, a limited engagement exhibition, retraces the history of the Empress of the Americas. Its sto</w:t>
      </w:r>
      <w:r w:rsidR="00126F7A">
        <w:t>ryline covers more than 13</w:t>
      </w:r>
      <w:r>
        <w:t xml:space="preserve"> centuries, divided into five sections.</w:t>
      </w:r>
      <w:r w:rsidR="00015D0C">
        <w:t xml:space="preserve"> Historical documents</w:t>
      </w:r>
      <w:r w:rsidR="005F73D5">
        <w:t xml:space="preserve">, artifacts </w:t>
      </w:r>
      <w:r w:rsidR="00015D0C">
        <w:t xml:space="preserve">and </w:t>
      </w:r>
      <w:r w:rsidR="005F73D5">
        <w:t xml:space="preserve">contemporary </w:t>
      </w:r>
      <w:r w:rsidR="00015D0C">
        <w:t>artwork from U</w:t>
      </w:r>
      <w:r w:rsidR="00126F7A">
        <w:t>.</w:t>
      </w:r>
      <w:r w:rsidR="00015D0C">
        <w:t>S</w:t>
      </w:r>
      <w:r w:rsidR="00126F7A">
        <w:t>.</w:t>
      </w:r>
      <w:r w:rsidR="00015D0C">
        <w:t xml:space="preserve"> and Mexican museums are displayed in period-appropriate immersive environments. </w:t>
      </w:r>
      <w:r>
        <w:t xml:space="preserve">  </w:t>
      </w:r>
    </w:p>
    <w:p w:rsidR="007042BB" w:rsidRPr="00FA6487" w:rsidRDefault="007042BB" w:rsidP="001B6082">
      <w:pPr>
        <w:spacing w:line="360" w:lineRule="auto"/>
        <w:jc w:val="both"/>
        <w:rPr>
          <w:sz w:val="16"/>
          <w:szCs w:val="16"/>
        </w:rPr>
      </w:pPr>
    </w:p>
    <w:p w:rsidR="007042BB" w:rsidRDefault="007042BB" w:rsidP="001B6082">
      <w:pPr>
        <w:spacing w:line="360" w:lineRule="auto"/>
        <w:jc w:val="both"/>
      </w:pPr>
      <w:r>
        <w:t>The first section takes you back to</w:t>
      </w:r>
      <w:r w:rsidR="00B25622">
        <w:t xml:space="preserve"> the Iberian Peninsula in 711</w:t>
      </w:r>
      <w:r>
        <w:t>. Muslim forces have invaded</w:t>
      </w:r>
      <w:r w:rsidR="00126F7A">
        <w:t xml:space="preserve">, and within a few decades, </w:t>
      </w:r>
      <w:r>
        <w:t>most of the area south of the Pyrenees</w:t>
      </w:r>
      <w:r w:rsidR="00126F7A">
        <w:t xml:space="preserve"> is under their control</w:t>
      </w:r>
      <w:r>
        <w:t>. Small Catholic kingdoms in the far north resist and ultimately succeed in reconquering the entire peninsula. In</w:t>
      </w:r>
      <w:r w:rsidR="008232AA">
        <w:t>strumental in this conflict are</w:t>
      </w:r>
      <w:r>
        <w:t xml:space="preserve"> the Conquistadores, heavily armored </w:t>
      </w:r>
      <w:r w:rsidR="001A3A5C">
        <w:t>knights</w:t>
      </w:r>
      <w:r w:rsidR="00880237">
        <w:t>. Their successes on the battlefield eventually le</w:t>
      </w:r>
      <w:r w:rsidR="008232AA">
        <w:t>a</w:t>
      </w:r>
      <w:r w:rsidR="00880237">
        <w:t xml:space="preserve">d to </w:t>
      </w:r>
      <w:r>
        <w:t>the surrender of the last Muslim bastion,</w:t>
      </w:r>
      <w:r w:rsidR="00B25622">
        <w:t xml:space="preserve"> the city of Granada, in 1492</w:t>
      </w:r>
      <w:r>
        <w:t xml:space="preserve">. </w:t>
      </w:r>
      <w:r w:rsidR="00E66D95">
        <w:t>In this section</w:t>
      </w:r>
      <w:r w:rsidR="008232AA">
        <w:t>,</w:t>
      </w:r>
      <w:r w:rsidR="00E66D95">
        <w:t xml:space="preserve"> visitors will see rare Muslim </w:t>
      </w:r>
      <w:r w:rsidR="008232AA">
        <w:t>coins</w:t>
      </w:r>
      <w:r w:rsidR="00E66D95">
        <w:t xml:space="preserve"> as well as a gold coin representing Ferdinand and Isabella, the </w:t>
      </w:r>
      <w:r w:rsidR="001A3A5C">
        <w:t xml:space="preserve">Spanish </w:t>
      </w:r>
      <w:r w:rsidR="00E66D95">
        <w:t>Ca</w:t>
      </w:r>
      <w:r w:rsidR="00126F7A">
        <w:t xml:space="preserve">tholic Kings who brought the </w:t>
      </w:r>
      <w:proofErr w:type="spellStart"/>
      <w:r w:rsidR="00126F7A">
        <w:t>re</w:t>
      </w:r>
      <w:r w:rsidR="00E66D95">
        <w:t>conquest</w:t>
      </w:r>
      <w:proofErr w:type="spellEnd"/>
      <w:r w:rsidR="00E66D95">
        <w:t xml:space="preserve"> to a successful end. </w:t>
      </w:r>
    </w:p>
    <w:p w:rsidR="00E66D95" w:rsidRPr="00FA6487" w:rsidRDefault="00E66D95" w:rsidP="001B6082">
      <w:pPr>
        <w:spacing w:line="360" w:lineRule="auto"/>
        <w:jc w:val="both"/>
        <w:rPr>
          <w:sz w:val="16"/>
          <w:szCs w:val="16"/>
        </w:rPr>
      </w:pPr>
    </w:p>
    <w:p w:rsidR="00E66D95" w:rsidRDefault="00E66D95" w:rsidP="001B6082">
      <w:pPr>
        <w:spacing w:line="360" w:lineRule="auto"/>
        <w:jc w:val="both"/>
      </w:pPr>
      <w:r>
        <w:t xml:space="preserve">In the next section, visitors learn more about Aztec culture. As visitors walk </w:t>
      </w:r>
      <w:r w:rsidR="00B544AF">
        <w:t>into</w:t>
      </w:r>
      <w:r>
        <w:t xml:space="preserve"> a hall with </w:t>
      </w:r>
      <w:r w:rsidR="003B41F8">
        <w:t>Aztec-style columns,</w:t>
      </w:r>
      <w:r w:rsidR="00126F7A">
        <w:t xml:space="preserve"> they are introduced to this</w:t>
      </w:r>
      <w:r w:rsidR="003B41F8">
        <w:t xml:space="preserve"> central Mexican civilization through scale models, paintings and original Aztec </w:t>
      </w:r>
      <w:r w:rsidR="00E86E7B">
        <w:t xml:space="preserve">monumental </w:t>
      </w:r>
      <w:r w:rsidR="003B41F8">
        <w:t xml:space="preserve">art. </w:t>
      </w:r>
      <w:r w:rsidR="007755EA">
        <w:t>The paintings were made by the late Gentling brothers, Scott and Stuart. Extremely talented portrait artists based in Fort Worth, the</w:t>
      </w:r>
      <w:r w:rsidR="00C67C84">
        <w:t xml:space="preserve"> twin brothers </w:t>
      </w:r>
      <w:r w:rsidR="007755EA">
        <w:t xml:space="preserve">devoted all of their free time to the study of Aztec culture. </w:t>
      </w:r>
      <w:r w:rsidR="00C67C84">
        <w:t xml:space="preserve">An aerial view of the Aztec capital as well as a courtyard scene, two paintings that are part of a larger series by the brothers, convey the majesty of the capital. </w:t>
      </w:r>
      <w:r w:rsidR="007755EA">
        <w:t>T</w:t>
      </w:r>
      <w:r w:rsidR="003B41F8">
        <w:t>his section covers about tw</w:t>
      </w:r>
      <w:r w:rsidR="008232AA">
        <w:t>o centuries, beginn</w:t>
      </w:r>
      <w:r w:rsidR="00B25622">
        <w:t>ing in 1325</w:t>
      </w:r>
      <w:r w:rsidR="003B41F8">
        <w:t>, when the Aztec capital was founded</w:t>
      </w:r>
      <w:r w:rsidR="0000645A">
        <w:t>,</w:t>
      </w:r>
      <w:r w:rsidR="003B41F8">
        <w:t xml:space="preserve"> and e</w:t>
      </w:r>
      <w:r w:rsidR="00B25622">
        <w:t>nding in 1519</w:t>
      </w:r>
      <w:r w:rsidR="003B41F8">
        <w:t xml:space="preserve"> when the Spanish land</w:t>
      </w:r>
      <w:r w:rsidR="0000645A">
        <w:t>ed</w:t>
      </w:r>
      <w:r w:rsidR="003B41F8">
        <w:t xml:space="preserve"> on the Gulf Coast of what is now modern Mexico.</w:t>
      </w:r>
    </w:p>
    <w:p w:rsidR="003B41F8" w:rsidRPr="00FA6487" w:rsidRDefault="003B41F8" w:rsidP="00FA6487">
      <w:pPr>
        <w:spacing w:line="360" w:lineRule="auto"/>
        <w:jc w:val="both"/>
        <w:rPr>
          <w:sz w:val="16"/>
          <w:szCs w:val="16"/>
        </w:rPr>
      </w:pPr>
    </w:p>
    <w:p w:rsidR="00610682" w:rsidRDefault="00F7375A" w:rsidP="00610682">
      <w:pPr>
        <w:spacing w:line="360" w:lineRule="auto"/>
        <w:jc w:val="both"/>
      </w:pPr>
      <w:r>
        <w:t>The third section acts as a bridge between the first two sections and the fourth section, which deals with colonial Mexico. In 1492</w:t>
      </w:r>
      <w:r w:rsidR="003B41F8">
        <w:t>,</w:t>
      </w:r>
      <w:r w:rsidR="00143F7F">
        <w:t xml:space="preserve"> when Gra</w:t>
      </w:r>
      <w:r>
        <w:t>n</w:t>
      </w:r>
      <w:r w:rsidR="00126F7A">
        <w:t>ada surrendered to the Catholic</w:t>
      </w:r>
      <w:r>
        <w:t xml:space="preserve"> Kings</w:t>
      </w:r>
      <w:r w:rsidR="001D2956">
        <w:t xml:space="preserve"> of</w:t>
      </w:r>
      <w:r>
        <w:t xml:space="preserve"> Spain, </w:t>
      </w:r>
    </w:p>
    <w:p w:rsidR="00AB3959" w:rsidRDefault="00610682" w:rsidP="00AB3959">
      <w:pPr>
        <w:spacing w:line="360" w:lineRule="auto"/>
        <w:jc w:val="center"/>
      </w:pPr>
      <w:r>
        <w:t>-</w:t>
      </w:r>
      <w:proofErr w:type="gramStart"/>
      <w:r>
        <w:t>more</w:t>
      </w:r>
      <w:proofErr w:type="gramEnd"/>
      <w:r>
        <w:t>-</w:t>
      </w:r>
    </w:p>
    <w:p w:rsidR="00610682" w:rsidRDefault="00610682" w:rsidP="00AB3959">
      <w:pPr>
        <w:spacing w:line="360" w:lineRule="auto"/>
      </w:pPr>
      <w:proofErr w:type="spellStart"/>
      <w:r>
        <w:lastRenderedPageBreak/>
        <w:t>LaVirgen</w:t>
      </w:r>
      <w:proofErr w:type="spellEnd"/>
      <w:r>
        <w:t xml:space="preserve"> Walk/2</w:t>
      </w:r>
    </w:p>
    <w:p w:rsidR="00610682" w:rsidRPr="00610682" w:rsidRDefault="00610682" w:rsidP="00610682">
      <w:pPr>
        <w:spacing w:line="360" w:lineRule="auto"/>
        <w:jc w:val="both"/>
        <w:rPr>
          <w:sz w:val="16"/>
          <w:szCs w:val="16"/>
        </w:rPr>
      </w:pPr>
      <w:bookmarkStart w:id="0" w:name="_GoBack"/>
      <w:bookmarkEnd w:id="0"/>
    </w:p>
    <w:p w:rsidR="00610682" w:rsidRDefault="00F7375A" w:rsidP="00610682">
      <w:pPr>
        <w:spacing w:line="360" w:lineRule="auto"/>
        <w:jc w:val="both"/>
      </w:pPr>
      <w:r>
        <w:t xml:space="preserve">Christopher Columbus arrived in the Americas. This encounter set the stage for the conquest of </w:t>
      </w:r>
    </w:p>
    <w:p w:rsidR="003B41F8" w:rsidRDefault="00F7375A" w:rsidP="00610682">
      <w:pPr>
        <w:spacing w:line="360" w:lineRule="auto"/>
        <w:jc w:val="both"/>
      </w:pPr>
      <w:proofErr w:type="gramStart"/>
      <w:r>
        <w:t>in</w:t>
      </w:r>
      <w:r w:rsidR="0041280D">
        <w:t>digenous</w:t>
      </w:r>
      <w:proofErr w:type="gramEnd"/>
      <w:r w:rsidR="0041280D">
        <w:t xml:space="preserve"> civilizations, including </w:t>
      </w:r>
      <w:r w:rsidR="002C0B4C">
        <w:t xml:space="preserve">that of </w:t>
      </w:r>
      <w:r w:rsidR="0041280D">
        <w:t xml:space="preserve">the Aztecs. </w:t>
      </w:r>
      <w:r w:rsidR="00CF0A07">
        <w:t xml:space="preserve">The </w:t>
      </w:r>
      <w:r w:rsidR="0041280D" w:rsidRPr="008232AA">
        <w:rPr>
          <w:i/>
        </w:rPr>
        <w:t>Conquistadores</w:t>
      </w:r>
      <w:r w:rsidR="0041280D">
        <w:t xml:space="preserve">, looking for new enterprises after the </w:t>
      </w:r>
      <w:proofErr w:type="spellStart"/>
      <w:r w:rsidR="00507F67">
        <w:t>reconquest</w:t>
      </w:r>
      <w:proofErr w:type="spellEnd"/>
      <w:r w:rsidR="00507F67">
        <w:t xml:space="preserve"> of</w:t>
      </w:r>
      <w:r w:rsidR="0041280D">
        <w:t xml:space="preserve"> the Iberian Peninsula</w:t>
      </w:r>
      <w:r w:rsidR="00CF0A07">
        <w:t>, played a major role in establishing Spanish rule.</w:t>
      </w:r>
      <w:r w:rsidR="003B41F8">
        <w:t xml:space="preserve"> </w:t>
      </w:r>
      <w:r w:rsidR="00126F7A">
        <w:t>The visitor follows the footsteps of the Spanish conquerors f</w:t>
      </w:r>
      <w:r w:rsidR="003B41F8">
        <w:t>rom 1519, the year of first contact, through</w:t>
      </w:r>
      <w:r w:rsidR="00126F7A">
        <w:t xml:space="preserve"> 1521, when the Aztec capital had been reduced </w:t>
      </w:r>
      <w:r w:rsidR="003B41F8">
        <w:t>to a smolde</w:t>
      </w:r>
      <w:r w:rsidR="00126F7A">
        <w:t>ring ruin</w:t>
      </w:r>
      <w:r w:rsidR="003B41F8">
        <w:t>. A reconstruct</w:t>
      </w:r>
      <w:r w:rsidR="00126F7A">
        <w:t>ion of an impressive 17th</w:t>
      </w:r>
      <w:r w:rsidR="003B41F8">
        <w:t xml:space="preserve">-century screen displays the </w:t>
      </w:r>
      <w:r w:rsidR="00650CE6">
        <w:t>merciless</w:t>
      </w:r>
      <w:r w:rsidR="003B41F8">
        <w:t xml:space="preserve"> struggle for the Aztec capital on one side and the metamorphosis from Aztec city to colonial capital on the other. </w:t>
      </w:r>
    </w:p>
    <w:p w:rsidR="00DB30E0" w:rsidRPr="00610682" w:rsidRDefault="00DB30E0" w:rsidP="001B6082">
      <w:pPr>
        <w:spacing w:line="360" w:lineRule="auto"/>
        <w:jc w:val="both"/>
        <w:rPr>
          <w:sz w:val="16"/>
          <w:szCs w:val="16"/>
        </w:rPr>
      </w:pPr>
    </w:p>
    <w:p w:rsidR="00DB30E0" w:rsidRDefault="008232AA" w:rsidP="001B6082">
      <w:pPr>
        <w:widowControl/>
        <w:overflowPunct/>
        <w:autoSpaceDE w:val="0"/>
        <w:autoSpaceDN w:val="0"/>
        <w:spacing w:line="360" w:lineRule="auto"/>
        <w:jc w:val="both"/>
        <w:rPr>
          <w:rFonts w:eastAsiaTheme="minorHAnsi"/>
          <w:kern w:val="0"/>
        </w:rPr>
      </w:pPr>
      <w:r>
        <w:t xml:space="preserve">This fourth section takes the visitor through the next 300 years, up to 1820, when the Spanish colonial empire broke up and modern Latin American nations achieved independence. </w:t>
      </w:r>
      <w:r w:rsidR="005A2A85">
        <w:t>By 1521, the Spanish had completed their siege</w:t>
      </w:r>
      <w:r>
        <w:t xml:space="preserve">, </w:t>
      </w:r>
      <w:r w:rsidR="005A2A85">
        <w:t>and the Colonial period began</w:t>
      </w:r>
      <w:r w:rsidR="00DB30E0">
        <w:t xml:space="preserve">. </w:t>
      </w:r>
      <w:r w:rsidR="00EA4BD1">
        <w:t xml:space="preserve">In 1531, barely a decade after the fall of the Aztec capital, the Virgin </w:t>
      </w:r>
      <w:r w:rsidR="005A2A85">
        <w:t xml:space="preserve">Mary </w:t>
      </w:r>
      <w:r w:rsidR="00EA4BD1">
        <w:t>a</w:t>
      </w:r>
      <w:r w:rsidR="005A2A85">
        <w:t xml:space="preserve">ppeared to Juan Diego, a humble indigenous </w:t>
      </w:r>
      <w:r w:rsidR="00EA4BD1">
        <w:t xml:space="preserve">peasant. </w:t>
      </w:r>
      <w:r w:rsidR="008D3AE1">
        <w:t xml:space="preserve">This event took place in </w:t>
      </w:r>
      <w:proofErr w:type="spellStart"/>
      <w:r w:rsidR="008D3AE1">
        <w:t>Tepeyac</w:t>
      </w:r>
      <w:proofErr w:type="spellEnd"/>
      <w:r w:rsidR="008D3AE1">
        <w:t xml:space="preserve">, located a few miles </w:t>
      </w:r>
      <w:r w:rsidR="00CC4ED1">
        <w:t xml:space="preserve">north of </w:t>
      </w:r>
      <w:r w:rsidR="008D3AE1">
        <w:t>the emerging new capital</w:t>
      </w:r>
      <w:r w:rsidR="00CC4ED1">
        <w:t xml:space="preserve">, </w:t>
      </w:r>
      <w:r w:rsidR="008D3AE1">
        <w:t xml:space="preserve">Mexico City. </w:t>
      </w:r>
      <w:r w:rsidR="00EA4BD1">
        <w:t xml:space="preserve">On display will be a very rare manuscript, known as the </w:t>
      </w:r>
      <w:proofErr w:type="spellStart"/>
      <w:r w:rsidR="00EA4BD1" w:rsidRPr="00EA4BD1">
        <w:rPr>
          <w:i/>
        </w:rPr>
        <w:t>Nican</w:t>
      </w:r>
      <w:proofErr w:type="spellEnd"/>
      <w:r w:rsidR="00EA4BD1" w:rsidRPr="00EA4BD1">
        <w:rPr>
          <w:i/>
        </w:rPr>
        <w:t xml:space="preserve"> </w:t>
      </w:r>
      <w:proofErr w:type="spellStart"/>
      <w:r w:rsidR="00EA4BD1" w:rsidRPr="00EA4BD1">
        <w:rPr>
          <w:i/>
        </w:rPr>
        <w:t>Mopohua</w:t>
      </w:r>
      <w:proofErr w:type="spellEnd"/>
      <w:r w:rsidR="00EA4BD1">
        <w:t xml:space="preserve"> (“Here it is told”). Dating back to the middle of the 16</w:t>
      </w:r>
      <w:r w:rsidR="00EA4BD1" w:rsidRPr="00EA4BD1">
        <w:rPr>
          <w:vertAlign w:val="superscript"/>
        </w:rPr>
        <w:t>th</w:t>
      </w:r>
      <w:r w:rsidR="00EA4BD1">
        <w:t xml:space="preserve"> century, </w:t>
      </w:r>
      <w:r w:rsidR="00D32C24">
        <w:t>and</w:t>
      </w:r>
      <w:r w:rsidR="00EA4BD1">
        <w:t xml:space="preserve"> written in the native Aztec language, </w:t>
      </w:r>
      <w:proofErr w:type="spellStart"/>
      <w:r w:rsidR="00EA4BD1">
        <w:t>Nahuatl</w:t>
      </w:r>
      <w:proofErr w:type="spellEnd"/>
      <w:r w:rsidR="00D32C24">
        <w:t>, it is the oldest known account of the apparition</w:t>
      </w:r>
      <w:r w:rsidR="00EA4BD1">
        <w:t xml:space="preserve">. This manuscript is one of the treasures of the New York Public Library. </w:t>
      </w:r>
      <w:r w:rsidR="005A2A85">
        <w:t>Also on display will be</w:t>
      </w:r>
      <w:r w:rsidR="00507F67">
        <w:t xml:space="preserve"> o</w:t>
      </w:r>
      <w:r w:rsidR="00DD33BA">
        <w:t xml:space="preserve">ne of the </w:t>
      </w:r>
      <w:r w:rsidR="002063CE">
        <w:t>earliest books printed in Mexico</w:t>
      </w:r>
      <w:r w:rsidR="00507F67">
        <w:t xml:space="preserve">: </w:t>
      </w:r>
      <w:r w:rsidR="002063CE">
        <w:t xml:space="preserve">the </w:t>
      </w:r>
      <w:proofErr w:type="spellStart"/>
      <w:r w:rsidR="005A2A85">
        <w:rPr>
          <w:rFonts w:eastAsiaTheme="minorHAnsi"/>
          <w:i/>
          <w:iCs/>
          <w:kern w:val="0"/>
        </w:rPr>
        <w:t>Doctrina</w:t>
      </w:r>
      <w:proofErr w:type="spellEnd"/>
      <w:r w:rsidR="005A2A85">
        <w:rPr>
          <w:rFonts w:eastAsiaTheme="minorHAnsi"/>
          <w:i/>
          <w:iCs/>
          <w:kern w:val="0"/>
        </w:rPr>
        <w:t xml:space="preserve"> Cristiana </w:t>
      </w:r>
      <w:proofErr w:type="spellStart"/>
      <w:r w:rsidR="005A2A85">
        <w:rPr>
          <w:rFonts w:eastAsiaTheme="minorHAnsi"/>
          <w:i/>
          <w:iCs/>
          <w:kern w:val="0"/>
        </w:rPr>
        <w:t>en</w:t>
      </w:r>
      <w:proofErr w:type="spellEnd"/>
      <w:r w:rsidR="005A2A85">
        <w:rPr>
          <w:rFonts w:eastAsiaTheme="minorHAnsi"/>
          <w:i/>
          <w:iCs/>
          <w:kern w:val="0"/>
        </w:rPr>
        <w:t xml:space="preserve"> </w:t>
      </w:r>
      <w:proofErr w:type="spellStart"/>
      <w:r w:rsidR="005A2A85">
        <w:rPr>
          <w:rFonts w:eastAsiaTheme="minorHAnsi"/>
          <w:i/>
          <w:iCs/>
          <w:kern w:val="0"/>
        </w:rPr>
        <w:t>lengua</w:t>
      </w:r>
      <w:proofErr w:type="spellEnd"/>
      <w:r w:rsidR="005A2A85">
        <w:rPr>
          <w:rFonts w:eastAsiaTheme="minorHAnsi"/>
          <w:i/>
          <w:iCs/>
          <w:kern w:val="0"/>
        </w:rPr>
        <w:t xml:space="preserve"> M</w:t>
      </w:r>
      <w:r w:rsidR="002063CE">
        <w:rPr>
          <w:rFonts w:eastAsiaTheme="minorHAnsi"/>
          <w:i/>
          <w:iCs/>
          <w:kern w:val="0"/>
        </w:rPr>
        <w:t xml:space="preserve">exicana. </w:t>
      </w:r>
      <w:r w:rsidR="005A2A85">
        <w:rPr>
          <w:rFonts w:eastAsiaTheme="minorHAnsi"/>
          <w:kern w:val="0"/>
        </w:rPr>
        <w:t xml:space="preserve">Written by Pedro de </w:t>
      </w:r>
      <w:proofErr w:type="spellStart"/>
      <w:r w:rsidR="005A2A85">
        <w:rPr>
          <w:rFonts w:eastAsiaTheme="minorHAnsi"/>
          <w:kern w:val="0"/>
        </w:rPr>
        <w:t>Gante</w:t>
      </w:r>
      <w:proofErr w:type="spellEnd"/>
      <w:r w:rsidR="002063CE">
        <w:rPr>
          <w:rFonts w:eastAsiaTheme="minorHAnsi"/>
          <w:kern w:val="0"/>
        </w:rPr>
        <w:t xml:space="preserve"> and published in 1553, this document was </w:t>
      </w:r>
      <w:r w:rsidR="000C72B5">
        <w:rPr>
          <w:rFonts w:eastAsiaTheme="minorHAnsi"/>
          <w:kern w:val="0"/>
        </w:rPr>
        <w:t xml:space="preserve">also </w:t>
      </w:r>
      <w:r w:rsidR="002063CE">
        <w:rPr>
          <w:rFonts w:eastAsiaTheme="minorHAnsi"/>
          <w:kern w:val="0"/>
        </w:rPr>
        <w:t xml:space="preserve">written in </w:t>
      </w:r>
      <w:proofErr w:type="spellStart"/>
      <w:r w:rsidR="002063CE">
        <w:rPr>
          <w:rFonts w:eastAsiaTheme="minorHAnsi"/>
          <w:kern w:val="0"/>
        </w:rPr>
        <w:t>Nahuatl</w:t>
      </w:r>
      <w:proofErr w:type="spellEnd"/>
      <w:r w:rsidR="002063CE">
        <w:rPr>
          <w:rFonts w:eastAsiaTheme="minorHAnsi"/>
          <w:kern w:val="0"/>
        </w:rPr>
        <w:t xml:space="preserve">. It is a complete statement of Christian doctrine for use in missionary work. The </w:t>
      </w:r>
      <w:proofErr w:type="spellStart"/>
      <w:r w:rsidR="002063CE" w:rsidRPr="00D37F71">
        <w:rPr>
          <w:rFonts w:eastAsiaTheme="minorHAnsi"/>
          <w:i/>
          <w:kern w:val="0"/>
        </w:rPr>
        <w:t>Doctrina</w:t>
      </w:r>
      <w:proofErr w:type="spellEnd"/>
      <w:r w:rsidR="002063CE" w:rsidRPr="00D37F71">
        <w:rPr>
          <w:rFonts w:eastAsiaTheme="minorHAnsi"/>
          <w:i/>
          <w:kern w:val="0"/>
        </w:rPr>
        <w:t xml:space="preserve"> Cristiana</w:t>
      </w:r>
      <w:r w:rsidR="002063CE">
        <w:rPr>
          <w:rFonts w:eastAsiaTheme="minorHAnsi"/>
          <w:kern w:val="0"/>
        </w:rPr>
        <w:t xml:space="preserve"> is part of the holdings of the </w:t>
      </w:r>
      <w:r w:rsidR="00015D0C" w:rsidRPr="00015D0C">
        <w:rPr>
          <w:rFonts w:eastAsiaTheme="minorHAnsi"/>
          <w:kern w:val="0"/>
        </w:rPr>
        <w:t xml:space="preserve">Nettie Lee Benson Latin American Collection </w:t>
      </w:r>
      <w:r w:rsidR="005A2A85">
        <w:rPr>
          <w:rFonts w:eastAsiaTheme="minorHAnsi"/>
          <w:kern w:val="0"/>
        </w:rPr>
        <w:t>at The University of Texas at</w:t>
      </w:r>
      <w:r w:rsidR="002063CE">
        <w:rPr>
          <w:rFonts w:eastAsiaTheme="minorHAnsi"/>
          <w:kern w:val="0"/>
        </w:rPr>
        <w:t xml:space="preserve"> Austin. </w:t>
      </w:r>
    </w:p>
    <w:p w:rsidR="003560A8" w:rsidRPr="00610682" w:rsidRDefault="003560A8" w:rsidP="001B6082">
      <w:pPr>
        <w:widowControl/>
        <w:overflowPunct/>
        <w:autoSpaceDE w:val="0"/>
        <w:autoSpaceDN w:val="0"/>
        <w:spacing w:line="360" w:lineRule="auto"/>
        <w:jc w:val="both"/>
        <w:rPr>
          <w:rFonts w:eastAsiaTheme="minorHAnsi"/>
          <w:kern w:val="0"/>
          <w:sz w:val="16"/>
          <w:szCs w:val="16"/>
        </w:rPr>
      </w:pPr>
    </w:p>
    <w:p w:rsidR="003560A8" w:rsidRDefault="003560A8" w:rsidP="001B6082">
      <w:pPr>
        <w:widowControl/>
        <w:overflowPunct/>
        <w:autoSpaceDE w:val="0"/>
        <w:autoSpaceDN w:val="0"/>
        <w:spacing w:line="360" w:lineRule="auto"/>
        <w:jc w:val="both"/>
        <w:rPr>
          <w:rFonts w:eastAsiaTheme="minorHAnsi"/>
          <w:kern w:val="0"/>
        </w:rPr>
      </w:pPr>
      <w:r>
        <w:rPr>
          <w:rFonts w:eastAsiaTheme="minorHAnsi"/>
          <w:kern w:val="0"/>
        </w:rPr>
        <w:t xml:space="preserve">A painting </w:t>
      </w:r>
      <w:r w:rsidR="00DB26F3">
        <w:rPr>
          <w:rFonts w:eastAsiaTheme="minorHAnsi"/>
          <w:kern w:val="0"/>
        </w:rPr>
        <w:t xml:space="preserve">from the Franz Mayer Museum in Mexico City </w:t>
      </w:r>
      <w:r>
        <w:rPr>
          <w:rFonts w:eastAsiaTheme="minorHAnsi"/>
          <w:kern w:val="0"/>
        </w:rPr>
        <w:t>depict</w:t>
      </w:r>
      <w:r w:rsidR="00DB26F3">
        <w:rPr>
          <w:rFonts w:eastAsiaTheme="minorHAnsi"/>
          <w:kern w:val="0"/>
        </w:rPr>
        <w:t>s</w:t>
      </w:r>
      <w:r>
        <w:rPr>
          <w:rFonts w:eastAsiaTheme="minorHAnsi"/>
          <w:kern w:val="0"/>
        </w:rPr>
        <w:t xml:space="preserve"> the Virgin and the miracles associated with her</w:t>
      </w:r>
      <w:r w:rsidR="00DB26F3">
        <w:rPr>
          <w:rFonts w:eastAsiaTheme="minorHAnsi"/>
          <w:kern w:val="0"/>
        </w:rPr>
        <w:t xml:space="preserve">. What makes this image stand out is that it </w:t>
      </w:r>
      <w:r w:rsidR="005A2A85">
        <w:rPr>
          <w:rFonts w:eastAsiaTheme="minorHAnsi"/>
          <w:kern w:val="0"/>
        </w:rPr>
        <w:t xml:space="preserve">once touched the original </w:t>
      </w:r>
      <w:r w:rsidR="00F15B6A">
        <w:rPr>
          <w:rFonts w:eastAsiaTheme="minorHAnsi"/>
          <w:kern w:val="0"/>
        </w:rPr>
        <w:t>I</w:t>
      </w:r>
      <w:r>
        <w:rPr>
          <w:rFonts w:eastAsiaTheme="minorHAnsi"/>
          <w:kern w:val="0"/>
        </w:rPr>
        <w:t xml:space="preserve">mage in the Basilica. </w:t>
      </w:r>
      <w:r w:rsidR="00565C58">
        <w:rPr>
          <w:rFonts w:eastAsiaTheme="minorHAnsi"/>
          <w:kern w:val="0"/>
        </w:rPr>
        <w:t xml:space="preserve">This practice elevates the importance of the </w:t>
      </w:r>
      <w:r w:rsidR="00DB26F3">
        <w:rPr>
          <w:rFonts w:eastAsiaTheme="minorHAnsi"/>
          <w:kern w:val="0"/>
        </w:rPr>
        <w:t xml:space="preserve">later, man-made </w:t>
      </w:r>
      <w:r w:rsidR="00565C58">
        <w:rPr>
          <w:rFonts w:eastAsiaTheme="minorHAnsi"/>
          <w:kern w:val="0"/>
        </w:rPr>
        <w:t xml:space="preserve">image in the eyes of the faithful. </w:t>
      </w:r>
    </w:p>
    <w:p w:rsidR="003560A8" w:rsidRPr="00610682" w:rsidRDefault="003560A8" w:rsidP="001B6082">
      <w:pPr>
        <w:widowControl/>
        <w:overflowPunct/>
        <w:autoSpaceDE w:val="0"/>
        <w:autoSpaceDN w:val="0"/>
        <w:spacing w:line="360" w:lineRule="auto"/>
        <w:jc w:val="both"/>
        <w:rPr>
          <w:rFonts w:eastAsiaTheme="minorHAnsi"/>
          <w:kern w:val="0"/>
          <w:sz w:val="16"/>
          <w:szCs w:val="16"/>
        </w:rPr>
      </w:pPr>
      <w:r>
        <w:rPr>
          <w:rFonts w:eastAsiaTheme="minorHAnsi"/>
          <w:kern w:val="0"/>
        </w:rPr>
        <w:t xml:space="preserve"> </w:t>
      </w:r>
    </w:p>
    <w:p w:rsidR="00610682" w:rsidRDefault="00927CF9" w:rsidP="001B6082">
      <w:pPr>
        <w:widowControl/>
        <w:overflowPunct/>
        <w:autoSpaceDE w:val="0"/>
        <w:autoSpaceDN w:val="0"/>
        <w:spacing w:line="360" w:lineRule="auto"/>
        <w:jc w:val="both"/>
        <w:rPr>
          <w:rFonts w:eastAsiaTheme="minorHAnsi"/>
          <w:kern w:val="0"/>
        </w:rPr>
      </w:pPr>
      <w:r>
        <w:rPr>
          <w:rFonts w:eastAsiaTheme="minorHAnsi"/>
          <w:kern w:val="0"/>
        </w:rPr>
        <w:t>The</w:t>
      </w:r>
      <w:r w:rsidR="003560A8">
        <w:rPr>
          <w:rFonts w:eastAsiaTheme="minorHAnsi"/>
          <w:kern w:val="0"/>
        </w:rPr>
        <w:t xml:space="preserve"> fourth section culminates in a </w:t>
      </w:r>
      <w:r w:rsidR="00C5271F">
        <w:rPr>
          <w:rFonts w:eastAsiaTheme="minorHAnsi"/>
          <w:kern w:val="0"/>
        </w:rPr>
        <w:t xml:space="preserve">quiet </w:t>
      </w:r>
      <w:r w:rsidR="003560A8">
        <w:rPr>
          <w:rFonts w:eastAsiaTheme="minorHAnsi"/>
          <w:kern w:val="0"/>
        </w:rPr>
        <w:t xml:space="preserve">space, in which the Image of the Virgin is the only item one will see. </w:t>
      </w:r>
      <w:r w:rsidR="002E007B">
        <w:rPr>
          <w:rFonts w:eastAsiaTheme="minorHAnsi"/>
          <w:kern w:val="0"/>
        </w:rPr>
        <w:t>This is a copy of the well-known</w:t>
      </w:r>
      <w:r w:rsidR="003560A8">
        <w:rPr>
          <w:rFonts w:eastAsiaTheme="minorHAnsi"/>
          <w:kern w:val="0"/>
        </w:rPr>
        <w:t xml:space="preserve"> Image on display in the Basilica of the Virgin of </w:t>
      </w:r>
    </w:p>
    <w:p w:rsidR="00610682" w:rsidRDefault="00610682" w:rsidP="00610682">
      <w:pPr>
        <w:widowControl/>
        <w:overflowPunct/>
        <w:autoSpaceDE w:val="0"/>
        <w:autoSpaceDN w:val="0"/>
        <w:spacing w:line="360" w:lineRule="auto"/>
        <w:jc w:val="center"/>
        <w:rPr>
          <w:rFonts w:eastAsiaTheme="minorHAnsi"/>
          <w:kern w:val="0"/>
        </w:rPr>
      </w:pPr>
      <w:r>
        <w:rPr>
          <w:rFonts w:eastAsiaTheme="minorHAnsi"/>
          <w:kern w:val="0"/>
        </w:rPr>
        <w:t>-</w:t>
      </w:r>
      <w:proofErr w:type="gramStart"/>
      <w:r>
        <w:rPr>
          <w:rFonts w:eastAsiaTheme="minorHAnsi"/>
          <w:kern w:val="0"/>
        </w:rPr>
        <w:t>more</w:t>
      </w:r>
      <w:proofErr w:type="gramEnd"/>
      <w:r>
        <w:rPr>
          <w:rFonts w:eastAsiaTheme="minorHAnsi"/>
          <w:kern w:val="0"/>
        </w:rPr>
        <w:t>-</w:t>
      </w:r>
    </w:p>
    <w:p w:rsidR="00477FF1" w:rsidRDefault="00477FF1" w:rsidP="001B6082">
      <w:pPr>
        <w:widowControl/>
        <w:overflowPunct/>
        <w:autoSpaceDE w:val="0"/>
        <w:autoSpaceDN w:val="0"/>
        <w:spacing w:line="360" w:lineRule="auto"/>
        <w:jc w:val="both"/>
        <w:rPr>
          <w:rFonts w:eastAsiaTheme="minorHAnsi"/>
          <w:kern w:val="0"/>
        </w:rPr>
      </w:pPr>
      <w:proofErr w:type="spellStart"/>
      <w:r>
        <w:rPr>
          <w:rFonts w:eastAsiaTheme="minorHAnsi"/>
          <w:kern w:val="0"/>
        </w:rPr>
        <w:lastRenderedPageBreak/>
        <w:t>LaVirgen</w:t>
      </w:r>
      <w:proofErr w:type="spellEnd"/>
      <w:r>
        <w:rPr>
          <w:rFonts w:eastAsiaTheme="minorHAnsi"/>
          <w:kern w:val="0"/>
        </w:rPr>
        <w:t xml:space="preserve"> Walk/3</w:t>
      </w:r>
    </w:p>
    <w:p w:rsidR="00477FF1" w:rsidRPr="00477FF1" w:rsidRDefault="00477FF1" w:rsidP="001B6082">
      <w:pPr>
        <w:widowControl/>
        <w:overflowPunct/>
        <w:autoSpaceDE w:val="0"/>
        <w:autoSpaceDN w:val="0"/>
        <w:spacing w:line="360" w:lineRule="auto"/>
        <w:jc w:val="both"/>
        <w:rPr>
          <w:rFonts w:eastAsiaTheme="minorHAnsi"/>
          <w:kern w:val="0"/>
          <w:sz w:val="16"/>
          <w:szCs w:val="16"/>
        </w:rPr>
      </w:pPr>
    </w:p>
    <w:p w:rsidR="00610682" w:rsidRDefault="003560A8" w:rsidP="001B6082">
      <w:pPr>
        <w:widowControl/>
        <w:overflowPunct/>
        <w:autoSpaceDE w:val="0"/>
        <w:autoSpaceDN w:val="0"/>
        <w:spacing w:line="360" w:lineRule="auto"/>
        <w:jc w:val="both"/>
        <w:rPr>
          <w:rFonts w:eastAsiaTheme="minorHAnsi"/>
          <w:kern w:val="0"/>
        </w:rPr>
      </w:pPr>
      <w:r>
        <w:rPr>
          <w:rFonts w:eastAsiaTheme="minorHAnsi"/>
          <w:kern w:val="0"/>
        </w:rPr>
        <w:t xml:space="preserve">Guadalupe in Mexico City. </w:t>
      </w:r>
    </w:p>
    <w:p w:rsidR="00610682" w:rsidRPr="00610682" w:rsidRDefault="00610682" w:rsidP="001B6082">
      <w:pPr>
        <w:widowControl/>
        <w:overflowPunct/>
        <w:autoSpaceDE w:val="0"/>
        <w:autoSpaceDN w:val="0"/>
        <w:spacing w:line="360" w:lineRule="auto"/>
        <w:jc w:val="both"/>
        <w:rPr>
          <w:rFonts w:eastAsiaTheme="minorHAnsi"/>
          <w:kern w:val="0"/>
          <w:sz w:val="16"/>
          <w:szCs w:val="16"/>
        </w:rPr>
      </w:pPr>
    </w:p>
    <w:p w:rsidR="007B6069" w:rsidRPr="007B6069" w:rsidRDefault="003560A8" w:rsidP="001B6082">
      <w:pPr>
        <w:widowControl/>
        <w:overflowPunct/>
        <w:autoSpaceDE w:val="0"/>
        <w:autoSpaceDN w:val="0"/>
        <w:spacing w:line="360" w:lineRule="auto"/>
        <w:jc w:val="both"/>
        <w:rPr>
          <w:rFonts w:eastAsiaTheme="minorHAnsi"/>
          <w:kern w:val="0"/>
        </w:rPr>
      </w:pPr>
      <w:r>
        <w:rPr>
          <w:rFonts w:eastAsiaTheme="minorHAnsi"/>
          <w:kern w:val="0"/>
        </w:rPr>
        <w:t xml:space="preserve">Modern devotion to the Virgin is </w:t>
      </w:r>
      <w:r w:rsidR="00F15B6A">
        <w:rPr>
          <w:rFonts w:eastAsiaTheme="minorHAnsi"/>
          <w:kern w:val="0"/>
        </w:rPr>
        <w:t>on display in the fifth and final</w:t>
      </w:r>
      <w:r>
        <w:rPr>
          <w:rFonts w:eastAsiaTheme="minorHAnsi"/>
          <w:kern w:val="0"/>
        </w:rPr>
        <w:t xml:space="preserve"> section. </w:t>
      </w:r>
      <w:r w:rsidR="00565C58">
        <w:rPr>
          <w:rFonts w:eastAsiaTheme="minorHAnsi"/>
          <w:kern w:val="0"/>
        </w:rPr>
        <w:t>Some of the items reflect personal piety within the private setting of a home. For example, crocheted bedspreads allowed their makers to sleep under the Virgin’s protection every night. Other items were used as expressions of perso</w:t>
      </w:r>
      <w:r w:rsidR="00927CF9">
        <w:rPr>
          <w:rFonts w:eastAsiaTheme="minorHAnsi"/>
          <w:kern w:val="0"/>
        </w:rPr>
        <w:t>nal faith in the public arena. An</w:t>
      </w:r>
      <w:r w:rsidR="00594FE6">
        <w:rPr>
          <w:rFonts w:eastAsiaTheme="minorHAnsi"/>
          <w:kern w:val="0"/>
        </w:rPr>
        <w:t xml:space="preserve"> example of</w:t>
      </w:r>
      <w:r w:rsidR="00565C58">
        <w:rPr>
          <w:rFonts w:eastAsiaTheme="minorHAnsi"/>
          <w:kern w:val="0"/>
        </w:rPr>
        <w:t xml:space="preserve"> this is a </w:t>
      </w:r>
      <w:r w:rsidR="00594FE6">
        <w:rPr>
          <w:rFonts w:eastAsiaTheme="minorHAnsi"/>
          <w:kern w:val="0"/>
        </w:rPr>
        <w:t xml:space="preserve">banner used in Oaxaca, Mexico. There are also very public expressions of what the Virgin represents to various people. Among these is the “Project for the flag of a Mexican Colony.” Made by Adolfo </w:t>
      </w:r>
      <w:proofErr w:type="spellStart"/>
      <w:r w:rsidR="00594FE6">
        <w:rPr>
          <w:rFonts w:eastAsiaTheme="minorHAnsi"/>
          <w:kern w:val="0"/>
        </w:rPr>
        <w:t>Patiño</w:t>
      </w:r>
      <w:proofErr w:type="spellEnd"/>
      <w:r w:rsidR="00594FE6">
        <w:rPr>
          <w:rFonts w:eastAsiaTheme="minorHAnsi"/>
          <w:kern w:val="0"/>
        </w:rPr>
        <w:t xml:space="preserve">, this artwork celebrates the bi-national heritage of the artist: Mexican and American. </w:t>
      </w:r>
      <w:r w:rsidR="007B6069" w:rsidRPr="007B6069">
        <w:rPr>
          <w:rFonts w:eastAsiaTheme="minorHAnsi"/>
          <w:kern w:val="0"/>
        </w:rPr>
        <w:t>The image is woven wool, depicting stripes and blue field of the American flag, but instead of the stars representing each of the 50 states, three images of the Virgin of Guadalupe</w:t>
      </w:r>
      <w:r w:rsidR="007B6069">
        <w:rPr>
          <w:rFonts w:eastAsiaTheme="minorHAnsi"/>
          <w:kern w:val="0"/>
        </w:rPr>
        <w:t xml:space="preserve"> have been inserted</w:t>
      </w:r>
      <w:r w:rsidR="007B6069" w:rsidRPr="007B6069">
        <w:rPr>
          <w:rFonts w:eastAsiaTheme="minorHAnsi"/>
          <w:kern w:val="0"/>
        </w:rPr>
        <w:t xml:space="preserve">. Her image is also altered, with her cloak appearing in three different colors, red, green and yellow, each representing the colors of the Mexican flag. </w:t>
      </w:r>
    </w:p>
    <w:p w:rsidR="003560A8" w:rsidRPr="00477FF1" w:rsidRDefault="003560A8" w:rsidP="001B6082">
      <w:pPr>
        <w:widowControl/>
        <w:overflowPunct/>
        <w:autoSpaceDE w:val="0"/>
        <w:autoSpaceDN w:val="0"/>
        <w:jc w:val="both"/>
        <w:rPr>
          <w:caps/>
          <w:sz w:val="16"/>
          <w:szCs w:val="16"/>
        </w:rPr>
      </w:pPr>
    </w:p>
    <w:p w:rsidR="007B6069" w:rsidRPr="00DE1D5C" w:rsidRDefault="007B6069" w:rsidP="001B6082">
      <w:pPr>
        <w:spacing w:line="360" w:lineRule="auto"/>
        <w:jc w:val="both"/>
      </w:pPr>
      <w:r w:rsidRPr="002164A3">
        <w:rPr>
          <w:i/>
        </w:rPr>
        <w:t>La Virgin De Guadalupe</w:t>
      </w:r>
      <w:r w:rsidRPr="002164A3">
        <w:t xml:space="preserve">: </w:t>
      </w:r>
      <w:r w:rsidRPr="002164A3">
        <w:rPr>
          <w:i/>
        </w:rPr>
        <w:t>Empress of the Americas</w:t>
      </w:r>
      <w:r w:rsidRPr="002164A3">
        <w:t xml:space="preserve"> </w:t>
      </w:r>
      <w:r>
        <w:t>opens Dec.</w:t>
      </w:r>
      <w:r w:rsidRPr="009A4511">
        <w:t xml:space="preserve"> 11, 2015 (the day before the Feast Day of the Virgin of Guad</w:t>
      </w:r>
      <w:r>
        <w:t>alupe), and runs through Sept. 5, 2016</w:t>
      </w:r>
      <w:r w:rsidRPr="009A4511">
        <w:t xml:space="preserve">. For tickets or more information, visit </w:t>
      </w:r>
      <w:hyperlink r:id="rId7" w:tooltip="blocked::../Local Settings/lthomas/Local Settings/Temporary Internet Files/Local Settings/Temporary Internet Files/pr/Private/2008 Press Releases/Working Press Releases/www.hmns.org&#10;file://core/pr/Private/2008%20Press%20Releases/Working%20Press%20Releases" w:history="1">
        <w:r w:rsidRPr="009A4511">
          <w:rPr>
            <w:rStyle w:val="Hyperlink"/>
            <w:b/>
          </w:rPr>
          <w:t>www.hmns.org</w:t>
        </w:r>
      </w:hyperlink>
      <w:r w:rsidRPr="009A4511">
        <w:t xml:space="preserve"> or call (713) 639-4629. </w:t>
      </w:r>
    </w:p>
    <w:p w:rsidR="007B6069" w:rsidRDefault="00F15B6A" w:rsidP="007B6069">
      <w:pPr>
        <w:spacing w:line="360" w:lineRule="auto"/>
        <w:jc w:val="both"/>
      </w:pPr>
      <w:r>
        <w:t>.</w:t>
      </w:r>
    </w:p>
    <w:p w:rsidR="007B6069" w:rsidRPr="00E22D20" w:rsidRDefault="007B6069" w:rsidP="007B6069">
      <w:pPr>
        <w:spacing w:line="360" w:lineRule="auto"/>
        <w:jc w:val="center"/>
      </w:pPr>
      <w:r>
        <w:t># # #</w:t>
      </w:r>
    </w:p>
    <w:p w:rsidR="007B6069" w:rsidRPr="00EA4BD1" w:rsidRDefault="007B6069" w:rsidP="002063CE">
      <w:pPr>
        <w:widowControl/>
        <w:overflowPunct/>
        <w:autoSpaceDE w:val="0"/>
        <w:autoSpaceDN w:val="0"/>
        <w:rPr>
          <w:caps/>
        </w:rPr>
      </w:pPr>
    </w:p>
    <w:sectPr w:rsidR="007B6069" w:rsidRPr="00EA4BD1" w:rsidSect="00234A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33" w:rsidRDefault="00B46E33" w:rsidP="007042BB">
      <w:r>
        <w:separator/>
      </w:r>
    </w:p>
  </w:endnote>
  <w:endnote w:type="continuationSeparator" w:id="0">
    <w:p w:rsidR="00B46E33" w:rsidRDefault="00B46E33" w:rsidP="0070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B" w:rsidRDefault="00704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33" w:rsidRDefault="00B46E33" w:rsidP="007042BB">
      <w:r>
        <w:separator/>
      </w:r>
    </w:p>
  </w:footnote>
  <w:footnote w:type="continuationSeparator" w:id="0">
    <w:p w:rsidR="00B46E33" w:rsidRDefault="00B46E33" w:rsidP="00704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BB"/>
    <w:rsid w:val="0000645A"/>
    <w:rsid w:val="00015D0C"/>
    <w:rsid w:val="000B5461"/>
    <w:rsid w:val="000C72B5"/>
    <w:rsid w:val="00126F7A"/>
    <w:rsid w:val="00143F7F"/>
    <w:rsid w:val="001705E8"/>
    <w:rsid w:val="001A3A5C"/>
    <w:rsid w:val="001B6082"/>
    <w:rsid w:val="001D2956"/>
    <w:rsid w:val="002063CE"/>
    <w:rsid w:val="00234A0E"/>
    <w:rsid w:val="002C0B4C"/>
    <w:rsid w:val="002E007B"/>
    <w:rsid w:val="003560A8"/>
    <w:rsid w:val="003B41F8"/>
    <w:rsid w:val="003F75E5"/>
    <w:rsid w:val="0041280D"/>
    <w:rsid w:val="00477FF1"/>
    <w:rsid w:val="00507F67"/>
    <w:rsid w:val="00565C58"/>
    <w:rsid w:val="00594FE6"/>
    <w:rsid w:val="005A2A85"/>
    <w:rsid w:val="005F73D5"/>
    <w:rsid w:val="00610682"/>
    <w:rsid w:val="00650CE6"/>
    <w:rsid w:val="00661E23"/>
    <w:rsid w:val="006C048C"/>
    <w:rsid w:val="007042BB"/>
    <w:rsid w:val="00725439"/>
    <w:rsid w:val="007755EA"/>
    <w:rsid w:val="007A0C70"/>
    <w:rsid w:val="007B6069"/>
    <w:rsid w:val="008232AA"/>
    <w:rsid w:val="00880237"/>
    <w:rsid w:val="00881944"/>
    <w:rsid w:val="008D3AE1"/>
    <w:rsid w:val="00927CF9"/>
    <w:rsid w:val="009F7977"/>
    <w:rsid w:val="00A60BD0"/>
    <w:rsid w:val="00AB3959"/>
    <w:rsid w:val="00B25622"/>
    <w:rsid w:val="00B46E33"/>
    <w:rsid w:val="00B544AF"/>
    <w:rsid w:val="00C5271F"/>
    <w:rsid w:val="00C67C84"/>
    <w:rsid w:val="00CC4ED1"/>
    <w:rsid w:val="00CD01E4"/>
    <w:rsid w:val="00CF0A07"/>
    <w:rsid w:val="00D130D6"/>
    <w:rsid w:val="00D32C24"/>
    <w:rsid w:val="00D37F71"/>
    <w:rsid w:val="00D65AF2"/>
    <w:rsid w:val="00D707FE"/>
    <w:rsid w:val="00DB26F3"/>
    <w:rsid w:val="00DB30E0"/>
    <w:rsid w:val="00DD33BA"/>
    <w:rsid w:val="00E66D95"/>
    <w:rsid w:val="00E86E7B"/>
    <w:rsid w:val="00EA4BD1"/>
    <w:rsid w:val="00EB5A27"/>
    <w:rsid w:val="00F15B6A"/>
    <w:rsid w:val="00F44EAD"/>
    <w:rsid w:val="00F7375A"/>
    <w:rsid w:val="00FA6487"/>
    <w:rsid w:val="00FB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AA1171E-8B76-4E0A-9756-DEBD7410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2BB"/>
    <w:pPr>
      <w:widowControl w:val="0"/>
      <w:overflowPunct w:val="0"/>
      <w:adjustRightInd w:val="0"/>
      <w:spacing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2BB"/>
    <w:pPr>
      <w:widowControl/>
      <w:tabs>
        <w:tab w:val="center" w:pos="4680"/>
        <w:tab w:val="right" w:pos="9360"/>
      </w:tabs>
      <w:overflowPunct/>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7042BB"/>
  </w:style>
  <w:style w:type="paragraph" w:styleId="Footer">
    <w:name w:val="footer"/>
    <w:basedOn w:val="Normal"/>
    <w:link w:val="FooterChar"/>
    <w:uiPriority w:val="99"/>
    <w:unhideWhenUsed/>
    <w:rsid w:val="007042BB"/>
    <w:pPr>
      <w:widowControl/>
      <w:tabs>
        <w:tab w:val="center" w:pos="4680"/>
        <w:tab w:val="right" w:pos="9360"/>
      </w:tabs>
      <w:overflowPunct/>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7042BB"/>
  </w:style>
  <w:style w:type="paragraph" w:styleId="BalloonText">
    <w:name w:val="Balloon Text"/>
    <w:basedOn w:val="Normal"/>
    <w:link w:val="BalloonTextChar"/>
    <w:uiPriority w:val="99"/>
    <w:semiHidden/>
    <w:unhideWhenUsed/>
    <w:rsid w:val="007042BB"/>
    <w:rPr>
      <w:rFonts w:ascii="Tahoma" w:hAnsi="Tahoma" w:cs="Tahoma"/>
      <w:sz w:val="16"/>
      <w:szCs w:val="16"/>
    </w:rPr>
  </w:style>
  <w:style w:type="character" w:customStyle="1" w:styleId="BalloonTextChar">
    <w:name w:val="Balloon Text Char"/>
    <w:basedOn w:val="DefaultParagraphFont"/>
    <w:link w:val="BalloonText"/>
    <w:uiPriority w:val="99"/>
    <w:semiHidden/>
    <w:rsid w:val="007042BB"/>
    <w:rPr>
      <w:rFonts w:ascii="Tahoma" w:eastAsia="Times New Roman" w:hAnsi="Tahoma" w:cs="Tahoma"/>
      <w:kern w:val="28"/>
      <w:sz w:val="16"/>
      <w:szCs w:val="16"/>
    </w:rPr>
  </w:style>
  <w:style w:type="character" w:styleId="Hyperlink">
    <w:name w:val="Hyperlink"/>
    <w:rsid w:val="007B6069"/>
    <w:rPr>
      <w:strike w:val="0"/>
      <w:dstrike w:val="0"/>
      <w:color w:val="002BB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AppData\Local\Microsoft\Windows\Documents%20and%20Settings\mwade\Local%20Settings\Temporary%20Internet%20Files\Content.Outlook\AppData\Local\Microsoft\Windows\Temporary%20Internet%20Files\Content.IE5\AppData\Local\Microsoft\Windows\Documents%20and%20Settings\mwade\Local%20Settings\lthomas\Local%20Settings\Temporary%20Internet%20Files\Local%20Settings\Temporary%20Internet%20Files\pr\Private\2008%20Press%20Releases\Working%20Press%20Releases\www.hmn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Melodie Wade</cp:lastModifiedBy>
  <cp:revision>8</cp:revision>
  <cp:lastPrinted>2015-11-12T22:03:00Z</cp:lastPrinted>
  <dcterms:created xsi:type="dcterms:W3CDTF">2015-11-17T18:25:00Z</dcterms:created>
  <dcterms:modified xsi:type="dcterms:W3CDTF">2015-11-17T18:29:00Z</dcterms:modified>
</cp:coreProperties>
</file>