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2FA4F" w14:textId="2AED67A9" w:rsidR="000B3361" w:rsidRPr="006F0922" w:rsidRDefault="007916C6" w:rsidP="000B3361">
      <w:pPr>
        <w:ind w:left="0"/>
        <w:rPr>
          <w:rFonts w:ascii="Segoe UI" w:hAnsi="Segoe UI" w:cs="Segoe UI"/>
          <w:b/>
        </w:rPr>
      </w:pPr>
      <w:r w:rsidRPr="006F0922">
        <w:rPr>
          <w:rFonts w:ascii="Segoe UI" w:hAnsi="Segoe UI" w:cs="Segoe UI"/>
          <w:b/>
        </w:rPr>
        <w:t>Avitas Technologies</w:t>
      </w:r>
    </w:p>
    <w:p w14:paraId="723AFC8A" w14:textId="1A20FBCC" w:rsidR="007916C6" w:rsidRPr="006F0922" w:rsidRDefault="007916C6" w:rsidP="007916C6">
      <w:pPr>
        <w:widowControl w:val="0"/>
        <w:autoSpaceDE w:val="0"/>
        <w:autoSpaceDN w:val="0"/>
        <w:adjustRightInd w:val="0"/>
        <w:ind w:left="0"/>
        <w:rPr>
          <w:rFonts w:ascii="Segoe UI" w:eastAsiaTheme="minorEastAsia" w:hAnsi="Segoe UI" w:cs="Segoe UI"/>
          <w:spacing w:val="0"/>
        </w:rPr>
      </w:pPr>
      <w:r w:rsidRPr="006F0922">
        <w:rPr>
          <w:rFonts w:ascii="Segoe UI" w:eastAsiaTheme="minorEastAsia" w:hAnsi="Segoe UI" w:cs="Segoe UI"/>
          <w:color w:val="191919"/>
          <w:spacing w:val="0"/>
        </w:rPr>
        <w:t>111 SW 5th Ave, Suite 3150</w:t>
      </w:r>
    </w:p>
    <w:p w14:paraId="5BF72FB2" w14:textId="77777777" w:rsidR="007916C6" w:rsidRPr="006F0922" w:rsidRDefault="007916C6" w:rsidP="007916C6">
      <w:pPr>
        <w:widowControl w:val="0"/>
        <w:autoSpaceDE w:val="0"/>
        <w:autoSpaceDN w:val="0"/>
        <w:adjustRightInd w:val="0"/>
        <w:ind w:left="0"/>
        <w:rPr>
          <w:rFonts w:ascii="Segoe UI" w:eastAsiaTheme="minorEastAsia" w:hAnsi="Segoe UI" w:cs="Segoe UI"/>
          <w:color w:val="191919"/>
          <w:spacing w:val="0"/>
        </w:rPr>
      </w:pPr>
      <w:r w:rsidRPr="006F0922">
        <w:rPr>
          <w:rFonts w:ascii="Segoe UI" w:eastAsiaTheme="minorEastAsia" w:hAnsi="Segoe UI" w:cs="Segoe UI"/>
          <w:color w:val="191919"/>
          <w:spacing w:val="0"/>
        </w:rPr>
        <w:t>Portland, OR 97204</w:t>
      </w:r>
    </w:p>
    <w:p w14:paraId="54A6CD86" w14:textId="3F6BB8F0" w:rsidR="007916C6" w:rsidRPr="006F0922" w:rsidRDefault="007916C6" w:rsidP="000B3361">
      <w:pPr>
        <w:ind w:left="0"/>
        <w:rPr>
          <w:rFonts w:ascii="Segoe UI" w:hAnsi="Segoe UI" w:cs="Segoe UI"/>
        </w:rPr>
      </w:pPr>
      <w:r w:rsidRPr="006F0922">
        <w:rPr>
          <w:rFonts w:ascii="Segoe UI" w:eastAsia="Helvetica,ＭＳ 明朝" w:hAnsi="Segoe UI" w:cs="Segoe UI"/>
          <w:color w:val="191919"/>
          <w:spacing w:val="0"/>
        </w:rPr>
        <w:t>503-400-6672</w:t>
      </w:r>
    </w:p>
    <w:p w14:paraId="39929C18" w14:textId="21123786" w:rsidR="000B3361" w:rsidRPr="006F0922" w:rsidRDefault="006F0922" w:rsidP="000B3361">
      <w:pPr>
        <w:ind w:left="0"/>
        <w:rPr>
          <w:rFonts w:ascii="Segoe UI" w:hAnsi="Segoe UI" w:cs="Segoe UI"/>
        </w:rPr>
      </w:pPr>
      <w:r>
        <w:rPr>
          <w:rFonts w:ascii="Segoe UI" w:hAnsi="Segoe UI" w:cs="Segoe UI"/>
        </w:rPr>
        <w:t>www.avitas.co/axprofree</w:t>
      </w:r>
    </w:p>
    <w:p w14:paraId="487B0E86" w14:textId="77777777" w:rsidR="000B3361" w:rsidRPr="006F0922" w:rsidRDefault="000B3361" w:rsidP="000B3361">
      <w:pPr>
        <w:pBdr>
          <w:bottom w:val="single" w:sz="12" w:space="1" w:color="auto"/>
        </w:pBdr>
        <w:ind w:left="0"/>
        <w:rPr>
          <w:rFonts w:ascii="Segoe UI" w:hAnsi="Segoe UI" w:cs="Segoe UI"/>
        </w:rPr>
      </w:pPr>
    </w:p>
    <w:p w14:paraId="33E9014C" w14:textId="77777777" w:rsidR="000B3361" w:rsidRPr="006F0922" w:rsidRDefault="000B3361" w:rsidP="000B3361">
      <w:pPr>
        <w:ind w:left="0"/>
        <w:rPr>
          <w:rFonts w:ascii="Segoe UI" w:hAnsi="Segoe UI" w:cs="Segoe UI"/>
        </w:rPr>
      </w:pPr>
    </w:p>
    <w:p w14:paraId="0CE3998D" w14:textId="64713D62" w:rsidR="000B3361" w:rsidRPr="006F0922" w:rsidRDefault="005C522C" w:rsidP="000B3361">
      <w:pPr>
        <w:ind w:left="0"/>
        <w:rPr>
          <w:rFonts w:ascii="Segoe UI" w:hAnsi="Segoe UI" w:cs="Segoe UI"/>
          <w:b/>
          <w:sz w:val="48"/>
        </w:rPr>
      </w:pPr>
      <w:r w:rsidRPr="006F0922">
        <w:rPr>
          <w:rFonts w:ascii="Segoe UI" w:hAnsi="Segoe UI" w:cs="Segoe UI"/>
          <w:b/>
          <w:sz w:val="48"/>
        </w:rPr>
        <w:t>For Immediate R</w:t>
      </w:r>
      <w:r w:rsidR="000B3361" w:rsidRPr="006F0922">
        <w:rPr>
          <w:rFonts w:ascii="Segoe UI" w:hAnsi="Segoe UI" w:cs="Segoe UI"/>
          <w:b/>
          <w:sz w:val="48"/>
        </w:rPr>
        <w:t>elease</w:t>
      </w:r>
    </w:p>
    <w:p w14:paraId="12868101" w14:textId="77777777" w:rsidR="000B3361" w:rsidRPr="006F0922" w:rsidRDefault="000B3361" w:rsidP="000B3361">
      <w:pPr>
        <w:ind w:left="0"/>
        <w:rPr>
          <w:rFonts w:ascii="Segoe UI" w:hAnsi="Segoe UI" w:cs="Segoe UI"/>
          <w:b/>
          <w:sz w:val="28"/>
        </w:rPr>
      </w:pPr>
    </w:p>
    <w:p w14:paraId="4D0FC17A" w14:textId="2B1F93A6" w:rsidR="00ED6EBB" w:rsidRPr="006F0922" w:rsidRDefault="4BB456F7" w:rsidP="00BF0521">
      <w:pPr>
        <w:ind w:left="0"/>
        <w:rPr>
          <w:rFonts w:ascii="Segoe UI" w:hAnsi="Segoe UI" w:cs="Segoe UI"/>
          <w:b/>
          <w:sz w:val="24"/>
        </w:rPr>
      </w:pPr>
      <w:r w:rsidRPr="006F0922">
        <w:rPr>
          <w:rFonts w:ascii="Segoe UI" w:eastAsia="Helvetica" w:hAnsi="Segoe UI" w:cs="Segoe UI"/>
          <w:b/>
          <w:bCs/>
          <w:sz w:val="24"/>
          <w:szCs w:val="24"/>
        </w:rPr>
        <w:t xml:space="preserve">MEET </w:t>
      </w:r>
      <w:proofErr w:type="spellStart"/>
      <w:r w:rsidRPr="006F0922">
        <w:rPr>
          <w:rFonts w:ascii="Segoe UI" w:eastAsia="Helvetica" w:hAnsi="Segoe UI" w:cs="Segoe UI"/>
          <w:b/>
          <w:bCs/>
          <w:sz w:val="24"/>
          <w:szCs w:val="24"/>
        </w:rPr>
        <w:t>AXPro</w:t>
      </w:r>
      <w:proofErr w:type="spellEnd"/>
      <w:r w:rsidRPr="006F0922">
        <w:rPr>
          <w:rFonts w:ascii="Segoe UI" w:eastAsia="Helvetica" w:hAnsi="Segoe UI" w:cs="Segoe UI"/>
          <w:b/>
          <w:bCs/>
          <w:sz w:val="24"/>
          <w:szCs w:val="24"/>
        </w:rPr>
        <w:t xml:space="preserve"> Assist FREE—Boutique Consultancy Avitas </w:t>
      </w:r>
      <w:r w:rsidR="006F0922">
        <w:rPr>
          <w:rFonts w:ascii="Segoe UI" w:eastAsia="Helvetica" w:hAnsi="Segoe UI" w:cs="Segoe UI"/>
          <w:b/>
          <w:bCs/>
          <w:sz w:val="24"/>
          <w:szCs w:val="24"/>
        </w:rPr>
        <w:t xml:space="preserve">Technologies, Inc. </w:t>
      </w:r>
      <w:r w:rsidRPr="006F0922">
        <w:rPr>
          <w:rFonts w:ascii="Segoe UI" w:eastAsia="Helvetica" w:hAnsi="Segoe UI" w:cs="Segoe UI"/>
          <w:b/>
          <w:bCs/>
          <w:sz w:val="24"/>
          <w:szCs w:val="24"/>
        </w:rPr>
        <w:t xml:space="preserve">launches free support plan </w:t>
      </w:r>
      <w:r w:rsidR="00402BCE" w:rsidRPr="006F0922">
        <w:rPr>
          <w:rFonts w:ascii="Segoe UI" w:eastAsia="Helvetica" w:hAnsi="Segoe UI" w:cs="Segoe UI"/>
          <w:b/>
          <w:bCs/>
          <w:sz w:val="24"/>
          <w:szCs w:val="24"/>
        </w:rPr>
        <w:t>for</w:t>
      </w:r>
      <w:r w:rsidR="00A94389">
        <w:rPr>
          <w:rFonts w:ascii="Segoe UI" w:eastAsia="Helvetica" w:hAnsi="Segoe UI" w:cs="Segoe UI"/>
          <w:b/>
          <w:bCs/>
          <w:sz w:val="24"/>
          <w:szCs w:val="24"/>
        </w:rPr>
        <w:t xml:space="preserve"> </w:t>
      </w:r>
      <w:r w:rsidR="00337395">
        <w:rPr>
          <w:rFonts w:ascii="Segoe UI" w:eastAsia="Helvetica" w:hAnsi="Segoe UI" w:cs="Segoe UI"/>
          <w:b/>
          <w:bCs/>
          <w:sz w:val="24"/>
          <w:szCs w:val="24"/>
        </w:rPr>
        <w:t xml:space="preserve">Microsoft Dynamics </w:t>
      </w:r>
      <w:r w:rsidR="00A94389">
        <w:rPr>
          <w:rFonts w:ascii="Segoe UI" w:eastAsia="Helvetica" w:hAnsi="Segoe UI" w:cs="Segoe UI"/>
          <w:b/>
          <w:bCs/>
          <w:sz w:val="24"/>
          <w:szCs w:val="24"/>
        </w:rPr>
        <w:t>AX users with</w:t>
      </w:r>
      <w:r w:rsidR="001276DE" w:rsidRPr="006F0922">
        <w:rPr>
          <w:rFonts w:ascii="Segoe UI" w:eastAsia="Helvetica" w:hAnsi="Segoe UI" w:cs="Segoe UI"/>
          <w:b/>
          <w:bCs/>
          <w:sz w:val="24"/>
          <w:szCs w:val="24"/>
        </w:rPr>
        <w:t xml:space="preserve"> </w:t>
      </w:r>
      <w:r w:rsidRPr="006F0922">
        <w:rPr>
          <w:rFonts w:ascii="Segoe UI" w:eastAsia="Helvetica" w:hAnsi="Segoe UI" w:cs="Segoe UI"/>
          <w:b/>
          <w:bCs/>
          <w:sz w:val="24"/>
          <w:szCs w:val="24"/>
        </w:rPr>
        <w:t>a transparent billing model.</w:t>
      </w:r>
      <w:bookmarkStart w:id="0" w:name="_GoBack"/>
      <w:bookmarkEnd w:id="0"/>
    </w:p>
    <w:p w14:paraId="7609DFE6" w14:textId="77777777" w:rsidR="00736C37" w:rsidRPr="006F0922" w:rsidRDefault="00736C37" w:rsidP="00ED6EBB">
      <w:pPr>
        <w:ind w:left="0"/>
        <w:rPr>
          <w:rFonts w:ascii="Segoe UI" w:hAnsi="Segoe UI" w:cs="Segoe UI"/>
          <w:sz w:val="24"/>
        </w:rPr>
      </w:pPr>
    </w:p>
    <w:p w14:paraId="5C5EB9B6" w14:textId="7570202B" w:rsidR="00736C37" w:rsidRPr="006F0922" w:rsidRDefault="00736C37" w:rsidP="00ED6EBB">
      <w:pPr>
        <w:ind w:left="0"/>
        <w:rPr>
          <w:rFonts w:ascii="Segoe UI" w:hAnsi="Segoe UI" w:cs="Segoe UI"/>
          <w:sz w:val="24"/>
        </w:rPr>
      </w:pPr>
      <w:r w:rsidRPr="006F0922">
        <w:rPr>
          <w:rFonts w:ascii="Segoe UI" w:hAnsi="Segoe UI" w:cs="Segoe UI"/>
          <w:sz w:val="24"/>
        </w:rPr>
        <w:t>Avitas</w:t>
      </w:r>
      <w:r w:rsidR="00343BC3" w:rsidRPr="006F0922">
        <w:rPr>
          <w:rFonts w:ascii="Segoe UI" w:hAnsi="Segoe UI" w:cs="Segoe UI"/>
          <w:sz w:val="24"/>
        </w:rPr>
        <w:t xml:space="preserve"> Technologies</w:t>
      </w:r>
      <w:r w:rsidR="00E621C9" w:rsidRPr="006F0922">
        <w:rPr>
          <w:rFonts w:ascii="Segoe UI" w:hAnsi="Segoe UI" w:cs="Segoe UI"/>
          <w:sz w:val="24"/>
        </w:rPr>
        <w:t xml:space="preserve"> unveils </w:t>
      </w:r>
      <w:proofErr w:type="spellStart"/>
      <w:r w:rsidR="00E621C9" w:rsidRPr="006F0922">
        <w:rPr>
          <w:rFonts w:ascii="Segoe UI" w:hAnsi="Segoe UI" w:cs="Segoe UI"/>
          <w:sz w:val="24"/>
        </w:rPr>
        <w:t>AX</w:t>
      </w:r>
      <w:r w:rsidRPr="006F0922">
        <w:rPr>
          <w:rFonts w:ascii="Segoe UI" w:hAnsi="Segoe UI" w:cs="Segoe UI"/>
          <w:sz w:val="24"/>
        </w:rPr>
        <w:t>Pro</w:t>
      </w:r>
      <w:proofErr w:type="spellEnd"/>
      <w:r w:rsidRPr="006F0922">
        <w:rPr>
          <w:rFonts w:ascii="Segoe UI" w:hAnsi="Segoe UI" w:cs="Segoe UI"/>
          <w:sz w:val="24"/>
        </w:rPr>
        <w:t xml:space="preserve"> Assist</w:t>
      </w:r>
      <w:r w:rsidR="00343BC3" w:rsidRPr="006F0922">
        <w:rPr>
          <w:rFonts w:ascii="Segoe UI" w:hAnsi="Segoe UI" w:cs="Segoe UI"/>
          <w:sz w:val="24"/>
        </w:rPr>
        <w:t xml:space="preserve"> FREE, a</w:t>
      </w:r>
      <w:r w:rsidR="00895A9C" w:rsidRPr="006F0922">
        <w:rPr>
          <w:rFonts w:ascii="Segoe UI" w:hAnsi="Segoe UI" w:cs="Segoe UI"/>
          <w:sz w:val="24"/>
        </w:rPr>
        <w:t xml:space="preserve"> </w:t>
      </w:r>
      <w:r w:rsidR="00343BC3" w:rsidRPr="006F0922">
        <w:rPr>
          <w:rFonts w:ascii="Segoe UI" w:hAnsi="Segoe UI" w:cs="Segoe UI"/>
          <w:sz w:val="24"/>
        </w:rPr>
        <w:t>100% free</w:t>
      </w:r>
      <w:r w:rsidR="00895A9C" w:rsidRPr="006F0922">
        <w:rPr>
          <w:rFonts w:ascii="Segoe UI" w:hAnsi="Segoe UI" w:cs="Segoe UI"/>
          <w:sz w:val="24"/>
        </w:rPr>
        <w:t xml:space="preserve"> support package for </w:t>
      </w:r>
      <w:r w:rsidR="00337395">
        <w:rPr>
          <w:rFonts w:ascii="Segoe UI" w:hAnsi="Segoe UI" w:cs="Segoe UI"/>
          <w:sz w:val="24"/>
        </w:rPr>
        <w:t xml:space="preserve">Microsoft </w:t>
      </w:r>
      <w:r w:rsidR="0034111F" w:rsidRPr="006F0922">
        <w:rPr>
          <w:rFonts w:ascii="Segoe UI" w:hAnsi="Segoe UI" w:cs="Segoe UI"/>
          <w:sz w:val="24"/>
        </w:rPr>
        <w:t xml:space="preserve">Dynamics AX Users </w:t>
      </w:r>
      <w:r w:rsidR="00DE717C" w:rsidRPr="006F0922">
        <w:rPr>
          <w:rFonts w:ascii="Segoe UI" w:hAnsi="Segoe UI" w:cs="Segoe UI"/>
          <w:sz w:val="24"/>
        </w:rPr>
        <w:t>that provides</w:t>
      </w:r>
      <w:r w:rsidR="00895A9C" w:rsidRPr="006F0922">
        <w:rPr>
          <w:rFonts w:ascii="Segoe UI" w:hAnsi="Segoe UI" w:cs="Segoe UI"/>
          <w:sz w:val="24"/>
        </w:rPr>
        <w:t xml:space="preserve"> transparent billing </w:t>
      </w:r>
      <w:r w:rsidR="0034111F" w:rsidRPr="006F0922">
        <w:rPr>
          <w:rFonts w:ascii="Segoe UI" w:hAnsi="Segoe UI" w:cs="Segoe UI"/>
          <w:sz w:val="24"/>
        </w:rPr>
        <w:t>for</w:t>
      </w:r>
      <w:r w:rsidR="00895A9C" w:rsidRPr="006F0922">
        <w:rPr>
          <w:rFonts w:ascii="Segoe UI" w:hAnsi="Segoe UI" w:cs="Segoe UI"/>
          <w:sz w:val="24"/>
        </w:rPr>
        <w:t xml:space="preserve"> clients.</w:t>
      </w:r>
    </w:p>
    <w:p w14:paraId="399F9328" w14:textId="77777777" w:rsidR="00ED6EBB" w:rsidRPr="006F0922" w:rsidRDefault="00ED6EBB" w:rsidP="00ED6EBB">
      <w:pPr>
        <w:ind w:left="0"/>
        <w:rPr>
          <w:rFonts w:ascii="Segoe UI" w:hAnsi="Segoe UI" w:cs="Segoe UI"/>
        </w:rPr>
      </w:pPr>
    </w:p>
    <w:p w14:paraId="39DD42AB" w14:textId="5BF47BC1" w:rsidR="00ED6EBB" w:rsidRPr="006F0922" w:rsidRDefault="003F27D2" w:rsidP="00ED6EBB">
      <w:pPr>
        <w:ind w:left="0"/>
        <w:jc w:val="both"/>
        <w:rPr>
          <w:rFonts w:ascii="Segoe UI" w:hAnsi="Segoe UI" w:cs="Segoe UI"/>
        </w:rPr>
      </w:pPr>
      <w:r>
        <w:rPr>
          <w:rFonts w:ascii="Segoe UI" w:eastAsia="Helvetica" w:hAnsi="Segoe UI" w:cs="Segoe UI"/>
        </w:rPr>
        <w:t>Portland, OR, March 25</w:t>
      </w:r>
      <w:r w:rsidR="2E169E45" w:rsidRPr="006F0922">
        <w:rPr>
          <w:rFonts w:ascii="Segoe UI" w:eastAsia="Helvetica" w:hAnsi="Segoe UI" w:cs="Segoe UI"/>
        </w:rPr>
        <w:t>, 2016 – Avitas Technologies announces the of</w:t>
      </w:r>
      <w:r w:rsidR="006F0922">
        <w:rPr>
          <w:rFonts w:ascii="Segoe UI" w:eastAsia="Helvetica" w:hAnsi="Segoe UI" w:cs="Segoe UI"/>
        </w:rPr>
        <w:t>ficial launch of its</w:t>
      </w:r>
      <w:r w:rsidR="2E169E45" w:rsidRPr="006F0922">
        <w:rPr>
          <w:rFonts w:ascii="Segoe UI" w:eastAsia="Helvetica" w:hAnsi="Segoe UI" w:cs="Segoe UI"/>
        </w:rPr>
        <w:t xml:space="preserve"> zero-barrier-to entry support plan </w:t>
      </w:r>
      <w:proofErr w:type="spellStart"/>
      <w:r w:rsidR="2E169E45" w:rsidRPr="006F0922">
        <w:rPr>
          <w:rFonts w:ascii="Segoe UI" w:eastAsia="Helvetica" w:hAnsi="Segoe UI" w:cs="Segoe UI"/>
        </w:rPr>
        <w:t>AXPro</w:t>
      </w:r>
      <w:proofErr w:type="spellEnd"/>
      <w:r w:rsidR="2E169E45" w:rsidRPr="006F0922">
        <w:rPr>
          <w:rFonts w:ascii="Segoe UI" w:eastAsia="Helvetica" w:hAnsi="Segoe UI" w:cs="Segoe UI"/>
        </w:rPr>
        <w:t xml:space="preserve"> Assist, which originally debuted as a</w:t>
      </w:r>
      <w:r w:rsidR="006F0922">
        <w:rPr>
          <w:rFonts w:ascii="Segoe UI" w:eastAsia="Helvetica" w:hAnsi="Segoe UI" w:cs="Segoe UI"/>
        </w:rPr>
        <w:t>n</w:t>
      </w:r>
      <w:r w:rsidR="2E169E45" w:rsidRPr="006F0922">
        <w:rPr>
          <w:rFonts w:ascii="Segoe UI" w:eastAsia="Helvetica" w:hAnsi="Segoe UI" w:cs="Segoe UI"/>
        </w:rPr>
        <w:t xml:space="preserve"> exclusive promotion to </w:t>
      </w:r>
      <w:r w:rsidR="00337395">
        <w:rPr>
          <w:rFonts w:ascii="Segoe UI" w:eastAsia="Helvetica" w:hAnsi="Segoe UI" w:cs="Segoe UI"/>
        </w:rPr>
        <w:t>their current client base</w:t>
      </w:r>
      <w:r w:rsidR="2E169E45" w:rsidRPr="006F0922">
        <w:rPr>
          <w:rFonts w:ascii="Segoe UI" w:eastAsia="Helvetica" w:hAnsi="Segoe UI" w:cs="Segoe UI"/>
        </w:rPr>
        <w:t xml:space="preserve">.  </w:t>
      </w:r>
      <w:proofErr w:type="spellStart"/>
      <w:r w:rsidR="2E169E45" w:rsidRPr="006F0922">
        <w:rPr>
          <w:rFonts w:ascii="Segoe UI" w:eastAsia="Helvetica" w:hAnsi="Segoe UI" w:cs="Segoe UI"/>
        </w:rPr>
        <w:t>AXPro</w:t>
      </w:r>
      <w:proofErr w:type="spellEnd"/>
      <w:r w:rsidR="2E169E45" w:rsidRPr="006F0922">
        <w:rPr>
          <w:rFonts w:ascii="Segoe UI" w:eastAsia="Helvetica" w:hAnsi="Segoe UI" w:cs="Segoe UI"/>
        </w:rPr>
        <w:t xml:space="preserve"> Assist FREE is now available for all Microsoft Dynamics AX users.  Avitas has created a stir among the Dynamics AX community because it allows potential clients to </w:t>
      </w:r>
      <w:r w:rsidR="00337395">
        <w:rPr>
          <w:rFonts w:ascii="Segoe UI" w:eastAsia="Helvetica" w:hAnsi="Segoe UI" w:cs="Segoe UI"/>
        </w:rPr>
        <w:t>gain access to support instantly, with no upfront cost</w:t>
      </w:r>
      <w:r w:rsidR="2E169E45" w:rsidRPr="006F0922">
        <w:rPr>
          <w:rFonts w:ascii="Segoe UI" w:eastAsia="Helvetica" w:hAnsi="Segoe UI" w:cs="Segoe UI"/>
        </w:rPr>
        <w:t xml:space="preserve">. Jerry Fadden, CEO and Principal Partner, surveyed existing Dynamics AX users prior to launching the initiative. </w:t>
      </w:r>
      <w:r w:rsidR="2E169E45" w:rsidRPr="006F0922">
        <w:rPr>
          <w:rFonts w:ascii="Segoe UI" w:eastAsia="Helvetica" w:hAnsi="Segoe UI" w:cs="Segoe UI"/>
          <w:b/>
          <w:bCs/>
        </w:rPr>
        <w:t>Over 74%</w:t>
      </w:r>
      <w:r w:rsidR="2E169E45" w:rsidRPr="006F0922">
        <w:rPr>
          <w:rFonts w:ascii="Segoe UI" w:eastAsia="Helvetica" w:hAnsi="Segoe UI" w:cs="Segoe UI"/>
        </w:rPr>
        <w:t xml:space="preserve"> of respondents agreed there is a ‘strong’ need for a new </w:t>
      </w:r>
      <w:r w:rsidR="00A94389">
        <w:rPr>
          <w:rFonts w:ascii="Segoe UI" w:eastAsia="Helvetica" w:hAnsi="Segoe UI" w:cs="Segoe UI"/>
        </w:rPr>
        <w:t>support</w:t>
      </w:r>
      <w:r w:rsidR="2E169E45" w:rsidRPr="006F0922">
        <w:rPr>
          <w:rFonts w:ascii="Segoe UI" w:eastAsia="Helvetica" w:hAnsi="Segoe UI" w:cs="Segoe UI"/>
        </w:rPr>
        <w:t xml:space="preserve"> model </w:t>
      </w:r>
      <w:r w:rsidR="006F0922">
        <w:rPr>
          <w:rFonts w:ascii="Segoe UI" w:eastAsia="Helvetica" w:hAnsi="Segoe UI" w:cs="Segoe UI"/>
        </w:rPr>
        <w:t>in the industry</w:t>
      </w:r>
      <w:r w:rsidR="00A94389">
        <w:rPr>
          <w:rFonts w:ascii="Segoe UI" w:eastAsia="Helvetica" w:hAnsi="Segoe UI" w:cs="Segoe UI"/>
        </w:rPr>
        <w:t xml:space="preserve"> that offers a more predictable cost model</w:t>
      </w:r>
      <w:r w:rsidR="006F0922">
        <w:rPr>
          <w:rFonts w:ascii="Segoe UI" w:eastAsia="Helvetica" w:hAnsi="Segoe UI" w:cs="Segoe UI"/>
        </w:rPr>
        <w:t xml:space="preserve">, and one </w:t>
      </w:r>
      <w:r w:rsidR="2E169E45" w:rsidRPr="006F0922">
        <w:rPr>
          <w:rFonts w:ascii="Segoe UI" w:eastAsia="Helvetica" w:hAnsi="Segoe UI" w:cs="Segoe UI"/>
        </w:rPr>
        <w:t>that allows clients to first ‘test the waters’ with a</w:t>
      </w:r>
      <w:r w:rsidR="006F0922">
        <w:rPr>
          <w:rFonts w:ascii="Segoe UI" w:eastAsia="Helvetica" w:hAnsi="Segoe UI" w:cs="Segoe UI"/>
        </w:rPr>
        <w:t>n</w:t>
      </w:r>
      <w:r w:rsidR="2E169E45" w:rsidRPr="006F0922">
        <w:rPr>
          <w:rFonts w:ascii="Segoe UI" w:eastAsia="Helvetica" w:hAnsi="Segoe UI" w:cs="Segoe UI"/>
        </w:rPr>
        <w:t xml:space="preserve"> AX consultant before they c</w:t>
      </w:r>
      <w:r w:rsidR="006F0922">
        <w:rPr>
          <w:rFonts w:ascii="Segoe UI" w:eastAsia="Helvetica" w:hAnsi="Segoe UI" w:cs="Segoe UI"/>
        </w:rPr>
        <w:t>ommit to a long term engagement.</w:t>
      </w:r>
    </w:p>
    <w:p w14:paraId="116C7975" w14:textId="77777777" w:rsidR="00ED6EBB" w:rsidRPr="006F0922" w:rsidRDefault="00ED6EBB" w:rsidP="00ED6EBB">
      <w:pPr>
        <w:ind w:left="0"/>
        <w:jc w:val="both"/>
        <w:rPr>
          <w:rFonts w:ascii="Segoe UI" w:hAnsi="Segoe UI" w:cs="Segoe UI"/>
        </w:rPr>
      </w:pPr>
    </w:p>
    <w:p w14:paraId="2CD3056F" w14:textId="24C0E97A" w:rsidR="00DB49AE" w:rsidRPr="006F0922" w:rsidRDefault="2E169E45" w:rsidP="00ED6EBB">
      <w:pPr>
        <w:ind w:left="0"/>
        <w:jc w:val="both"/>
        <w:rPr>
          <w:rFonts w:ascii="Segoe UI" w:hAnsi="Segoe UI" w:cs="Segoe UI"/>
        </w:rPr>
      </w:pPr>
      <w:r w:rsidRPr="006F0922">
        <w:rPr>
          <w:rFonts w:ascii="Segoe UI" w:eastAsia="Helvetica" w:hAnsi="Segoe UI" w:cs="Segoe UI"/>
        </w:rPr>
        <w:t xml:space="preserve">Unlike </w:t>
      </w:r>
      <w:r w:rsidR="00A94389">
        <w:rPr>
          <w:rFonts w:ascii="Segoe UI" w:eastAsia="Helvetica" w:hAnsi="Segoe UI" w:cs="Segoe UI"/>
        </w:rPr>
        <w:t>other</w:t>
      </w:r>
      <w:r w:rsidRPr="006F0922">
        <w:rPr>
          <w:rFonts w:ascii="Segoe UI" w:eastAsia="Helvetica" w:hAnsi="Segoe UI" w:cs="Segoe UI"/>
        </w:rPr>
        <w:t xml:space="preserve"> AX consulting firms that </w:t>
      </w:r>
      <w:r w:rsidR="00A94389">
        <w:rPr>
          <w:rFonts w:ascii="Segoe UI" w:eastAsia="Helvetica" w:hAnsi="Segoe UI" w:cs="Segoe UI"/>
        </w:rPr>
        <w:t xml:space="preserve">often </w:t>
      </w:r>
      <w:r w:rsidRPr="006F0922">
        <w:rPr>
          <w:rFonts w:ascii="Segoe UI" w:eastAsia="Helvetica" w:hAnsi="Segoe UI" w:cs="Segoe UI"/>
        </w:rPr>
        <w:t>require a substantial up front commitmen</w:t>
      </w:r>
      <w:r w:rsidR="006F0922">
        <w:rPr>
          <w:rFonts w:ascii="Segoe UI" w:eastAsia="Helvetica" w:hAnsi="Segoe UI" w:cs="Segoe UI"/>
        </w:rPr>
        <w:t xml:space="preserve">t for any type of support call, </w:t>
      </w:r>
      <w:proofErr w:type="spellStart"/>
      <w:r w:rsidRPr="006F0922">
        <w:rPr>
          <w:rFonts w:ascii="Segoe UI" w:eastAsia="Helvetica" w:hAnsi="Segoe UI" w:cs="Segoe UI"/>
        </w:rPr>
        <w:t>AXPro</w:t>
      </w:r>
      <w:proofErr w:type="spellEnd"/>
      <w:r w:rsidRPr="006F0922">
        <w:rPr>
          <w:rFonts w:ascii="Segoe UI" w:eastAsia="Helvetica" w:hAnsi="Segoe UI" w:cs="Segoe UI"/>
        </w:rPr>
        <w:t xml:space="preserve"> Assist supplies all new clients with 2 free support credits </w:t>
      </w:r>
      <w:r w:rsidR="00D931A9">
        <w:rPr>
          <w:rFonts w:ascii="Segoe UI" w:eastAsia="Helvetica" w:hAnsi="Segoe UI" w:cs="Segoe UI"/>
        </w:rPr>
        <w:t>per month</w:t>
      </w:r>
      <w:r w:rsidRPr="006F0922">
        <w:rPr>
          <w:rFonts w:ascii="Segoe UI" w:eastAsia="Helvetica" w:hAnsi="Segoe UI" w:cs="Segoe UI"/>
        </w:rPr>
        <w:t xml:space="preserve">.  If companies in the </w:t>
      </w:r>
      <w:proofErr w:type="spellStart"/>
      <w:r w:rsidRPr="006F0922">
        <w:rPr>
          <w:rFonts w:ascii="Segoe UI" w:eastAsia="Helvetica" w:hAnsi="Segoe UI" w:cs="Segoe UI"/>
        </w:rPr>
        <w:t>AXPro</w:t>
      </w:r>
      <w:proofErr w:type="spellEnd"/>
      <w:r w:rsidRPr="006F0922">
        <w:rPr>
          <w:rFonts w:ascii="Segoe UI" w:eastAsia="Helvetica" w:hAnsi="Segoe UI" w:cs="Segoe UI"/>
        </w:rPr>
        <w:t xml:space="preserve"> Assist FREE plan are satisfied with this support, they can upgrade to a premium plan and fully customiz</w:t>
      </w:r>
      <w:r w:rsidR="00337395">
        <w:rPr>
          <w:rFonts w:ascii="Segoe UI" w:eastAsia="Helvetica" w:hAnsi="Segoe UI" w:cs="Segoe UI"/>
        </w:rPr>
        <w:t>e their engagement with Avitas, including industry-superior response time SLA as low as fifteen minutes.</w:t>
      </w:r>
    </w:p>
    <w:p w14:paraId="7B254DBA" w14:textId="77777777" w:rsidR="00ED6EBB" w:rsidRPr="006F0922" w:rsidRDefault="00ED6EBB" w:rsidP="00ED6EBB">
      <w:pPr>
        <w:ind w:left="0"/>
        <w:jc w:val="both"/>
        <w:rPr>
          <w:rFonts w:ascii="Segoe UI" w:hAnsi="Segoe UI" w:cs="Segoe UI"/>
        </w:rPr>
      </w:pPr>
    </w:p>
    <w:p w14:paraId="011248ED" w14:textId="20924CDE" w:rsidR="00BA4B4E" w:rsidRPr="006F0922" w:rsidRDefault="4BB456F7" w:rsidP="00BE236E">
      <w:pPr>
        <w:ind w:left="0"/>
        <w:jc w:val="both"/>
        <w:rPr>
          <w:rFonts w:ascii="Segoe UI" w:hAnsi="Segoe UI" w:cs="Segoe UI"/>
        </w:rPr>
      </w:pPr>
      <w:r w:rsidRPr="006F0922">
        <w:rPr>
          <w:rFonts w:ascii="Segoe UI" w:eastAsia="Helvetica" w:hAnsi="Segoe UI" w:cs="Segoe UI"/>
        </w:rPr>
        <w:t xml:space="preserve">CEO Jerry Fadden is excited what this offering means for clients and the industry in general. “Being a boutique consultancy that focuses solely on Dynamics AX, we often hear about the overwhelming costs and risk clients </w:t>
      </w:r>
      <w:r w:rsidR="00DE717C" w:rsidRPr="006F0922">
        <w:rPr>
          <w:rFonts w:ascii="Segoe UI" w:eastAsia="Helvetica" w:hAnsi="Segoe UI" w:cs="Segoe UI"/>
        </w:rPr>
        <w:t xml:space="preserve">have to deal with </w:t>
      </w:r>
      <w:r w:rsidRPr="006F0922">
        <w:rPr>
          <w:rFonts w:ascii="Segoe UI" w:eastAsia="Helvetica" w:hAnsi="Segoe UI" w:cs="Segoe UI"/>
        </w:rPr>
        <w:t xml:space="preserve">once they’ve commitment to a long term engagement with </w:t>
      </w:r>
      <w:r w:rsidR="00A94389">
        <w:rPr>
          <w:rFonts w:ascii="Segoe UI" w:eastAsia="Helvetica" w:hAnsi="Segoe UI" w:cs="Segoe UI"/>
        </w:rPr>
        <w:t>other</w:t>
      </w:r>
      <w:r w:rsidR="00DE717C" w:rsidRPr="006F0922">
        <w:rPr>
          <w:rFonts w:ascii="Segoe UI" w:eastAsia="Helvetica" w:hAnsi="Segoe UI" w:cs="Segoe UI"/>
        </w:rPr>
        <w:t xml:space="preserve"> </w:t>
      </w:r>
      <w:r w:rsidR="00A94389">
        <w:rPr>
          <w:rFonts w:ascii="Segoe UI" w:eastAsia="Helvetica" w:hAnsi="Segoe UI" w:cs="Segoe UI"/>
        </w:rPr>
        <w:t>partners</w:t>
      </w:r>
      <w:r w:rsidRPr="006F0922">
        <w:rPr>
          <w:rFonts w:ascii="Segoe UI" w:eastAsia="Helvetica" w:hAnsi="Segoe UI" w:cs="Segoe UI"/>
        </w:rPr>
        <w:t xml:space="preserve">. Our goal for </w:t>
      </w:r>
      <w:proofErr w:type="spellStart"/>
      <w:r w:rsidRPr="006F0922">
        <w:rPr>
          <w:rFonts w:ascii="Segoe UI" w:eastAsia="Helvetica" w:hAnsi="Segoe UI" w:cs="Segoe UI"/>
        </w:rPr>
        <w:t>AXPro</w:t>
      </w:r>
      <w:proofErr w:type="spellEnd"/>
      <w:r w:rsidRPr="006F0922">
        <w:rPr>
          <w:rFonts w:ascii="Segoe UI" w:eastAsia="Helvetica" w:hAnsi="Segoe UI" w:cs="Segoe UI"/>
        </w:rPr>
        <w:t xml:space="preserve"> Assist is to provide a frictionless onboarding process for new clients, streamline communication and </w:t>
      </w:r>
      <w:r w:rsidR="00A94389">
        <w:rPr>
          <w:rFonts w:ascii="Segoe UI" w:eastAsia="Helvetica" w:hAnsi="Segoe UI" w:cs="Segoe UI"/>
        </w:rPr>
        <w:t>provide a predictable support structure</w:t>
      </w:r>
      <w:r w:rsidRPr="006F0922">
        <w:rPr>
          <w:rFonts w:ascii="Segoe UI" w:eastAsia="Helvetica" w:hAnsi="Segoe UI" w:cs="Segoe UI"/>
        </w:rPr>
        <w:t xml:space="preserve"> so clients can feel 100% confident they’ve chosen the right support partner.</w:t>
      </w:r>
      <w:r w:rsidR="00DE717C" w:rsidRPr="006F0922">
        <w:rPr>
          <w:rFonts w:ascii="Segoe UI" w:eastAsia="Helvetica" w:hAnsi="Segoe UI" w:cs="Segoe UI"/>
        </w:rPr>
        <w:t xml:space="preserve">  No two </w:t>
      </w:r>
      <w:r w:rsidR="00A94389" w:rsidRPr="006F0922">
        <w:rPr>
          <w:rFonts w:ascii="Segoe UI" w:eastAsia="Helvetica" w:hAnsi="Segoe UI" w:cs="Segoe UI"/>
        </w:rPr>
        <w:t>clients’</w:t>
      </w:r>
      <w:r w:rsidR="00DE717C" w:rsidRPr="006F0922">
        <w:rPr>
          <w:rFonts w:ascii="Segoe UI" w:eastAsia="Helvetica" w:hAnsi="Segoe UI" w:cs="Segoe UI"/>
        </w:rPr>
        <w:t xml:space="preserve"> needs are the same, and we’ve built </w:t>
      </w:r>
      <w:proofErr w:type="spellStart"/>
      <w:r w:rsidR="00DE717C" w:rsidRPr="006F0922">
        <w:rPr>
          <w:rFonts w:ascii="Segoe UI" w:eastAsia="Helvetica" w:hAnsi="Segoe UI" w:cs="Segoe UI"/>
        </w:rPr>
        <w:t>AXPro</w:t>
      </w:r>
      <w:proofErr w:type="spellEnd"/>
      <w:r w:rsidR="00DE717C" w:rsidRPr="006F0922">
        <w:rPr>
          <w:rFonts w:ascii="Segoe UI" w:eastAsia="Helvetica" w:hAnsi="Segoe UI" w:cs="Segoe UI"/>
        </w:rPr>
        <w:t xml:space="preserve"> Assist</w:t>
      </w:r>
      <w:r w:rsidR="00A94389">
        <w:rPr>
          <w:rFonts w:ascii="Segoe UI" w:eastAsia="Helvetica" w:hAnsi="Segoe UI" w:cs="Segoe UI"/>
        </w:rPr>
        <w:t xml:space="preserve"> to cater to</w:t>
      </w:r>
      <w:r w:rsidR="00DE717C" w:rsidRPr="006F0922">
        <w:rPr>
          <w:rFonts w:ascii="Segoe UI" w:eastAsia="Helvetica" w:hAnsi="Segoe UI" w:cs="Segoe UI"/>
        </w:rPr>
        <w:t xml:space="preserve"> </w:t>
      </w:r>
      <w:r w:rsidR="00A94389">
        <w:rPr>
          <w:rFonts w:ascii="Segoe UI" w:eastAsia="Helvetica" w:hAnsi="Segoe UI" w:cs="Segoe UI"/>
        </w:rPr>
        <w:t>this</w:t>
      </w:r>
      <w:r w:rsidR="00DE717C" w:rsidRPr="006F0922">
        <w:rPr>
          <w:rFonts w:ascii="Segoe UI" w:eastAsia="Helvetica" w:hAnsi="Segoe UI" w:cs="Segoe UI"/>
        </w:rPr>
        <w:t>.”</w:t>
      </w:r>
    </w:p>
    <w:p w14:paraId="75801349" w14:textId="77777777" w:rsidR="00960B05" w:rsidRPr="006F0922" w:rsidRDefault="00960B05" w:rsidP="00BE236E">
      <w:pPr>
        <w:ind w:left="0"/>
        <w:jc w:val="both"/>
        <w:rPr>
          <w:rFonts w:ascii="Segoe UI" w:hAnsi="Segoe UI" w:cs="Segoe UI"/>
        </w:rPr>
      </w:pPr>
    </w:p>
    <w:p w14:paraId="7E4C2DC0" w14:textId="7F68780C" w:rsidR="00DB49AE" w:rsidRPr="006F0922" w:rsidRDefault="2E169E45" w:rsidP="00960B05">
      <w:pPr>
        <w:ind w:left="0"/>
        <w:jc w:val="both"/>
        <w:rPr>
          <w:rFonts w:ascii="Segoe UI" w:hAnsi="Segoe UI" w:cs="Segoe UI"/>
        </w:rPr>
      </w:pPr>
      <w:r w:rsidRPr="006F0922">
        <w:rPr>
          <w:rFonts w:ascii="Segoe UI" w:eastAsia="Helvetica" w:hAnsi="Segoe UI" w:cs="Segoe UI"/>
        </w:rPr>
        <w:t>Avitas</w:t>
      </w:r>
      <w:r w:rsidR="00A94389">
        <w:rPr>
          <w:rFonts w:ascii="Segoe UI" w:eastAsia="Helvetica" w:hAnsi="Segoe UI" w:cs="Segoe UI"/>
        </w:rPr>
        <w:t xml:space="preserve"> Technologies</w:t>
      </w:r>
      <w:r w:rsidRPr="006F0922">
        <w:rPr>
          <w:rFonts w:ascii="Segoe UI" w:eastAsia="Helvetica" w:hAnsi="Segoe UI" w:cs="Segoe UI"/>
        </w:rPr>
        <w:t xml:space="preserve"> is based in Portland, OR and has a 100% client retention rate, with clients ranging in manufacturing to aerospace and defense. Fadden is confident they will maintain this record as they continue to scale operations.  “By virtue of our business model, we will always maintain the size of a client selective, boutique consultancy.”  “We prefer to focus on one thing, and that is providing unparalleled Dynamics AX s</w:t>
      </w:r>
      <w:r w:rsidR="00A94389">
        <w:rPr>
          <w:rFonts w:ascii="Segoe UI" w:eastAsia="Helvetica" w:hAnsi="Segoe UI" w:cs="Segoe UI"/>
        </w:rPr>
        <w:t>upport that is reliable, fully custom-tailored</w:t>
      </w:r>
      <w:r w:rsidRPr="006F0922">
        <w:rPr>
          <w:rFonts w:ascii="Segoe UI" w:eastAsia="Helvetica" w:hAnsi="Segoe UI" w:cs="Segoe UI"/>
        </w:rPr>
        <w:t xml:space="preserve">, and cost effective.  A </w:t>
      </w:r>
      <w:r w:rsidR="00A94389">
        <w:rPr>
          <w:rFonts w:ascii="Segoe UI" w:eastAsia="Helvetica" w:hAnsi="Segoe UI" w:cs="Segoe UI"/>
        </w:rPr>
        <w:t>model</w:t>
      </w:r>
      <w:r w:rsidRPr="006F0922">
        <w:rPr>
          <w:rFonts w:ascii="Segoe UI" w:eastAsia="Helvetica" w:hAnsi="Segoe UI" w:cs="Segoe UI"/>
        </w:rPr>
        <w:t xml:space="preserve"> of this kind has </w:t>
      </w:r>
      <w:r w:rsidRPr="006F0922">
        <w:rPr>
          <w:rFonts w:ascii="Segoe UI" w:eastAsia="Helvetica" w:hAnsi="Segoe UI" w:cs="Segoe UI"/>
        </w:rPr>
        <w:lastRenderedPageBreak/>
        <w:t>never been offered to the Dynamics AX community before</w:t>
      </w:r>
      <w:r w:rsidR="00A94389">
        <w:rPr>
          <w:rFonts w:ascii="Segoe UI" w:eastAsia="Helvetica" w:hAnsi="Segoe UI" w:cs="Segoe UI"/>
        </w:rPr>
        <w:t xml:space="preserve">. Based </w:t>
      </w:r>
      <w:r w:rsidRPr="006F0922">
        <w:rPr>
          <w:rFonts w:ascii="Segoe UI" w:eastAsia="Helvetica" w:hAnsi="Segoe UI" w:cs="Segoe UI"/>
        </w:rPr>
        <w:t>on initial feedback and testing</w:t>
      </w:r>
      <w:r w:rsidR="00A94389">
        <w:rPr>
          <w:rFonts w:ascii="Segoe UI" w:eastAsia="Helvetica" w:hAnsi="Segoe UI" w:cs="Segoe UI"/>
        </w:rPr>
        <w:t>,</w:t>
      </w:r>
      <w:r w:rsidRPr="006F0922">
        <w:rPr>
          <w:rFonts w:ascii="Segoe UI" w:eastAsia="Helvetica" w:hAnsi="Segoe UI" w:cs="Segoe UI"/>
        </w:rPr>
        <w:t xml:space="preserve"> we’re extremely confident this will deliver a win-win situation both for Avitas and our</w:t>
      </w:r>
      <w:r w:rsidR="00337395">
        <w:rPr>
          <w:rFonts w:ascii="Segoe UI" w:eastAsia="Helvetica" w:hAnsi="Segoe UI" w:cs="Segoe UI"/>
        </w:rPr>
        <w:t xml:space="preserve"> clients</w:t>
      </w:r>
      <w:r w:rsidRPr="006F0922">
        <w:rPr>
          <w:rFonts w:ascii="Segoe UI" w:eastAsia="Helvetica" w:hAnsi="Segoe UI" w:cs="Segoe UI"/>
        </w:rPr>
        <w:t>.”</w:t>
      </w:r>
    </w:p>
    <w:p w14:paraId="2073B265" w14:textId="77777777" w:rsidR="00DE717C" w:rsidRPr="006F0922" w:rsidRDefault="00DE717C" w:rsidP="000B3361">
      <w:pPr>
        <w:ind w:left="0"/>
        <w:rPr>
          <w:rFonts w:ascii="Segoe UI" w:hAnsi="Segoe UI" w:cs="Segoe UI"/>
        </w:rPr>
      </w:pPr>
    </w:p>
    <w:p w14:paraId="336D0F67" w14:textId="77777777" w:rsidR="000B3361" w:rsidRPr="006F0922" w:rsidRDefault="000B3361" w:rsidP="000B3361">
      <w:pPr>
        <w:ind w:left="0"/>
        <w:rPr>
          <w:rFonts w:ascii="Segoe UI" w:hAnsi="Segoe UI" w:cs="Segoe UI"/>
          <w:sz w:val="18"/>
          <w:szCs w:val="18"/>
        </w:rPr>
      </w:pPr>
      <w:r w:rsidRPr="006F0922">
        <w:rPr>
          <w:rFonts w:ascii="Segoe UI" w:hAnsi="Segoe UI" w:cs="Segoe UI"/>
          <w:sz w:val="18"/>
          <w:szCs w:val="18"/>
        </w:rPr>
        <w:t>COMPANY CONTACT</w:t>
      </w:r>
    </w:p>
    <w:p w14:paraId="0E109C96" w14:textId="77777777" w:rsidR="0098384F" w:rsidRPr="006F0922" w:rsidRDefault="0098384F" w:rsidP="0098384F">
      <w:pPr>
        <w:widowControl w:val="0"/>
        <w:autoSpaceDE w:val="0"/>
        <w:autoSpaceDN w:val="0"/>
        <w:adjustRightInd w:val="0"/>
        <w:ind w:left="0"/>
        <w:rPr>
          <w:rFonts w:ascii="Segoe UI" w:eastAsiaTheme="minorEastAsia" w:hAnsi="Segoe UI" w:cs="Segoe UI"/>
          <w:color w:val="191919"/>
          <w:spacing w:val="0"/>
          <w:sz w:val="18"/>
          <w:szCs w:val="18"/>
        </w:rPr>
      </w:pPr>
      <w:r w:rsidRPr="006F0922">
        <w:rPr>
          <w:rFonts w:ascii="Segoe UI" w:eastAsiaTheme="minorEastAsia" w:hAnsi="Segoe UI" w:cs="Segoe UI"/>
          <w:b/>
          <w:bCs/>
          <w:color w:val="191919"/>
          <w:spacing w:val="0"/>
          <w:sz w:val="18"/>
          <w:szCs w:val="18"/>
        </w:rPr>
        <w:t>Jerry Fadden</w:t>
      </w:r>
      <w:r w:rsidRPr="006F0922">
        <w:rPr>
          <w:rFonts w:ascii="Segoe UI" w:eastAsiaTheme="minorEastAsia" w:hAnsi="Segoe UI" w:cs="Segoe UI"/>
          <w:color w:val="191919"/>
          <w:spacing w:val="0"/>
          <w:sz w:val="18"/>
          <w:szCs w:val="18"/>
        </w:rPr>
        <w:t> / CEO </w:t>
      </w:r>
    </w:p>
    <w:p w14:paraId="2E53DC98" w14:textId="77777777" w:rsidR="0098384F" w:rsidRPr="006F0922" w:rsidRDefault="00294ECC" w:rsidP="0098384F">
      <w:pPr>
        <w:widowControl w:val="0"/>
        <w:autoSpaceDE w:val="0"/>
        <w:autoSpaceDN w:val="0"/>
        <w:adjustRightInd w:val="0"/>
        <w:ind w:left="0"/>
        <w:rPr>
          <w:rFonts w:ascii="Segoe UI" w:eastAsiaTheme="minorEastAsia" w:hAnsi="Segoe UI" w:cs="Segoe UI"/>
          <w:color w:val="191919"/>
          <w:spacing w:val="0"/>
          <w:sz w:val="18"/>
          <w:szCs w:val="18"/>
        </w:rPr>
      </w:pPr>
      <w:hyperlink r:id="rId8" w:history="1">
        <w:r w:rsidR="0098384F" w:rsidRPr="006F0922">
          <w:rPr>
            <w:rFonts w:ascii="Segoe UI" w:eastAsiaTheme="minorEastAsia" w:hAnsi="Segoe UI" w:cs="Segoe UI"/>
            <w:color w:val="3866C0"/>
            <w:spacing w:val="0"/>
            <w:sz w:val="18"/>
            <w:szCs w:val="18"/>
          </w:rPr>
          <w:t>jerry@avitas.co</w:t>
        </w:r>
      </w:hyperlink>
      <w:r w:rsidR="0098384F" w:rsidRPr="006F0922">
        <w:rPr>
          <w:rFonts w:ascii="Segoe UI" w:eastAsiaTheme="minorEastAsia" w:hAnsi="Segoe UI" w:cs="Segoe UI"/>
          <w:color w:val="191919"/>
          <w:spacing w:val="0"/>
          <w:sz w:val="18"/>
          <w:szCs w:val="18"/>
        </w:rPr>
        <w:t> / 971-202-2113</w:t>
      </w:r>
    </w:p>
    <w:p w14:paraId="77E67B64" w14:textId="321CACDD" w:rsidR="00E26F2B" w:rsidRPr="006F0922" w:rsidRDefault="00294ECC" w:rsidP="00DE717C">
      <w:pPr>
        <w:widowControl w:val="0"/>
        <w:autoSpaceDE w:val="0"/>
        <w:autoSpaceDN w:val="0"/>
        <w:adjustRightInd w:val="0"/>
        <w:ind w:left="0"/>
        <w:rPr>
          <w:rFonts w:ascii="Segoe UI" w:eastAsiaTheme="minorEastAsia" w:hAnsi="Segoe UI" w:cs="Segoe UI"/>
          <w:bCs/>
          <w:spacing w:val="0"/>
          <w:sz w:val="18"/>
          <w:szCs w:val="18"/>
        </w:rPr>
      </w:pPr>
      <w:hyperlink r:id="rId9" w:history="1">
        <w:r w:rsidR="00A94389" w:rsidRPr="00E77022">
          <w:rPr>
            <w:rStyle w:val="Hyperlink"/>
            <w:rFonts w:ascii="Segoe UI" w:eastAsiaTheme="minorEastAsia" w:hAnsi="Segoe UI" w:cs="Segoe UI"/>
            <w:spacing w:val="0"/>
            <w:sz w:val="18"/>
            <w:szCs w:val="18"/>
          </w:rPr>
          <w:t>www.avitas.co/axprofree</w:t>
        </w:r>
      </w:hyperlink>
      <w:r w:rsidR="00A94389">
        <w:rPr>
          <w:rFonts w:ascii="Segoe UI" w:eastAsiaTheme="minorEastAsia" w:hAnsi="Segoe UI" w:cs="Segoe UI"/>
          <w:spacing w:val="0"/>
          <w:sz w:val="18"/>
          <w:szCs w:val="18"/>
        </w:rPr>
        <w:t xml:space="preserve"> </w:t>
      </w:r>
    </w:p>
    <w:p w14:paraId="0580369D" w14:textId="77777777" w:rsidR="00E26F2B" w:rsidRPr="006F0922" w:rsidRDefault="00E26F2B" w:rsidP="0098384F">
      <w:pPr>
        <w:ind w:left="0"/>
        <w:rPr>
          <w:rFonts w:ascii="Segoe UI" w:eastAsiaTheme="minorEastAsia" w:hAnsi="Segoe UI" w:cs="Segoe UI"/>
          <w:color w:val="191919"/>
          <w:spacing w:val="0"/>
        </w:rPr>
      </w:pPr>
    </w:p>
    <w:p w14:paraId="029F71E6" w14:textId="77777777" w:rsidR="005305CF" w:rsidRPr="006F0922" w:rsidRDefault="005305CF" w:rsidP="000B3361">
      <w:pPr>
        <w:ind w:left="0"/>
        <w:rPr>
          <w:rFonts w:ascii="Segoe UI" w:hAnsi="Segoe UI" w:cs="Segoe UI"/>
        </w:rPr>
      </w:pPr>
    </w:p>
    <w:p w14:paraId="17C6CFD3" w14:textId="77777777" w:rsidR="000B3361" w:rsidRPr="006F0922" w:rsidRDefault="000B3361" w:rsidP="000B3361">
      <w:pPr>
        <w:ind w:left="0"/>
        <w:rPr>
          <w:rFonts w:ascii="Segoe UI" w:hAnsi="Segoe UI" w:cs="Segoe UI"/>
        </w:rPr>
      </w:pPr>
    </w:p>
    <w:sectPr w:rsidR="000B3361" w:rsidRPr="006F0922" w:rsidSect="00BA4B4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DE976" w14:textId="77777777" w:rsidR="00294ECC" w:rsidRDefault="00294ECC" w:rsidP="00B61F51">
      <w:r>
        <w:separator/>
      </w:r>
    </w:p>
  </w:endnote>
  <w:endnote w:type="continuationSeparator" w:id="0">
    <w:p w14:paraId="0BDECF24" w14:textId="77777777" w:rsidR="00294ECC" w:rsidRDefault="00294ECC" w:rsidP="00B6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Helvetica,ＭＳ 明朝">
    <w:altName w:val="MS PMincho"/>
    <w:panose1 w:val="00000000000000000000"/>
    <w:charset w:val="8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9533" w14:textId="77777777" w:rsidR="00B61F51" w:rsidRDefault="00B61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B21E" w14:textId="77777777" w:rsidR="00B61F51" w:rsidRDefault="00B61F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F724E" w14:textId="77777777" w:rsidR="00B61F51" w:rsidRDefault="00B61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3A15A" w14:textId="77777777" w:rsidR="00294ECC" w:rsidRDefault="00294ECC" w:rsidP="00B61F51">
      <w:r>
        <w:separator/>
      </w:r>
    </w:p>
  </w:footnote>
  <w:footnote w:type="continuationSeparator" w:id="0">
    <w:p w14:paraId="6AD36812" w14:textId="77777777" w:rsidR="00294ECC" w:rsidRDefault="00294ECC" w:rsidP="00B6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12C5C" w14:textId="77777777" w:rsidR="00B61F51" w:rsidRDefault="00B61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2C32A" w14:textId="77777777" w:rsidR="00B61F51" w:rsidRDefault="00B61F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9F29" w14:textId="77777777" w:rsidR="00B61F51" w:rsidRDefault="00B61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B28EE"/>
    <w:multiLevelType w:val="hybridMultilevel"/>
    <w:tmpl w:val="DAAEE07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361"/>
    <w:rsid w:val="000B0ACC"/>
    <w:rsid w:val="000B3361"/>
    <w:rsid w:val="001276DE"/>
    <w:rsid w:val="002871B5"/>
    <w:rsid w:val="00294ECC"/>
    <w:rsid w:val="0032382F"/>
    <w:rsid w:val="00337395"/>
    <w:rsid w:val="0034111F"/>
    <w:rsid w:val="00343BC3"/>
    <w:rsid w:val="003B33B0"/>
    <w:rsid w:val="003F27D2"/>
    <w:rsid w:val="00402BCE"/>
    <w:rsid w:val="0049695E"/>
    <w:rsid w:val="004A3E24"/>
    <w:rsid w:val="004B4FE8"/>
    <w:rsid w:val="004E1549"/>
    <w:rsid w:val="00523672"/>
    <w:rsid w:val="005305CF"/>
    <w:rsid w:val="005C522C"/>
    <w:rsid w:val="006F0922"/>
    <w:rsid w:val="00736C37"/>
    <w:rsid w:val="00766BE3"/>
    <w:rsid w:val="007916C6"/>
    <w:rsid w:val="0088712B"/>
    <w:rsid w:val="00895A9C"/>
    <w:rsid w:val="00960B05"/>
    <w:rsid w:val="009678E3"/>
    <w:rsid w:val="00982CA5"/>
    <w:rsid w:val="0098384F"/>
    <w:rsid w:val="00992BCD"/>
    <w:rsid w:val="009B0D74"/>
    <w:rsid w:val="009C077B"/>
    <w:rsid w:val="00A94389"/>
    <w:rsid w:val="00B45ABD"/>
    <w:rsid w:val="00B61F51"/>
    <w:rsid w:val="00B64471"/>
    <w:rsid w:val="00BA4B4E"/>
    <w:rsid w:val="00BE236E"/>
    <w:rsid w:val="00BF0521"/>
    <w:rsid w:val="00D26EA7"/>
    <w:rsid w:val="00D46317"/>
    <w:rsid w:val="00D61C1C"/>
    <w:rsid w:val="00D931A9"/>
    <w:rsid w:val="00DB49AE"/>
    <w:rsid w:val="00DD12F5"/>
    <w:rsid w:val="00DE717C"/>
    <w:rsid w:val="00E26F2B"/>
    <w:rsid w:val="00E621C9"/>
    <w:rsid w:val="00E62D31"/>
    <w:rsid w:val="00ED6EBB"/>
    <w:rsid w:val="00F05870"/>
    <w:rsid w:val="00F76EB2"/>
    <w:rsid w:val="00FD73AD"/>
    <w:rsid w:val="00FF340E"/>
    <w:rsid w:val="2E169E45"/>
    <w:rsid w:val="4BB4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4E0D0"/>
  <w15:docId w15:val="{99171FC4-AF5E-4726-9726-4C182B25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361"/>
    <w:pPr>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361"/>
    <w:pPr>
      <w:ind w:left="720"/>
      <w:contextualSpacing/>
    </w:pPr>
  </w:style>
  <w:style w:type="character" w:styleId="Hyperlink">
    <w:name w:val="Hyperlink"/>
    <w:basedOn w:val="DefaultParagraphFont"/>
    <w:rsid w:val="000B3361"/>
    <w:rPr>
      <w:color w:val="0000FF" w:themeColor="hyperlink"/>
      <w:u w:val="single"/>
    </w:rPr>
  </w:style>
  <w:style w:type="character" w:styleId="FollowedHyperlink">
    <w:name w:val="FollowedHyperlink"/>
    <w:basedOn w:val="DefaultParagraphFont"/>
    <w:uiPriority w:val="99"/>
    <w:semiHidden/>
    <w:unhideWhenUsed/>
    <w:rsid w:val="00E62D31"/>
    <w:rPr>
      <w:color w:val="800080" w:themeColor="followedHyperlink"/>
      <w:u w:val="single"/>
    </w:rPr>
  </w:style>
  <w:style w:type="paragraph" w:styleId="BalloonText">
    <w:name w:val="Balloon Text"/>
    <w:basedOn w:val="Normal"/>
    <w:link w:val="BalloonTextChar"/>
    <w:uiPriority w:val="99"/>
    <w:semiHidden/>
    <w:unhideWhenUsed/>
    <w:rsid w:val="00B45A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ABD"/>
    <w:rPr>
      <w:rFonts w:ascii="Lucida Grande" w:eastAsia="Times New Roman" w:hAnsi="Lucida Grande" w:cs="Lucida Grande"/>
      <w:spacing w:val="-5"/>
      <w:sz w:val="18"/>
      <w:szCs w:val="18"/>
    </w:rPr>
  </w:style>
  <w:style w:type="paragraph" w:styleId="Header">
    <w:name w:val="header"/>
    <w:basedOn w:val="Normal"/>
    <w:link w:val="HeaderChar"/>
    <w:uiPriority w:val="99"/>
    <w:unhideWhenUsed/>
    <w:rsid w:val="00B61F51"/>
    <w:pPr>
      <w:tabs>
        <w:tab w:val="center" w:pos="4680"/>
        <w:tab w:val="right" w:pos="9360"/>
      </w:tabs>
    </w:pPr>
  </w:style>
  <w:style w:type="character" w:customStyle="1" w:styleId="HeaderChar">
    <w:name w:val="Header Char"/>
    <w:basedOn w:val="DefaultParagraphFont"/>
    <w:link w:val="Header"/>
    <w:uiPriority w:val="99"/>
    <w:rsid w:val="00B61F51"/>
    <w:rPr>
      <w:rFonts w:ascii="Arial" w:eastAsia="Times New Roman" w:hAnsi="Arial" w:cs="Times New Roman"/>
      <w:spacing w:val="-5"/>
      <w:sz w:val="20"/>
      <w:szCs w:val="20"/>
    </w:rPr>
  </w:style>
  <w:style w:type="paragraph" w:styleId="Footer">
    <w:name w:val="footer"/>
    <w:basedOn w:val="Normal"/>
    <w:link w:val="FooterChar"/>
    <w:uiPriority w:val="99"/>
    <w:unhideWhenUsed/>
    <w:rsid w:val="00B61F51"/>
    <w:pPr>
      <w:tabs>
        <w:tab w:val="center" w:pos="4680"/>
        <w:tab w:val="right" w:pos="9360"/>
      </w:tabs>
    </w:pPr>
  </w:style>
  <w:style w:type="character" w:customStyle="1" w:styleId="FooterChar">
    <w:name w:val="Footer Char"/>
    <w:basedOn w:val="DefaultParagraphFont"/>
    <w:link w:val="Footer"/>
    <w:uiPriority w:val="99"/>
    <w:rsid w:val="00B61F51"/>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avitas.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itas.co/axprofr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4D18-CF69-4B7A-A60E-7D0A2849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dc:creator>
  <cp:keywords/>
  <dc:description/>
  <cp:lastModifiedBy>Jerry Fadden</cp:lastModifiedBy>
  <cp:revision>9</cp:revision>
  <cp:lastPrinted>2016-03-24T14:59:00Z</cp:lastPrinted>
  <dcterms:created xsi:type="dcterms:W3CDTF">2016-03-23T22:32:00Z</dcterms:created>
  <dcterms:modified xsi:type="dcterms:W3CDTF">2016-03-24T15:14:00Z</dcterms:modified>
</cp:coreProperties>
</file>