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8A6A7" w14:textId="77777777" w:rsidR="002C2431" w:rsidRPr="002C2431" w:rsidRDefault="002C2431" w:rsidP="006E5738">
      <w:pPr>
        <w:ind w:left="720" w:right="1350"/>
        <w:rPr>
          <w:rFonts w:ascii="Arial" w:hAnsi="Arial" w:cs="Arial"/>
          <w:b/>
          <w:sz w:val="20"/>
          <w:szCs w:val="20"/>
          <w:lang w:val="es-419"/>
        </w:rPr>
      </w:pPr>
      <w:r w:rsidRPr="002C2431">
        <w:rPr>
          <w:rFonts w:ascii="Arial" w:hAnsi="Arial" w:cs="Arial"/>
          <w:b/>
          <w:sz w:val="20"/>
          <w:szCs w:val="20"/>
          <w:lang w:val="es-419"/>
        </w:rPr>
        <w:t xml:space="preserve">Contacts: </w:t>
      </w:r>
    </w:p>
    <w:p w14:paraId="41FE5C4A" w14:textId="77777777" w:rsidR="002C2431" w:rsidRPr="002C2431" w:rsidRDefault="002C2431" w:rsidP="006E5738">
      <w:pPr>
        <w:ind w:left="720" w:right="1350"/>
        <w:rPr>
          <w:rFonts w:ascii="Arial" w:hAnsi="Arial" w:cs="Arial"/>
          <w:sz w:val="20"/>
          <w:szCs w:val="20"/>
          <w:lang w:val="es-419"/>
        </w:rPr>
      </w:pPr>
      <w:r w:rsidRPr="002C2431">
        <w:rPr>
          <w:rFonts w:ascii="Arial" w:hAnsi="Arial" w:cs="Arial"/>
          <w:b/>
          <w:noProof/>
          <w:sz w:val="20"/>
          <w:szCs w:val="20"/>
          <w:lang w:val="en-US"/>
        </w:rPr>
        <w:drawing>
          <wp:anchor distT="0" distB="0" distL="114300" distR="114300" simplePos="0" relativeHeight="251659264" behindDoc="1" locked="0" layoutInCell="1" allowOverlap="1" wp14:anchorId="47DF6EEF" wp14:editId="61AF9220">
            <wp:simplePos x="0" y="0"/>
            <wp:positionH relativeFrom="column">
              <wp:posOffset>3655695</wp:posOffset>
            </wp:positionH>
            <wp:positionV relativeFrom="paragraph">
              <wp:posOffset>12700</wp:posOffset>
            </wp:positionV>
            <wp:extent cx="2668270" cy="552450"/>
            <wp:effectExtent l="0" t="0" r="0" b="0"/>
            <wp:wrapThrough wrapText="bothSides">
              <wp:wrapPolygon edited="0">
                <wp:start x="0" y="0"/>
                <wp:lineTo x="0" y="20855"/>
                <wp:lineTo x="21436" y="20855"/>
                <wp:lineTo x="2143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C logo horiz.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8270" cy="552450"/>
                    </a:xfrm>
                    <a:prstGeom prst="rect">
                      <a:avLst/>
                    </a:prstGeom>
                  </pic:spPr>
                </pic:pic>
              </a:graphicData>
            </a:graphic>
            <wp14:sizeRelH relativeFrom="page">
              <wp14:pctWidth>0</wp14:pctWidth>
            </wp14:sizeRelH>
            <wp14:sizeRelV relativeFrom="page">
              <wp14:pctHeight>0</wp14:pctHeight>
            </wp14:sizeRelV>
          </wp:anchor>
        </w:drawing>
      </w:r>
      <w:r w:rsidRPr="002C2431">
        <w:rPr>
          <w:rFonts w:ascii="Arial" w:hAnsi="Arial" w:cs="Arial"/>
          <w:sz w:val="20"/>
          <w:szCs w:val="20"/>
          <w:lang w:val="es-419"/>
        </w:rPr>
        <w:t>Paula Lewis</w:t>
      </w:r>
    </w:p>
    <w:p w14:paraId="56275407" w14:textId="77777777" w:rsidR="002C2431" w:rsidRPr="002C2431" w:rsidRDefault="006E5738" w:rsidP="006E5738">
      <w:pPr>
        <w:ind w:left="720" w:right="1350"/>
        <w:rPr>
          <w:rFonts w:ascii="Arial" w:hAnsi="Arial" w:cs="Arial"/>
          <w:sz w:val="20"/>
          <w:szCs w:val="20"/>
          <w:lang w:val="es-419"/>
        </w:rPr>
      </w:pPr>
      <w:hyperlink r:id="rId6" w:history="1">
        <w:r w:rsidR="002C2431" w:rsidRPr="002C2431">
          <w:rPr>
            <w:rStyle w:val="Hyperlink"/>
            <w:rFonts w:ascii="Arial" w:hAnsi="Arial" w:cs="Arial"/>
            <w:sz w:val="20"/>
            <w:szCs w:val="20"/>
            <w:lang w:val="es-419"/>
          </w:rPr>
          <w:t>paula@spotlight-marketingpr.com</w:t>
        </w:r>
      </w:hyperlink>
      <w:r w:rsidR="002C2431" w:rsidRPr="002C2431">
        <w:rPr>
          <w:rFonts w:ascii="Arial" w:hAnsi="Arial" w:cs="Arial"/>
          <w:sz w:val="20"/>
          <w:szCs w:val="20"/>
          <w:lang w:val="es-419"/>
        </w:rPr>
        <w:t xml:space="preserve"> </w:t>
      </w:r>
    </w:p>
    <w:p w14:paraId="3DCF85E2" w14:textId="77777777" w:rsidR="002C2431" w:rsidRPr="002C2431" w:rsidRDefault="002C2431" w:rsidP="006E5738">
      <w:pPr>
        <w:ind w:left="720" w:right="1350"/>
        <w:rPr>
          <w:rFonts w:ascii="Arial" w:hAnsi="Arial" w:cs="Arial"/>
          <w:sz w:val="20"/>
          <w:szCs w:val="20"/>
          <w:lang w:val="es-419"/>
        </w:rPr>
      </w:pPr>
      <w:r w:rsidRPr="002C2431">
        <w:rPr>
          <w:rFonts w:ascii="Arial" w:hAnsi="Arial" w:cs="Arial"/>
          <w:sz w:val="20"/>
          <w:szCs w:val="20"/>
          <w:lang w:val="es-419"/>
        </w:rPr>
        <w:t>Patricia Rivera</w:t>
      </w:r>
    </w:p>
    <w:p w14:paraId="5D4FF3CF" w14:textId="77777777" w:rsidR="002C2431" w:rsidRPr="002C2431" w:rsidRDefault="006E5738" w:rsidP="006E5738">
      <w:pPr>
        <w:ind w:left="720" w:right="1350"/>
        <w:rPr>
          <w:rFonts w:ascii="Arial" w:hAnsi="Arial" w:cs="Arial"/>
          <w:sz w:val="20"/>
          <w:szCs w:val="20"/>
          <w:lang w:val="es-419"/>
        </w:rPr>
      </w:pPr>
      <w:hyperlink r:id="rId7" w:history="1">
        <w:r w:rsidR="002C2431" w:rsidRPr="002C2431">
          <w:rPr>
            <w:rStyle w:val="Hyperlink"/>
            <w:rFonts w:ascii="Arial" w:hAnsi="Arial" w:cs="Arial"/>
            <w:sz w:val="20"/>
            <w:szCs w:val="20"/>
            <w:lang w:val="es-419"/>
          </w:rPr>
          <w:t>patricia@spotlight-marketingpr.com</w:t>
        </w:r>
      </w:hyperlink>
      <w:r w:rsidR="002C2431" w:rsidRPr="002C2431">
        <w:rPr>
          <w:rFonts w:ascii="Arial" w:hAnsi="Arial" w:cs="Arial"/>
          <w:sz w:val="20"/>
          <w:szCs w:val="20"/>
          <w:lang w:val="es-419"/>
        </w:rPr>
        <w:t xml:space="preserve">  </w:t>
      </w:r>
    </w:p>
    <w:p w14:paraId="5F493BB1" w14:textId="77777777" w:rsidR="002C2431" w:rsidRPr="002C2431" w:rsidRDefault="002C2431" w:rsidP="006E5738">
      <w:pPr>
        <w:ind w:left="720" w:right="1350"/>
        <w:rPr>
          <w:rFonts w:ascii="Arial" w:hAnsi="Arial" w:cs="Arial"/>
          <w:sz w:val="20"/>
          <w:szCs w:val="20"/>
          <w:lang w:val="es-419"/>
        </w:rPr>
      </w:pPr>
      <w:r w:rsidRPr="002C2431">
        <w:rPr>
          <w:rFonts w:ascii="Arial" w:hAnsi="Arial" w:cs="Arial"/>
          <w:sz w:val="20"/>
          <w:szCs w:val="20"/>
          <w:lang w:val="es-419"/>
        </w:rPr>
        <w:t>Tel:  786.953.5856</w:t>
      </w:r>
    </w:p>
    <w:p w14:paraId="1783D9EF" w14:textId="77777777" w:rsidR="00406C26" w:rsidRPr="002C2431" w:rsidRDefault="00406C26" w:rsidP="006E5738">
      <w:pPr>
        <w:spacing w:before="7"/>
        <w:ind w:left="720" w:right="1350"/>
        <w:rPr>
          <w:rFonts w:ascii="Arial" w:eastAsia="Arial" w:hAnsi="Arial" w:cs="Arial"/>
          <w:sz w:val="23"/>
          <w:szCs w:val="23"/>
          <w:lang w:val="es-419"/>
        </w:rPr>
      </w:pPr>
    </w:p>
    <w:p w14:paraId="384C5721" w14:textId="77777777" w:rsidR="002C2431" w:rsidRPr="00CA32B2" w:rsidRDefault="002C2431" w:rsidP="006E5738">
      <w:pPr>
        <w:spacing w:before="100" w:beforeAutospacing="1" w:after="100" w:afterAutospacing="1"/>
        <w:ind w:left="720" w:right="1350"/>
        <w:jc w:val="center"/>
        <w:rPr>
          <w:rFonts w:ascii="Arial" w:eastAsia="Times New Roman" w:hAnsi="Arial" w:cs="Arial"/>
          <w:sz w:val="20"/>
          <w:szCs w:val="20"/>
        </w:rPr>
      </w:pPr>
      <w:bookmarkStart w:id="0" w:name="_GoBack"/>
      <w:r w:rsidRPr="00FC7460">
        <w:rPr>
          <w:rFonts w:ascii="Arial" w:eastAsia="Times New Roman" w:hAnsi="Arial" w:cs="Arial"/>
          <w:b/>
          <w:bCs/>
          <w:color w:val="000000"/>
          <w:sz w:val="28"/>
          <w:szCs w:val="28"/>
        </w:rPr>
        <w:t>Experimenta THE PLAYERS y sé parte de la historia</w:t>
      </w:r>
    </w:p>
    <w:bookmarkEnd w:id="0"/>
    <w:p w14:paraId="63B75465" w14:textId="77777777" w:rsidR="002C2431" w:rsidRPr="002C2431" w:rsidRDefault="002C2431" w:rsidP="006E5738">
      <w:pPr>
        <w:spacing w:before="100" w:beforeAutospacing="1" w:after="100" w:afterAutospacing="1"/>
        <w:ind w:left="720" w:right="1350"/>
        <w:rPr>
          <w:rFonts w:ascii="Arial" w:eastAsia="Times New Roman" w:hAnsi="Arial" w:cs="Arial"/>
          <w:sz w:val="20"/>
          <w:szCs w:val="20"/>
        </w:rPr>
      </w:pPr>
      <w:r w:rsidRPr="00CA32B2">
        <w:rPr>
          <w:rFonts w:ascii="Times New Roman" w:eastAsia="Times New Roman" w:hAnsi="Times New Roman" w:cs="Times New Roman"/>
          <w:color w:val="000000"/>
          <w:sz w:val="20"/>
          <w:szCs w:val="20"/>
        </w:rPr>
        <w:t> </w:t>
      </w:r>
    </w:p>
    <w:p w14:paraId="0B2D8481" w14:textId="0142BE8B" w:rsidR="002C2431" w:rsidRPr="002C2431" w:rsidRDefault="002C2431" w:rsidP="006E5738">
      <w:pPr>
        <w:spacing w:before="100" w:beforeAutospacing="1" w:after="100" w:afterAutospacing="1"/>
        <w:ind w:left="720" w:right="1350"/>
        <w:rPr>
          <w:rFonts w:ascii="Arial" w:eastAsia="Times New Roman" w:hAnsi="Arial" w:cs="Arial"/>
        </w:rPr>
      </w:pPr>
      <w:r w:rsidRPr="002C2431">
        <w:rPr>
          <w:rFonts w:ascii="Arial" w:eastAsia="Times New Roman" w:hAnsi="Arial" w:cs="Arial"/>
          <w:b/>
          <w:color w:val="000000"/>
        </w:rPr>
        <w:t>San Agustín,</w:t>
      </w:r>
      <w:r w:rsidRPr="002C2431">
        <w:rPr>
          <w:rFonts w:ascii="Arial" w:eastAsia="Times New Roman" w:hAnsi="Arial" w:cs="Arial"/>
          <w:color w:val="000000"/>
        </w:rPr>
        <w:t xml:space="preserve"> </w:t>
      </w:r>
      <w:r w:rsidRPr="002C2431">
        <w:rPr>
          <w:rFonts w:ascii="Arial" w:eastAsia="Times New Roman" w:hAnsi="Arial" w:cs="Arial"/>
          <w:b/>
          <w:color w:val="000000"/>
        </w:rPr>
        <w:t xml:space="preserve">Florida </w:t>
      </w:r>
      <w:r w:rsidRPr="002C2431">
        <w:rPr>
          <w:rFonts w:ascii="Arial" w:eastAsia="Times New Roman" w:hAnsi="Arial" w:cs="Arial"/>
          <w:color w:val="000000"/>
        </w:rPr>
        <w:t xml:space="preserve">(18 de abril, 2016) – No se le conoce como la costa histórica de la Florida por gusto… Aparte de su herencia hispana de 450 años, sus calles adoquinadas que llevan a fuertes e iglesias con cientos de años y sus coches halados por caballos que transcienden el tiempo, San Agustín y Ponte Vedra de nuevo van a formar parte de la historia durante el </w:t>
      </w:r>
      <w:hyperlink r:id="rId8" w:history="1">
        <w:r w:rsidRPr="009C44E3">
          <w:rPr>
            <w:rStyle w:val="Hyperlink"/>
            <w:rFonts w:ascii="Arial" w:eastAsia="Times New Roman" w:hAnsi="Arial" w:cs="Arial"/>
          </w:rPr>
          <w:t>campeonato THE PLAYERS</w:t>
        </w:r>
      </w:hyperlink>
      <w:r w:rsidRPr="002C2431">
        <w:rPr>
          <w:rFonts w:ascii="Arial" w:eastAsia="Times New Roman" w:hAnsi="Arial" w:cs="Arial"/>
          <w:color w:val="000000"/>
        </w:rPr>
        <w:t xml:space="preserve"> entre el 10 y el 15 de mayo. Desde sus comienzos en 1974, cuando la histórica victoria de Jack Nicklaus sobre J.C. Snead, THE PLAYERS ha sido uno de los títulos más codiciados del PGA TOUR. Miles de fanáticos del golf acuden en manada al </w:t>
      </w:r>
      <w:hyperlink r:id="rId9" w:history="1">
        <w:r w:rsidRPr="009C44E3">
          <w:rPr>
            <w:rStyle w:val="Hyperlink"/>
            <w:rFonts w:ascii="Arial" w:eastAsia="Times New Roman" w:hAnsi="Arial" w:cs="Arial"/>
          </w:rPr>
          <w:t>campo The Stadium del TPC Sawgrass</w:t>
        </w:r>
      </w:hyperlink>
      <w:r w:rsidRPr="002C2431">
        <w:rPr>
          <w:rFonts w:ascii="Arial" w:eastAsia="Times New Roman" w:hAnsi="Arial" w:cs="Arial"/>
          <w:color w:val="000000"/>
        </w:rPr>
        <w:t xml:space="preserve"> en la playa de Ponte Vedra todos los años, no solo para ser testigos de un histórico evento sino para jugar en los campos donde juegan los profesionales, disfrutar de sus 42 millas de amplias y estupendas playas a lo largo del océano Atlántico, de los sitios históricos de San Agustín, sus famosos restaurantes y las maravillas de la naturaleza.</w:t>
      </w:r>
    </w:p>
    <w:p w14:paraId="6C410C39" w14:textId="061DC522" w:rsidR="00406C26" w:rsidRPr="002C2431" w:rsidRDefault="006E5738" w:rsidP="006E5738">
      <w:pPr>
        <w:spacing w:before="100" w:beforeAutospacing="1" w:after="100" w:afterAutospacing="1"/>
        <w:ind w:left="720" w:right="1350"/>
        <w:rPr>
          <w:rFonts w:ascii="Arial" w:eastAsia="Times New Roman" w:hAnsi="Arial" w:cs="Arial"/>
        </w:rPr>
      </w:pPr>
      <w:r w:rsidRPr="002C2431">
        <w:rPr>
          <w:rFonts w:ascii="Arial" w:hAnsi="Arial" w:cs="Arial"/>
          <w:noProof/>
          <w:lang w:val="en-US"/>
        </w:rPr>
        <w:drawing>
          <wp:anchor distT="0" distB="0" distL="114300" distR="114300" simplePos="0" relativeHeight="251657728" behindDoc="1" locked="0" layoutInCell="1" allowOverlap="1" wp14:anchorId="2785C485" wp14:editId="56AA4D4B">
            <wp:simplePos x="0" y="0"/>
            <wp:positionH relativeFrom="page">
              <wp:posOffset>5558790</wp:posOffset>
            </wp:positionH>
            <wp:positionV relativeFrom="paragraph">
              <wp:posOffset>38735</wp:posOffset>
            </wp:positionV>
            <wp:extent cx="1943100" cy="1591310"/>
            <wp:effectExtent l="0" t="0" r="0" b="8890"/>
            <wp:wrapThrough wrapText="bothSides">
              <wp:wrapPolygon edited="0">
                <wp:start x="0" y="0"/>
                <wp:lineTo x="0" y="21462"/>
                <wp:lineTo x="21388" y="21462"/>
                <wp:lineTo x="2138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2C2431" w:rsidRPr="002C2431">
        <w:rPr>
          <w:rFonts w:ascii="Arial" w:eastAsia="Times New Roman" w:hAnsi="Arial" w:cs="Arial"/>
        </w:rPr>
        <w:t>La costa histórica de la Florida es el paraíso de los jugadores de golf,</w:t>
      </w:r>
      <w:r w:rsidR="00F731D3">
        <w:rPr>
          <w:rFonts w:ascii="Arial" w:eastAsia="Times New Roman" w:hAnsi="Arial" w:cs="Arial"/>
        </w:rPr>
        <w:t xml:space="preserve"> un destino en la lista de visitas</w:t>
      </w:r>
      <w:r w:rsidR="002C2431" w:rsidRPr="002C2431">
        <w:rPr>
          <w:rFonts w:ascii="Arial" w:eastAsia="Times New Roman" w:hAnsi="Arial" w:cs="Arial"/>
        </w:rPr>
        <w:t xml:space="preserve"> por hacer de todo golfista, con más de una docena de campos de golf de campeonato. </w:t>
      </w:r>
      <w:r w:rsidR="002C2431" w:rsidRPr="002C2431">
        <w:rPr>
          <w:rFonts w:ascii="Arial" w:eastAsia="Times New Roman" w:hAnsi="Arial" w:cs="Arial"/>
          <w:color w:val="000000"/>
          <w:shd w:val="clear" w:color="auto" w:fill="FFFFFF"/>
        </w:rPr>
        <w:t xml:space="preserve">Jack Nicklaus, Phil Mickelson, Tiger Woods, Sergio </w:t>
      </w:r>
      <w:r w:rsidR="00F42165" w:rsidRPr="002C2431">
        <w:rPr>
          <w:rFonts w:ascii="Arial" w:eastAsia="Times New Roman" w:hAnsi="Arial" w:cs="Arial"/>
          <w:color w:val="000000"/>
          <w:shd w:val="clear" w:color="auto" w:fill="FFFFFF"/>
        </w:rPr>
        <w:t>García</w:t>
      </w:r>
      <w:r w:rsidR="002C2431" w:rsidRPr="002C2431">
        <w:rPr>
          <w:rFonts w:ascii="Arial" w:eastAsia="Times New Roman" w:hAnsi="Arial" w:cs="Arial"/>
          <w:color w:val="000000"/>
          <w:shd w:val="clear" w:color="auto" w:fill="FFFFFF"/>
        </w:rPr>
        <w:t xml:space="preserve">, Davis Love III, Greg Norman y Fred Couples son solo algunos de los golfistas que han experimentado el campo más famoso de todos, THE PLAYERS Stadium Course, donde está el mundialmente conocido </w:t>
      </w:r>
      <w:hyperlink r:id="rId11" w:tgtFrame="_blank" w:history="1">
        <w:r w:rsidR="002C2431" w:rsidRPr="002C2431">
          <w:rPr>
            <w:rFonts w:ascii="Arial" w:eastAsia="Times New Roman" w:hAnsi="Arial" w:cs="Arial"/>
            <w:color w:val="0000FF"/>
            <w:u w:val="single"/>
          </w:rPr>
          <w:t>hoyo 17 en la isla</w:t>
        </w:r>
      </w:hyperlink>
      <w:r w:rsidR="002C2431" w:rsidRPr="002C2431">
        <w:rPr>
          <w:rFonts w:ascii="Arial" w:eastAsia="Times New Roman" w:hAnsi="Arial" w:cs="Arial"/>
        </w:rPr>
        <w:t xml:space="preserve"> en el TPC Sawgrass de la playa de Ponte Vedra. </w:t>
      </w:r>
      <w:r w:rsidR="00F5018D" w:rsidRPr="002C2431">
        <w:rPr>
          <w:rFonts w:ascii="Arial" w:hAnsi="Arial" w:cs="Arial"/>
          <w:lang w:val="es-419"/>
        </w:rPr>
        <w:t>Los jugadores encuentran una selección de hoyos de corta, media y larga distancia</w:t>
      </w:r>
      <w:r w:rsidR="00F5018D" w:rsidRPr="002C2431">
        <w:rPr>
          <w:rFonts w:ascii="Arial" w:hAnsi="Arial" w:cs="Arial"/>
          <w:spacing w:val="-14"/>
          <w:lang w:val="es-419"/>
        </w:rPr>
        <w:t xml:space="preserve"> </w:t>
      </w:r>
      <w:r w:rsidR="00F5018D" w:rsidRPr="002C2431">
        <w:rPr>
          <w:rFonts w:ascii="Arial" w:hAnsi="Arial" w:cs="Arial"/>
          <w:lang w:val="es-419"/>
        </w:rPr>
        <w:t xml:space="preserve">dentro de las categorías de par 3, par 4 y par </w:t>
      </w:r>
      <w:r w:rsidR="00F5018D" w:rsidRPr="002C2431">
        <w:rPr>
          <w:rFonts w:ascii="Arial" w:hAnsi="Arial" w:cs="Arial"/>
          <w:spacing w:val="-4"/>
          <w:lang w:val="es-419"/>
        </w:rPr>
        <w:t xml:space="preserve">5; </w:t>
      </w:r>
      <w:r w:rsidR="00F5018D" w:rsidRPr="002C2431">
        <w:rPr>
          <w:rFonts w:ascii="Arial" w:hAnsi="Arial" w:cs="Arial"/>
          <w:lang w:val="es-419"/>
        </w:rPr>
        <w:t>tiros angulados tanto a la derecha como a</w:t>
      </w:r>
      <w:r w:rsidR="00F5018D" w:rsidRPr="002C2431">
        <w:rPr>
          <w:rFonts w:ascii="Arial" w:hAnsi="Arial" w:cs="Arial"/>
          <w:spacing w:val="-8"/>
          <w:lang w:val="es-419"/>
        </w:rPr>
        <w:t xml:space="preserve"> </w:t>
      </w:r>
      <w:r w:rsidR="00F5018D" w:rsidRPr="002C2431">
        <w:rPr>
          <w:rFonts w:ascii="Arial" w:hAnsi="Arial" w:cs="Arial"/>
          <w:lang w:val="es-419"/>
        </w:rPr>
        <w:t>la izquierda;</w:t>
      </w:r>
      <w:r w:rsidR="00F5018D" w:rsidRPr="002C2431">
        <w:rPr>
          <w:rFonts w:ascii="Arial" w:hAnsi="Arial" w:cs="Arial"/>
          <w:spacing w:val="-2"/>
          <w:lang w:val="es-419"/>
        </w:rPr>
        <w:t xml:space="preserve"> </w:t>
      </w:r>
      <w:r w:rsidR="00F5018D" w:rsidRPr="002C2431">
        <w:rPr>
          <w:rFonts w:ascii="Arial" w:hAnsi="Arial" w:cs="Arial"/>
          <w:lang w:val="es-419"/>
        </w:rPr>
        <w:t>y</w:t>
      </w:r>
      <w:r w:rsidR="00F5018D" w:rsidRPr="002C2431">
        <w:rPr>
          <w:rFonts w:ascii="Arial" w:hAnsi="Arial" w:cs="Arial"/>
          <w:spacing w:val="1"/>
          <w:lang w:val="es-419"/>
        </w:rPr>
        <w:t xml:space="preserve"> </w:t>
      </w:r>
      <w:r w:rsidR="00F5018D" w:rsidRPr="002C2431">
        <w:rPr>
          <w:rFonts w:ascii="Arial" w:hAnsi="Arial" w:cs="Arial"/>
          <w:lang w:val="es-419"/>
        </w:rPr>
        <w:t>una</w:t>
      </w:r>
      <w:r w:rsidR="00F5018D" w:rsidRPr="002C2431">
        <w:rPr>
          <w:rFonts w:ascii="Arial" w:hAnsi="Arial" w:cs="Arial"/>
          <w:spacing w:val="-5"/>
          <w:lang w:val="es-419"/>
        </w:rPr>
        <w:t xml:space="preserve"> </w:t>
      </w:r>
      <w:r w:rsidR="00F5018D" w:rsidRPr="002C2431">
        <w:rPr>
          <w:rFonts w:ascii="Arial" w:hAnsi="Arial" w:cs="Arial"/>
          <w:lang w:val="es-419"/>
        </w:rPr>
        <w:t>trayectoria</w:t>
      </w:r>
      <w:r w:rsidR="00F5018D" w:rsidRPr="002C2431">
        <w:rPr>
          <w:rFonts w:ascii="Arial" w:hAnsi="Arial" w:cs="Arial"/>
          <w:spacing w:val="-5"/>
          <w:lang w:val="es-419"/>
        </w:rPr>
        <w:t xml:space="preserve"> </w:t>
      </w:r>
      <w:r w:rsidR="00F5018D" w:rsidRPr="002C2431">
        <w:rPr>
          <w:rFonts w:ascii="Arial" w:hAnsi="Arial" w:cs="Arial"/>
          <w:lang w:val="es-419"/>
        </w:rPr>
        <w:t>tal que nunca dos</w:t>
      </w:r>
      <w:r w:rsidR="00F5018D" w:rsidRPr="002C2431">
        <w:rPr>
          <w:rFonts w:ascii="Arial" w:hAnsi="Arial" w:cs="Arial"/>
          <w:spacing w:val="-2"/>
          <w:lang w:val="es-419"/>
        </w:rPr>
        <w:t xml:space="preserve"> </w:t>
      </w:r>
      <w:r w:rsidR="00F5018D" w:rsidRPr="002C2431">
        <w:rPr>
          <w:rFonts w:ascii="Arial" w:hAnsi="Arial" w:cs="Arial"/>
          <w:lang w:val="es-419"/>
        </w:rPr>
        <w:t>hoyos</w:t>
      </w:r>
      <w:r w:rsidR="00F5018D" w:rsidRPr="002C2431">
        <w:rPr>
          <w:rFonts w:ascii="Arial" w:hAnsi="Arial" w:cs="Arial"/>
          <w:spacing w:val="-4"/>
          <w:lang w:val="es-419"/>
        </w:rPr>
        <w:t xml:space="preserve"> </w:t>
      </w:r>
      <w:r w:rsidR="00F5018D" w:rsidRPr="002C2431">
        <w:rPr>
          <w:rFonts w:ascii="Arial" w:hAnsi="Arial" w:cs="Arial"/>
          <w:lang w:val="es-419"/>
        </w:rPr>
        <w:t>consecutivos</w:t>
      </w:r>
      <w:r w:rsidR="00F5018D" w:rsidRPr="002C2431">
        <w:rPr>
          <w:rFonts w:ascii="Arial" w:hAnsi="Arial" w:cs="Arial"/>
          <w:spacing w:val="-3"/>
          <w:lang w:val="es-419"/>
        </w:rPr>
        <w:t xml:space="preserve"> se</w:t>
      </w:r>
      <w:r w:rsidR="00F5018D" w:rsidRPr="002C2431">
        <w:rPr>
          <w:rFonts w:ascii="Arial" w:hAnsi="Arial" w:cs="Arial"/>
          <w:lang w:val="es-419"/>
        </w:rPr>
        <w:t xml:space="preserve"> jueguen en la</w:t>
      </w:r>
      <w:r w:rsidR="00F5018D" w:rsidRPr="002C2431">
        <w:rPr>
          <w:rFonts w:ascii="Arial" w:hAnsi="Arial" w:cs="Arial"/>
          <w:spacing w:val="-52"/>
          <w:lang w:val="es-419"/>
        </w:rPr>
        <w:t xml:space="preserve"> </w:t>
      </w:r>
      <w:r w:rsidR="00F5018D" w:rsidRPr="002C2431">
        <w:rPr>
          <w:rFonts w:ascii="Arial" w:hAnsi="Arial" w:cs="Arial"/>
          <w:lang w:val="es-419"/>
        </w:rPr>
        <w:t>misma</w:t>
      </w:r>
      <w:r w:rsidR="00F5018D" w:rsidRPr="002C2431">
        <w:rPr>
          <w:rFonts w:ascii="Arial" w:hAnsi="Arial" w:cs="Arial"/>
          <w:spacing w:val="1"/>
          <w:lang w:val="es-419"/>
        </w:rPr>
        <w:t xml:space="preserve"> </w:t>
      </w:r>
      <w:r w:rsidR="00F5018D" w:rsidRPr="002C2431">
        <w:rPr>
          <w:rFonts w:ascii="Arial" w:hAnsi="Arial" w:cs="Arial"/>
          <w:lang w:val="es-419"/>
        </w:rPr>
        <w:t>dirección.</w:t>
      </w:r>
    </w:p>
    <w:p w14:paraId="03834C08" w14:textId="016DF650" w:rsidR="00406C26" w:rsidRPr="006E5738" w:rsidRDefault="006E5738" w:rsidP="006E5738">
      <w:pPr>
        <w:spacing w:before="7"/>
        <w:ind w:left="720" w:right="1350"/>
        <w:rPr>
          <w:rFonts w:ascii="Arial" w:hAnsi="Arial" w:cs="Arial"/>
        </w:rPr>
      </w:pPr>
      <w:r w:rsidRPr="006E5738">
        <w:rPr>
          <w:rFonts w:ascii="Arial" w:hAnsi="Arial" w:cs="Arial"/>
          <w:noProof/>
          <w:lang w:val="en-US"/>
        </w:rPr>
        <w:drawing>
          <wp:anchor distT="0" distB="0" distL="114300" distR="114300" simplePos="0" relativeHeight="251658752" behindDoc="1" locked="0" layoutInCell="1" allowOverlap="1" wp14:anchorId="58696795" wp14:editId="1ACC6435">
            <wp:simplePos x="0" y="0"/>
            <wp:positionH relativeFrom="page">
              <wp:posOffset>787400</wp:posOffset>
            </wp:positionH>
            <wp:positionV relativeFrom="paragraph">
              <wp:posOffset>67945</wp:posOffset>
            </wp:positionV>
            <wp:extent cx="2132330" cy="2407285"/>
            <wp:effectExtent l="0" t="0" r="1270" b="0"/>
            <wp:wrapThrough wrapText="bothSides">
              <wp:wrapPolygon edited="0">
                <wp:start x="0" y="0"/>
                <wp:lineTo x="0" y="21366"/>
                <wp:lineTo x="21420" y="21366"/>
                <wp:lineTo x="21420" y="0"/>
                <wp:lineTo x="0"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2330" cy="24072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018D" w:rsidRPr="006E5738">
        <w:rPr>
          <w:rFonts w:ascii="Arial" w:hAnsi="Arial" w:cs="Arial"/>
          <w:lang w:val="es-419"/>
        </w:rPr>
        <w:t xml:space="preserve">El campo de </w:t>
      </w:r>
      <w:proofErr w:type="spellStart"/>
      <w:r w:rsidR="00F5018D" w:rsidRPr="006E5738">
        <w:rPr>
          <w:rFonts w:ascii="Arial" w:hAnsi="Arial" w:cs="Arial"/>
          <w:lang w:val="es-419"/>
        </w:rPr>
        <w:t>Dye’s</w:t>
      </w:r>
      <w:proofErr w:type="spellEnd"/>
      <w:r w:rsidR="00F5018D" w:rsidRPr="006E5738">
        <w:rPr>
          <w:rFonts w:ascii="Arial" w:hAnsi="Arial" w:cs="Arial"/>
          <w:lang w:val="es-419"/>
        </w:rPr>
        <w:t xml:space="preserve"> Valley en </w:t>
      </w:r>
      <w:r w:rsidR="00F5018D" w:rsidRPr="006E5738">
        <w:rPr>
          <w:rFonts w:ascii="Arial" w:hAnsi="Arial" w:cs="Arial"/>
          <w:spacing w:val="-4"/>
          <w:lang w:val="es-419"/>
        </w:rPr>
        <w:t xml:space="preserve">el </w:t>
      </w:r>
      <w:r w:rsidR="00F5018D" w:rsidRPr="006E5738">
        <w:rPr>
          <w:rFonts w:ascii="Arial" w:hAnsi="Arial" w:cs="Arial"/>
          <w:lang w:val="es-419"/>
        </w:rPr>
        <w:t>TPC Sawgrass, campo hermano del</w:t>
      </w:r>
      <w:r w:rsidR="00F5018D" w:rsidRPr="006E5738">
        <w:rPr>
          <w:rFonts w:ascii="Arial" w:hAnsi="Arial" w:cs="Arial"/>
          <w:spacing w:val="-5"/>
          <w:lang w:val="es-419"/>
        </w:rPr>
        <w:t xml:space="preserve"> </w:t>
      </w:r>
      <w:r w:rsidR="00F5018D" w:rsidRPr="006E5738">
        <w:rPr>
          <w:rFonts w:ascii="Arial" w:hAnsi="Arial" w:cs="Arial"/>
          <w:lang w:val="es-419"/>
        </w:rPr>
        <w:t>mundialmente famoso THE PLAYERS Stadium Course, está disponible para jugar todo el año</w:t>
      </w:r>
      <w:r w:rsidR="003F6F4A" w:rsidRPr="006E5738">
        <w:rPr>
          <w:rFonts w:ascii="Arial" w:hAnsi="Arial" w:cs="Arial"/>
          <w:lang w:val="es-419"/>
        </w:rPr>
        <w:t xml:space="preserve">. Golfistas expertos y casuales pueden </w:t>
      </w:r>
      <w:r w:rsidR="00F42165" w:rsidRPr="006E5738">
        <w:rPr>
          <w:rFonts w:ascii="Arial" w:hAnsi="Arial" w:cs="Arial"/>
          <w:lang w:val="es-419"/>
        </w:rPr>
        <w:t>beneficiarse del diseñ</w:t>
      </w:r>
      <w:r w:rsidR="00CF446C" w:rsidRPr="006E5738">
        <w:rPr>
          <w:rFonts w:ascii="Arial" w:hAnsi="Arial" w:cs="Arial"/>
          <w:lang w:val="es-419"/>
        </w:rPr>
        <w:t xml:space="preserve">o de este campo de golf con calles verdes </w:t>
      </w:r>
      <w:proofErr w:type="spellStart"/>
      <w:proofErr w:type="gramStart"/>
      <w:r w:rsidR="00CF446C" w:rsidRPr="006E5738">
        <w:rPr>
          <w:rFonts w:ascii="Arial" w:hAnsi="Arial" w:cs="Arial"/>
          <w:lang w:val="es-419"/>
        </w:rPr>
        <w:t>mas</w:t>
      </w:r>
      <w:proofErr w:type="spellEnd"/>
      <w:proofErr w:type="gramEnd"/>
      <w:r w:rsidR="00CF446C" w:rsidRPr="006E5738">
        <w:rPr>
          <w:rFonts w:ascii="Arial" w:hAnsi="Arial" w:cs="Arial"/>
          <w:lang w:val="es-419"/>
        </w:rPr>
        <w:t xml:space="preserve"> grandes</w:t>
      </w:r>
      <w:r>
        <w:rPr>
          <w:rFonts w:ascii="Arial" w:hAnsi="Arial" w:cs="Arial"/>
          <w:lang w:val="es-419"/>
        </w:rPr>
        <w:t xml:space="preserve">.  </w:t>
      </w:r>
      <w:r w:rsidR="00F731D3" w:rsidRPr="006E5738">
        <w:rPr>
          <w:rFonts w:ascii="Arial" w:hAnsi="Arial" w:cs="Arial"/>
          <w:lang w:val="es-419"/>
        </w:rPr>
        <w:t>A pocos minu</w:t>
      </w:r>
      <w:r w:rsidR="00CF446C" w:rsidRPr="006E5738">
        <w:rPr>
          <w:rFonts w:ascii="Arial" w:hAnsi="Arial" w:cs="Arial"/>
          <w:lang w:val="es-419"/>
        </w:rPr>
        <w:t xml:space="preserve">tos de distancia </w:t>
      </w:r>
      <w:r w:rsidR="00F5018D" w:rsidRPr="006E5738">
        <w:rPr>
          <w:rFonts w:ascii="Arial" w:hAnsi="Arial" w:cs="Arial"/>
          <w:lang w:val="es-419"/>
        </w:rPr>
        <w:t xml:space="preserve">En el </w:t>
      </w:r>
      <w:hyperlink r:id="rId13">
        <w:r w:rsidR="00F5018D" w:rsidRPr="006E5738">
          <w:rPr>
            <w:rFonts w:ascii="Arial" w:hAnsi="Arial" w:cs="Arial"/>
            <w:color w:val="0000FF"/>
            <w:u w:val="single" w:color="0000FF"/>
            <w:lang w:val="es-419"/>
          </w:rPr>
          <w:t>World Golf Village</w:t>
        </w:r>
      </w:hyperlink>
      <w:r w:rsidR="00F5018D" w:rsidRPr="006E5738">
        <w:rPr>
          <w:rFonts w:ascii="Arial" w:hAnsi="Arial" w:cs="Arial"/>
          <w:color w:val="0000FF"/>
          <w:u w:val="single" w:color="0000FF"/>
          <w:lang w:val="es-419"/>
        </w:rPr>
        <w:t xml:space="preserve"> </w:t>
      </w:r>
      <w:r w:rsidR="00F5018D" w:rsidRPr="006E5738">
        <w:rPr>
          <w:rFonts w:ascii="Arial" w:hAnsi="Arial" w:cs="Arial"/>
          <w:lang w:val="es-419"/>
        </w:rPr>
        <w:t xml:space="preserve">en San Agustín hay dos </w:t>
      </w:r>
      <w:r w:rsidR="00F5018D" w:rsidRPr="006E5738">
        <w:rPr>
          <w:rFonts w:ascii="Arial" w:hAnsi="Arial" w:cs="Arial"/>
          <w:spacing w:val="-3"/>
          <w:lang w:val="es-419"/>
        </w:rPr>
        <w:t xml:space="preserve">campos </w:t>
      </w:r>
      <w:r w:rsidR="00F5018D" w:rsidRPr="006E5738">
        <w:rPr>
          <w:rFonts w:ascii="Arial" w:hAnsi="Arial" w:cs="Arial"/>
          <w:lang w:val="es-419"/>
        </w:rPr>
        <w:t xml:space="preserve">excelentes, </w:t>
      </w:r>
      <w:r w:rsidR="00F5018D" w:rsidRPr="006E5738">
        <w:rPr>
          <w:rFonts w:ascii="Arial" w:hAnsi="Arial" w:cs="Arial"/>
          <w:spacing w:val="-4"/>
          <w:lang w:val="es-419"/>
        </w:rPr>
        <w:t>el</w:t>
      </w:r>
      <w:r w:rsidR="00F5018D" w:rsidRPr="006E5738">
        <w:rPr>
          <w:rFonts w:ascii="Arial" w:hAnsi="Arial" w:cs="Arial"/>
          <w:spacing w:val="18"/>
          <w:lang w:val="es-419"/>
        </w:rPr>
        <w:t xml:space="preserve"> </w:t>
      </w:r>
      <w:r w:rsidR="00F5018D" w:rsidRPr="006E5738">
        <w:rPr>
          <w:rFonts w:ascii="Arial" w:hAnsi="Arial" w:cs="Arial"/>
          <w:i/>
          <w:lang w:val="es-419"/>
        </w:rPr>
        <w:t>Slammer</w:t>
      </w:r>
      <w:r w:rsidR="00354CD9" w:rsidRPr="006E5738">
        <w:rPr>
          <w:rFonts w:ascii="Arial" w:hAnsi="Arial" w:cs="Arial"/>
          <w:lang w:val="es-419"/>
        </w:rPr>
        <w:t xml:space="preserve"> </w:t>
      </w:r>
      <w:r w:rsidR="00F5018D" w:rsidRPr="006E5738">
        <w:rPr>
          <w:rFonts w:ascii="Arial" w:hAnsi="Arial" w:cs="Arial"/>
          <w:i/>
          <w:lang w:val="es-419"/>
        </w:rPr>
        <w:t xml:space="preserve">&amp; Squire </w:t>
      </w:r>
      <w:r w:rsidR="00F5018D" w:rsidRPr="006E5738">
        <w:rPr>
          <w:rFonts w:ascii="Arial" w:hAnsi="Arial" w:cs="Arial"/>
          <w:lang w:val="es-419"/>
        </w:rPr>
        <w:t xml:space="preserve">inspirado por Gene Sarazen y </w:t>
      </w:r>
      <w:r w:rsidR="00F5018D" w:rsidRPr="006E5738">
        <w:rPr>
          <w:rFonts w:ascii="Arial" w:hAnsi="Arial" w:cs="Arial"/>
          <w:spacing w:val="-3"/>
          <w:lang w:val="es-419"/>
        </w:rPr>
        <w:t xml:space="preserve">Sam </w:t>
      </w:r>
      <w:r w:rsidR="00F5018D" w:rsidRPr="006E5738">
        <w:rPr>
          <w:rFonts w:ascii="Arial" w:hAnsi="Arial" w:cs="Arial"/>
          <w:lang w:val="es-419"/>
        </w:rPr>
        <w:t xml:space="preserve">Snead, y el </w:t>
      </w:r>
      <w:r w:rsidR="00F5018D" w:rsidRPr="006E5738">
        <w:rPr>
          <w:rFonts w:ascii="Arial" w:hAnsi="Arial" w:cs="Arial"/>
          <w:i/>
          <w:lang w:val="es-419"/>
        </w:rPr>
        <w:t>King &amp; Bear</w:t>
      </w:r>
      <w:r w:rsidR="00F5018D" w:rsidRPr="006E5738">
        <w:rPr>
          <w:rFonts w:ascii="Arial" w:hAnsi="Arial" w:cs="Arial"/>
          <w:lang w:val="es-419"/>
        </w:rPr>
        <w:t>,</w:t>
      </w:r>
      <w:r w:rsidR="00F5018D" w:rsidRPr="006E5738">
        <w:rPr>
          <w:rFonts w:ascii="Arial" w:hAnsi="Arial" w:cs="Arial"/>
          <w:spacing w:val="-4"/>
          <w:lang w:val="es-419"/>
        </w:rPr>
        <w:t xml:space="preserve"> </w:t>
      </w:r>
      <w:r w:rsidR="00F5018D" w:rsidRPr="006E5738">
        <w:rPr>
          <w:rFonts w:ascii="Arial" w:hAnsi="Arial" w:cs="Arial"/>
          <w:lang w:val="es-419"/>
        </w:rPr>
        <w:t xml:space="preserve">diseñados </w:t>
      </w:r>
      <w:r w:rsidR="00354CD9" w:rsidRPr="006E5738">
        <w:rPr>
          <w:rFonts w:ascii="Arial" w:hAnsi="Arial" w:cs="Arial"/>
          <w:lang w:val="es-419"/>
        </w:rPr>
        <w:t xml:space="preserve">conjuntamente por dos grandes del golf Jack Nicklaus Y Arnold </w:t>
      </w:r>
      <w:r w:rsidR="000C771A" w:rsidRPr="006E5738">
        <w:rPr>
          <w:rFonts w:ascii="Arial" w:hAnsi="Arial" w:cs="Arial"/>
          <w:lang w:val="es-419"/>
        </w:rPr>
        <w:t xml:space="preserve">Palmer. </w:t>
      </w:r>
      <w:r w:rsidR="009B5674" w:rsidRPr="006E5738">
        <w:rPr>
          <w:rFonts w:ascii="Arial" w:hAnsi="Arial" w:cs="Arial"/>
          <w:lang w:val="es-419"/>
        </w:rPr>
        <w:t xml:space="preserve">The Slammer &amp; </w:t>
      </w:r>
      <w:r w:rsidR="001E58FD" w:rsidRPr="006E5738">
        <w:rPr>
          <w:rFonts w:ascii="Arial" w:hAnsi="Arial" w:cs="Arial"/>
          <w:lang w:val="es-419"/>
        </w:rPr>
        <w:t>Squire es un campo</w:t>
      </w:r>
      <w:r w:rsidR="002C2431" w:rsidRPr="006E5738">
        <w:rPr>
          <w:rFonts w:ascii="Arial" w:hAnsi="Arial" w:cs="Arial"/>
          <w:lang w:val="es-419"/>
        </w:rPr>
        <w:t xml:space="preserve"> de 6,939 yardas con memorables hoyos de par</w:t>
      </w:r>
      <w:r w:rsidR="002C2431" w:rsidRPr="006E5738">
        <w:rPr>
          <w:rFonts w:ascii="Arial" w:hAnsi="Arial" w:cs="Arial"/>
          <w:spacing w:val="-21"/>
          <w:lang w:val="es-419"/>
        </w:rPr>
        <w:t xml:space="preserve"> </w:t>
      </w:r>
      <w:r w:rsidR="002C2431" w:rsidRPr="006E5738">
        <w:rPr>
          <w:rFonts w:ascii="Arial" w:hAnsi="Arial" w:cs="Arial"/>
          <w:lang w:val="es-419"/>
        </w:rPr>
        <w:t xml:space="preserve">3, bosques conservados y bellezas naturales. </w:t>
      </w:r>
      <w:r w:rsidR="002C2431" w:rsidRPr="006E5738">
        <w:rPr>
          <w:rFonts w:ascii="Arial" w:hAnsi="Arial" w:cs="Arial"/>
          <w:spacing w:val="-3"/>
          <w:lang w:val="es-419"/>
        </w:rPr>
        <w:t xml:space="preserve">El </w:t>
      </w:r>
      <w:r w:rsidR="002C2431" w:rsidRPr="006E5738">
        <w:rPr>
          <w:rFonts w:ascii="Arial" w:hAnsi="Arial" w:cs="Arial"/>
          <w:lang w:val="es-419"/>
        </w:rPr>
        <w:t>King &amp; Bear</w:t>
      </w:r>
      <w:r w:rsidR="001E58FD" w:rsidRPr="006E5738">
        <w:rPr>
          <w:rFonts w:ascii="Arial" w:hAnsi="Arial" w:cs="Arial"/>
          <w:lang w:val="es-419"/>
        </w:rPr>
        <w:t xml:space="preserve"> </w:t>
      </w:r>
      <w:r w:rsidR="000C771A" w:rsidRPr="006E5738">
        <w:rPr>
          <w:rFonts w:ascii="Arial" w:hAnsi="Arial" w:cs="Arial"/>
          <w:lang w:val="es-419"/>
        </w:rPr>
        <w:t xml:space="preserve">es </w:t>
      </w:r>
      <w:r w:rsidR="002C2431" w:rsidRPr="006E5738">
        <w:rPr>
          <w:rFonts w:ascii="Arial" w:hAnsi="Arial" w:cs="Arial"/>
          <w:lang w:val="es-419"/>
        </w:rPr>
        <w:t>un campo de</w:t>
      </w:r>
      <w:r w:rsidR="002C2431" w:rsidRPr="006E5738">
        <w:rPr>
          <w:rFonts w:ascii="Arial" w:hAnsi="Arial" w:cs="Arial"/>
          <w:spacing w:val="-1"/>
          <w:lang w:val="es-419"/>
        </w:rPr>
        <w:t xml:space="preserve"> </w:t>
      </w:r>
      <w:r w:rsidR="002C2431" w:rsidRPr="006E5738">
        <w:rPr>
          <w:rFonts w:ascii="Arial" w:hAnsi="Arial" w:cs="Arial"/>
          <w:lang w:val="es-419"/>
        </w:rPr>
        <w:t>7,279 yardas con hoyos de par 5 entre lagos y robles perennes.</w:t>
      </w:r>
      <w:r w:rsidR="00F5018D" w:rsidRPr="006E5738">
        <w:rPr>
          <w:rFonts w:ascii="Arial" w:hAnsi="Arial" w:cs="Arial"/>
          <w:lang w:val="es-419"/>
        </w:rPr>
        <w:t xml:space="preserve"> </w:t>
      </w:r>
      <w:r w:rsidR="000C771A" w:rsidRPr="006E5738">
        <w:rPr>
          <w:rFonts w:ascii="Arial" w:hAnsi="Arial" w:cs="Arial"/>
          <w:spacing w:val="-3"/>
          <w:lang w:val="es-419"/>
        </w:rPr>
        <w:t>The King &amp; Bear</w:t>
      </w:r>
      <w:r w:rsidR="00F5018D" w:rsidRPr="006E5738">
        <w:rPr>
          <w:rFonts w:ascii="Arial" w:hAnsi="Arial" w:cs="Arial"/>
          <w:spacing w:val="-3"/>
          <w:lang w:val="es-419"/>
        </w:rPr>
        <w:t xml:space="preserve"> </w:t>
      </w:r>
      <w:r w:rsidR="000C771A" w:rsidRPr="006E5738">
        <w:rPr>
          <w:rFonts w:ascii="Arial" w:hAnsi="Arial" w:cs="Arial"/>
          <w:lang w:val="es-419"/>
        </w:rPr>
        <w:t>esta</w:t>
      </w:r>
      <w:r w:rsidR="001E58FD" w:rsidRPr="006E5738">
        <w:rPr>
          <w:rFonts w:ascii="Arial" w:hAnsi="Arial" w:cs="Arial"/>
          <w:lang w:val="es-419"/>
        </w:rPr>
        <w:t xml:space="preserve"> catalogado entre los mejores </w:t>
      </w:r>
      <w:r w:rsidR="00F5018D" w:rsidRPr="006E5738">
        <w:rPr>
          <w:rFonts w:ascii="Arial" w:hAnsi="Arial" w:cs="Arial"/>
          <w:lang w:val="es-419"/>
        </w:rPr>
        <w:t xml:space="preserve">por </w:t>
      </w:r>
      <w:r w:rsidR="00F5018D" w:rsidRPr="006E5738">
        <w:rPr>
          <w:rFonts w:ascii="Arial" w:hAnsi="Arial" w:cs="Arial"/>
          <w:spacing w:val="-4"/>
          <w:lang w:val="es-419"/>
        </w:rPr>
        <w:t xml:space="preserve">el </w:t>
      </w:r>
      <w:r w:rsidR="00F5018D" w:rsidRPr="006E5738">
        <w:rPr>
          <w:rFonts w:ascii="Arial" w:hAnsi="Arial" w:cs="Arial"/>
          <w:lang w:val="es-419"/>
        </w:rPr>
        <w:t>Golf</w:t>
      </w:r>
      <w:r w:rsidR="00F5018D" w:rsidRPr="006E5738">
        <w:rPr>
          <w:rFonts w:ascii="Arial" w:hAnsi="Arial" w:cs="Arial"/>
          <w:spacing w:val="2"/>
          <w:lang w:val="es-419"/>
        </w:rPr>
        <w:t xml:space="preserve"> </w:t>
      </w:r>
      <w:proofErr w:type="spellStart"/>
      <w:r w:rsidR="00F5018D" w:rsidRPr="006E5738">
        <w:rPr>
          <w:rFonts w:ascii="Arial" w:hAnsi="Arial" w:cs="Arial"/>
          <w:lang w:val="es-419"/>
        </w:rPr>
        <w:t>Week</w:t>
      </w:r>
      <w:proofErr w:type="spellEnd"/>
      <w:r w:rsidR="00F5018D" w:rsidRPr="006E5738">
        <w:rPr>
          <w:rFonts w:ascii="Arial" w:hAnsi="Arial" w:cs="Arial"/>
          <w:lang w:val="es-419"/>
        </w:rPr>
        <w:t>.</w:t>
      </w:r>
    </w:p>
    <w:p w14:paraId="5F0880BB" w14:textId="77777777" w:rsidR="00406C26" w:rsidRPr="006E5738" w:rsidRDefault="00406C26" w:rsidP="006E5738">
      <w:pPr>
        <w:spacing w:before="11"/>
        <w:ind w:left="720" w:right="1350"/>
        <w:rPr>
          <w:rFonts w:ascii="Arial" w:eastAsia="Arial" w:hAnsi="Arial" w:cs="Arial"/>
          <w:lang w:val="es-419"/>
        </w:rPr>
      </w:pPr>
    </w:p>
    <w:p w14:paraId="643F7E1E" w14:textId="77777777" w:rsidR="009C44E3" w:rsidRDefault="009C44E3" w:rsidP="006E5738">
      <w:pPr>
        <w:pStyle w:val="BodyText"/>
        <w:ind w:left="720" w:right="1350"/>
        <w:rPr>
          <w:sz w:val="22"/>
          <w:szCs w:val="22"/>
          <w:lang w:val="es-419"/>
        </w:rPr>
      </w:pPr>
    </w:p>
    <w:p w14:paraId="72D62C39" w14:textId="77777777" w:rsidR="00757560" w:rsidRDefault="00757560" w:rsidP="006E5738">
      <w:pPr>
        <w:pStyle w:val="BodyText"/>
        <w:ind w:left="720" w:right="1350"/>
        <w:rPr>
          <w:sz w:val="22"/>
          <w:szCs w:val="22"/>
          <w:lang w:val="es-419"/>
        </w:rPr>
      </w:pPr>
    </w:p>
    <w:p w14:paraId="1D6B730E" w14:textId="77777777" w:rsidR="00757560" w:rsidRDefault="00757560" w:rsidP="006E5738">
      <w:pPr>
        <w:pStyle w:val="BodyText"/>
        <w:ind w:left="720" w:right="1350"/>
        <w:rPr>
          <w:sz w:val="22"/>
          <w:szCs w:val="22"/>
          <w:lang w:val="es-419"/>
        </w:rPr>
      </w:pPr>
    </w:p>
    <w:p w14:paraId="3E29ACBD" w14:textId="77777777" w:rsidR="00757560" w:rsidRDefault="00757560" w:rsidP="006E5738">
      <w:pPr>
        <w:pStyle w:val="BodyText"/>
        <w:ind w:left="720" w:right="1350"/>
        <w:rPr>
          <w:sz w:val="22"/>
          <w:szCs w:val="22"/>
          <w:lang w:val="es-419"/>
        </w:rPr>
      </w:pPr>
    </w:p>
    <w:p w14:paraId="544F21E1" w14:textId="77777777" w:rsidR="00757560" w:rsidRDefault="00757560" w:rsidP="006E5738">
      <w:pPr>
        <w:pStyle w:val="BodyText"/>
        <w:ind w:left="720" w:right="1350"/>
        <w:rPr>
          <w:sz w:val="22"/>
          <w:szCs w:val="22"/>
          <w:lang w:val="es-419"/>
        </w:rPr>
      </w:pPr>
    </w:p>
    <w:p w14:paraId="7AD3A534" w14:textId="77777777" w:rsidR="00757560" w:rsidRDefault="00757560" w:rsidP="006E5738">
      <w:pPr>
        <w:pStyle w:val="BodyText"/>
        <w:ind w:left="720" w:right="1350"/>
        <w:rPr>
          <w:sz w:val="22"/>
          <w:szCs w:val="22"/>
          <w:lang w:val="es-419"/>
        </w:rPr>
      </w:pPr>
    </w:p>
    <w:p w14:paraId="51AFAE0E" w14:textId="5E5B7CF5" w:rsidR="00406C26" w:rsidRPr="00757560" w:rsidRDefault="00F5018D" w:rsidP="006E5738">
      <w:pPr>
        <w:ind w:left="720" w:right="1350"/>
        <w:rPr>
          <w:rFonts w:ascii="Arial" w:hAnsi="Arial" w:cs="Arial"/>
        </w:rPr>
        <w:sectPr w:rsidR="00406C26" w:rsidRPr="00757560">
          <w:type w:val="continuous"/>
          <w:pgSz w:w="12240" w:h="15840"/>
          <w:pgMar w:top="660" w:right="340" w:bottom="280" w:left="560" w:header="720" w:footer="720" w:gutter="0"/>
          <w:cols w:space="720"/>
        </w:sectPr>
      </w:pPr>
      <w:r w:rsidRPr="00757560">
        <w:rPr>
          <w:rFonts w:ascii="Arial" w:hAnsi="Arial" w:cs="Arial"/>
        </w:rPr>
        <w:t xml:space="preserve">El </w:t>
      </w:r>
      <w:hyperlink r:id="rId14">
        <w:r w:rsidRPr="00757560">
          <w:rPr>
            <w:rStyle w:val="Hyperlink"/>
            <w:rFonts w:ascii="Arial" w:hAnsi="Arial" w:cs="Arial"/>
          </w:rPr>
          <w:t xml:space="preserve">World Golf Hall of Fame </w:t>
        </w:r>
      </w:hyperlink>
      <w:r w:rsidRPr="00757560">
        <w:rPr>
          <w:rFonts w:ascii="Arial" w:hAnsi="Arial" w:cs="Arial"/>
        </w:rPr>
        <w:t>es el único lugar en el mundo en el que los jugadores de golf más destacados del mundo han sido consagrados, junto a muestras que siguen la evolución del juego, con recuerdos y objetos personales de sus 146 miembros</w:t>
      </w:r>
      <w:r w:rsidR="004766E0">
        <w:rPr>
          <w:rFonts w:ascii="Arial" w:hAnsi="Arial" w:cs="Arial"/>
        </w:rPr>
        <w:t xml:space="preserve">. Pasa por la replica del  Swilcan Burn Bridge , toca el césped natural de </w:t>
      </w:r>
      <w:r w:rsidR="003F400C">
        <w:rPr>
          <w:rFonts w:ascii="Arial" w:hAnsi="Arial" w:cs="Arial"/>
        </w:rPr>
        <w:t xml:space="preserve"> 18 hoyos o acep</w:t>
      </w:r>
      <w:r w:rsidR="001B5848">
        <w:rPr>
          <w:rFonts w:ascii="Arial" w:hAnsi="Arial" w:cs="Arial"/>
        </w:rPr>
        <w:t xml:space="preserve">ta el reto de poner la mano  en el agujero. Con  elementos  únicos de los grandes nombres del Golf como Jack Nicklaus, Arnold Palmer, Nancy </w:t>
      </w:r>
      <w:r w:rsidR="00F42165">
        <w:rPr>
          <w:rFonts w:ascii="Arial" w:hAnsi="Arial" w:cs="Arial"/>
        </w:rPr>
        <w:t>López</w:t>
      </w:r>
      <w:r w:rsidR="001B5848">
        <w:rPr>
          <w:rFonts w:ascii="Arial" w:hAnsi="Arial" w:cs="Arial"/>
        </w:rPr>
        <w:t>, Phil Mickelson, Gary Player y Annika Sorenstam (solo para nombrar unos pocos) el salón de la Fama es realmente uno de los l</w:t>
      </w:r>
      <w:r w:rsidR="003F400C">
        <w:rPr>
          <w:rFonts w:ascii="Arial" w:hAnsi="Arial" w:cs="Arial"/>
        </w:rPr>
        <w:t xml:space="preserve">ugares mas venerados   </w:t>
      </w:r>
    </w:p>
    <w:p w14:paraId="53A752F6" w14:textId="77777777" w:rsidR="00757560" w:rsidRPr="00757560" w:rsidRDefault="00757560" w:rsidP="006E5738">
      <w:pPr>
        <w:ind w:left="720" w:right="1350"/>
        <w:rPr>
          <w:rFonts w:ascii="Arial" w:hAnsi="Arial" w:cs="Arial"/>
          <w:lang w:val="es-419"/>
        </w:rPr>
      </w:pPr>
    </w:p>
    <w:p w14:paraId="3FF1E439" w14:textId="5925E2A4" w:rsidR="009673E2" w:rsidRDefault="00F5018D" w:rsidP="006E5738">
      <w:pPr>
        <w:ind w:left="720" w:right="1350"/>
        <w:rPr>
          <w:rFonts w:ascii="Arial" w:hAnsi="Arial" w:cs="Arial"/>
          <w:lang w:val="es-419"/>
        </w:rPr>
      </w:pPr>
      <w:r w:rsidRPr="00757560">
        <w:rPr>
          <w:rFonts w:ascii="Arial" w:hAnsi="Arial" w:cs="Arial"/>
          <w:lang w:val="es-419"/>
        </w:rPr>
        <w:t xml:space="preserve">En el </w:t>
      </w:r>
      <w:hyperlink r:id="rId15">
        <w:r w:rsidRPr="00757560">
          <w:rPr>
            <w:rStyle w:val="Hyperlink"/>
            <w:rFonts w:ascii="Arial" w:hAnsi="Arial" w:cs="Arial"/>
            <w:lang w:val="es-419"/>
          </w:rPr>
          <w:t>Ponte Vedra Inn &amp; Club</w:t>
        </w:r>
      </w:hyperlink>
      <w:r w:rsidRPr="00757560">
        <w:rPr>
          <w:rFonts w:ascii="Arial" w:hAnsi="Arial" w:cs="Arial"/>
          <w:lang w:val="es-419"/>
        </w:rPr>
        <w:t>, e</w:t>
      </w:r>
      <w:r w:rsidR="003F400C">
        <w:rPr>
          <w:rFonts w:ascii="Arial" w:hAnsi="Arial" w:cs="Arial"/>
          <w:lang w:val="es-419"/>
        </w:rPr>
        <w:t>l cam</w:t>
      </w:r>
      <w:r w:rsidR="009673E2">
        <w:rPr>
          <w:rFonts w:ascii="Arial" w:hAnsi="Arial" w:cs="Arial"/>
          <w:lang w:val="es-419"/>
        </w:rPr>
        <w:t xml:space="preserve">po Lagoon es de 6,022 yardas. El campo hace especial hincapie en las unidades precisas </w:t>
      </w:r>
      <w:r w:rsidRPr="00757560">
        <w:rPr>
          <w:rFonts w:ascii="Arial" w:hAnsi="Arial" w:cs="Arial"/>
          <w:lang w:val="es-419"/>
        </w:rPr>
        <w:t>y acercamientos bien pensado</w:t>
      </w:r>
      <w:r w:rsidR="00F731D3">
        <w:rPr>
          <w:rFonts w:ascii="Arial" w:hAnsi="Arial" w:cs="Arial"/>
          <w:lang w:val="es-419"/>
        </w:rPr>
        <w:t>s</w:t>
      </w:r>
      <w:r w:rsidRPr="00757560">
        <w:rPr>
          <w:rFonts w:ascii="Arial" w:hAnsi="Arial" w:cs="Arial"/>
          <w:lang w:val="es-419"/>
        </w:rPr>
        <w:t xml:space="preserve">. </w:t>
      </w:r>
      <w:r w:rsidRPr="00757560">
        <w:rPr>
          <w:rFonts w:ascii="Arial" w:hAnsi="Arial" w:cs="Arial"/>
        </w:rPr>
        <w:t xml:space="preserve">El agua es una característica dominante. </w:t>
      </w:r>
      <w:r w:rsidRPr="00757560">
        <w:rPr>
          <w:rFonts w:ascii="Arial" w:hAnsi="Arial" w:cs="Arial"/>
          <w:lang w:val="es-419"/>
        </w:rPr>
        <w:t>El Ocean Course en Ponte Vedra Inn &amp; Club es un campo de par 72, 6,811 yardas que ha sido cinco veces la sede de la clasificación</w:t>
      </w:r>
      <w:r w:rsidR="009673E2">
        <w:rPr>
          <w:rFonts w:ascii="Arial" w:hAnsi="Arial" w:cs="Arial"/>
          <w:lang w:val="es-419"/>
        </w:rPr>
        <w:t xml:space="preserve"> para el U.S Open.</w:t>
      </w:r>
    </w:p>
    <w:p w14:paraId="552691C4" w14:textId="3DCD2A29" w:rsidR="00406C26" w:rsidRPr="00757560" w:rsidRDefault="00757560" w:rsidP="006E5738">
      <w:pPr>
        <w:ind w:left="720" w:right="1350"/>
        <w:rPr>
          <w:rFonts w:ascii="Arial" w:hAnsi="Arial" w:cs="Arial"/>
          <w:lang w:val="es-419"/>
        </w:rPr>
      </w:pPr>
      <w:r w:rsidRPr="00757560">
        <w:rPr>
          <w:rFonts w:ascii="Arial" w:hAnsi="Arial" w:cs="Arial"/>
          <w:lang w:val="es-419"/>
        </w:rPr>
        <w:t xml:space="preserve"> </w:t>
      </w:r>
    </w:p>
    <w:p w14:paraId="43B2E358" w14:textId="1D74925C" w:rsidR="00406C26" w:rsidRPr="00757560" w:rsidRDefault="00F5018D" w:rsidP="006E5738">
      <w:pPr>
        <w:ind w:left="720" w:right="1350"/>
        <w:rPr>
          <w:rFonts w:ascii="Arial" w:hAnsi="Arial" w:cs="Arial"/>
          <w:lang w:val="es-419"/>
        </w:rPr>
      </w:pPr>
      <w:r w:rsidRPr="00757560">
        <w:rPr>
          <w:rFonts w:ascii="Arial" w:hAnsi="Arial" w:cs="Arial"/>
          <w:lang w:val="es-419"/>
        </w:rPr>
        <w:t xml:space="preserve">Además de estos campos bien conocidos, hay cerca de una docena de otros campos </w:t>
      </w:r>
      <w:r w:rsidR="007E7BC7">
        <w:rPr>
          <w:rFonts w:ascii="Arial" w:hAnsi="Arial" w:cs="Arial"/>
          <w:lang w:val="es-419"/>
        </w:rPr>
        <w:t xml:space="preserve">que deben conocerse </w:t>
      </w:r>
      <w:r w:rsidR="00F731D3">
        <w:rPr>
          <w:rFonts w:ascii="Arial" w:hAnsi="Arial" w:cs="Arial"/>
          <w:lang w:val="es-419"/>
        </w:rPr>
        <w:t xml:space="preserve">y estan </w:t>
      </w:r>
      <w:r w:rsidRPr="00757560">
        <w:rPr>
          <w:rFonts w:ascii="Arial" w:hAnsi="Arial" w:cs="Arial"/>
          <w:lang w:val="es-419"/>
        </w:rPr>
        <w:t>a disposición de los visitantes para jugar.</w:t>
      </w:r>
    </w:p>
    <w:p w14:paraId="40C88A53" w14:textId="77777777" w:rsidR="00406C26" w:rsidRPr="00757560" w:rsidRDefault="00406C26" w:rsidP="006E5738">
      <w:pPr>
        <w:ind w:left="720" w:right="1350"/>
        <w:rPr>
          <w:rFonts w:ascii="Arial" w:hAnsi="Arial" w:cs="Arial"/>
          <w:lang w:val="es-419"/>
        </w:rPr>
      </w:pPr>
    </w:p>
    <w:p w14:paraId="686F6672" w14:textId="3EDA499A" w:rsidR="00406C26" w:rsidRPr="007E7BC7" w:rsidRDefault="00F5018D" w:rsidP="006E5738">
      <w:pPr>
        <w:ind w:left="720" w:right="1350"/>
        <w:rPr>
          <w:rFonts w:ascii="Arial" w:hAnsi="Arial" w:cs="Arial"/>
          <w:b/>
        </w:rPr>
      </w:pPr>
      <w:r w:rsidRPr="007E7BC7">
        <w:rPr>
          <w:rFonts w:ascii="Arial" w:hAnsi="Arial" w:cs="Arial"/>
          <w:b/>
        </w:rPr>
        <w:t>Of</w:t>
      </w:r>
      <w:r w:rsidR="007E7BC7">
        <w:rPr>
          <w:rFonts w:ascii="Arial" w:hAnsi="Arial" w:cs="Arial"/>
          <w:b/>
        </w:rPr>
        <w:t>ertas de viajes para golfistas:</w:t>
      </w:r>
    </w:p>
    <w:p w14:paraId="14BA0A85" w14:textId="77777777" w:rsidR="00406C26" w:rsidRPr="00757560" w:rsidRDefault="00406C26" w:rsidP="006E5738">
      <w:pPr>
        <w:ind w:left="720" w:right="1350"/>
        <w:rPr>
          <w:rFonts w:ascii="Arial" w:hAnsi="Arial" w:cs="Arial"/>
        </w:rPr>
      </w:pPr>
    </w:p>
    <w:p w14:paraId="40324165" w14:textId="7F58B4D2" w:rsidR="00406C26" w:rsidRPr="00757560" w:rsidRDefault="00F5018D" w:rsidP="006E5738">
      <w:pPr>
        <w:ind w:left="720" w:right="1350"/>
        <w:rPr>
          <w:rFonts w:ascii="Arial" w:hAnsi="Arial" w:cs="Arial"/>
        </w:rPr>
      </w:pPr>
      <w:r w:rsidRPr="00757560">
        <w:rPr>
          <w:rFonts w:ascii="Arial" w:hAnsi="Arial" w:cs="Arial"/>
        </w:rPr>
        <w:t xml:space="preserve">La agencia para Visitantes y Convenciones de St. Augustine, Ponte Vedra y The Beaches es el </w:t>
      </w:r>
      <w:r w:rsidR="00F42165" w:rsidRPr="00757560">
        <w:rPr>
          <w:rFonts w:ascii="Arial" w:hAnsi="Arial" w:cs="Arial"/>
        </w:rPr>
        <w:t>mejor</w:t>
      </w:r>
      <w:r w:rsidRPr="00757560">
        <w:rPr>
          <w:rFonts w:ascii="Arial" w:hAnsi="Arial" w:cs="Arial"/>
        </w:rPr>
        <w:t xml:space="preserve"> recurso para ofertas especiales y paquetes para los visitantes. Visite la página web de golf de la costa histórica para encontrar paquetes de viaje, reservar alojamiento, fijar la hora de salida y más, en </w:t>
      </w:r>
      <w:hyperlink r:id="rId16">
        <w:r w:rsidRPr="00757560">
          <w:rPr>
            <w:rStyle w:val="Hyperlink"/>
            <w:rFonts w:ascii="Arial" w:hAnsi="Arial" w:cs="Arial"/>
          </w:rPr>
          <w:t>www.florida-golf.org.</w:t>
        </w:r>
      </w:hyperlink>
    </w:p>
    <w:p w14:paraId="6303988E" w14:textId="77777777" w:rsidR="00406C26" w:rsidRPr="00757560" w:rsidRDefault="00406C26" w:rsidP="006E5738">
      <w:pPr>
        <w:ind w:left="720" w:right="1350"/>
        <w:rPr>
          <w:rFonts w:ascii="Arial" w:hAnsi="Arial" w:cs="Arial"/>
        </w:rPr>
      </w:pPr>
    </w:p>
    <w:p w14:paraId="1C0069C3" w14:textId="46D641DC" w:rsidR="00406C26" w:rsidRPr="00757560" w:rsidRDefault="00F5018D" w:rsidP="006E5738">
      <w:pPr>
        <w:ind w:left="720" w:right="1350"/>
        <w:rPr>
          <w:rFonts w:ascii="Arial" w:hAnsi="Arial" w:cs="Arial"/>
        </w:rPr>
      </w:pPr>
      <w:r w:rsidRPr="00757560">
        <w:rPr>
          <w:rFonts w:ascii="Arial" w:hAnsi="Arial" w:cs="Arial"/>
        </w:rPr>
        <w:t xml:space="preserve">Ubicada a mitad de camino entre Daytona Beach y Jacksonville, la costa histórica de la Florida incluye a la histórica ciudad de </w:t>
      </w:r>
      <w:r w:rsidR="007E7BC7">
        <w:rPr>
          <w:rFonts w:ascii="Arial" w:hAnsi="Arial" w:cs="Arial"/>
        </w:rPr>
        <w:t xml:space="preserve">San Agustín, el excelente golf, </w:t>
      </w:r>
      <w:r w:rsidRPr="00757560">
        <w:rPr>
          <w:rFonts w:ascii="Arial" w:hAnsi="Arial" w:cs="Arial"/>
        </w:rPr>
        <w:t xml:space="preserve"> la elegancia costera de Ponte Vedra, y 42 millas de playas atlánticas. Para obtener información sobre acontecimientos, actividades y vacaciones vaya a </w:t>
      </w:r>
      <w:hyperlink r:id="rId17">
        <w:r w:rsidRPr="00757560">
          <w:rPr>
            <w:rStyle w:val="Hyperlink"/>
            <w:rFonts w:ascii="Arial" w:hAnsi="Arial" w:cs="Arial"/>
          </w:rPr>
          <w:t>www.FloridasHistoricCoast.com,</w:t>
        </w:r>
      </w:hyperlink>
      <w:r w:rsidRPr="00757560">
        <w:rPr>
          <w:rFonts w:ascii="Arial" w:hAnsi="Arial" w:cs="Arial"/>
        </w:rPr>
        <w:t xml:space="preserve"> conviértase en un simpatizante en </w:t>
      </w:r>
      <w:hyperlink r:id="rId18">
        <w:r w:rsidRPr="00757560">
          <w:rPr>
            <w:rStyle w:val="Hyperlink"/>
            <w:rFonts w:ascii="Arial" w:hAnsi="Arial" w:cs="Arial"/>
          </w:rPr>
          <w:t xml:space="preserve">Facebook </w:t>
        </w:r>
      </w:hyperlink>
      <w:r w:rsidRPr="00757560">
        <w:rPr>
          <w:rFonts w:ascii="Arial" w:hAnsi="Arial" w:cs="Arial"/>
        </w:rPr>
        <w:t>o llame al 1.800.653.2489.</w:t>
      </w:r>
    </w:p>
    <w:p w14:paraId="56E62013" w14:textId="77777777" w:rsidR="00406C26" w:rsidRPr="00757560" w:rsidRDefault="00406C26" w:rsidP="006E5738">
      <w:pPr>
        <w:ind w:left="720" w:right="1350"/>
        <w:rPr>
          <w:rFonts w:ascii="Arial" w:hAnsi="Arial" w:cs="Arial"/>
        </w:rPr>
      </w:pPr>
    </w:p>
    <w:p w14:paraId="5569689F" w14:textId="77777777" w:rsidR="00406C26" w:rsidRPr="00757560" w:rsidRDefault="00F5018D" w:rsidP="00757560">
      <w:pPr>
        <w:ind w:left="180"/>
        <w:jc w:val="center"/>
        <w:rPr>
          <w:rFonts w:ascii="Arial" w:hAnsi="Arial" w:cs="Arial"/>
        </w:rPr>
      </w:pPr>
      <w:r w:rsidRPr="00757560">
        <w:rPr>
          <w:rFonts w:ascii="Arial" w:hAnsi="Arial" w:cs="Arial"/>
        </w:rPr>
        <w:t># # #</w:t>
      </w:r>
    </w:p>
    <w:sectPr w:rsidR="00406C26" w:rsidRPr="00757560">
      <w:type w:val="continuous"/>
      <w:pgSz w:w="12240" w:h="15840"/>
      <w:pgMar w:top="660" w:right="34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26"/>
    <w:rsid w:val="000C771A"/>
    <w:rsid w:val="001B5848"/>
    <w:rsid w:val="001E58FD"/>
    <w:rsid w:val="00265DFA"/>
    <w:rsid w:val="002C2431"/>
    <w:rsid w:val="00333F0A"/>
    <w:rsid w:val="00354CD9"/>
    <w:rsid w:val="003F400C"/>
    <w:rsid w:val="003F6F4A"/>
    <w:rsid w:val="00406C26"/>
    <w:rsid w:val="004766E0"/>
    <w:rsid w:val="006E5738"/>
    <w:rsid w:val="00757560"/>
    <w:rsid w:val="007E7BC7"/>
    <w:rsid w:val="009673E2"/>
    <w:rsid w:val="009B5674"/>
    <w:rsid w:val="009C44E3"/>
    <w:rsid w:val="00CF446C"/>
    <w:rsid w:val="00F42165"/>
    <w:rsid w:val="00F5018D"/>
    <w:rsid w:val="00F73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C645"/>
  <w15:docId w15:val="{F1F46F64-7FDC-4419-9C1A-814FE285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C24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gatour.com/tournaments/the-players-championship.html" TargetMode="External"/><Relationship Id="rId13" Type="http://schemas.openxmlformats.org/officeDocument/2006/relationships/hyperlink" Target="http://www.worldgolfvillage.com/" TargetMode="External"/><Relationship Id="rId18" Type="http://schemas.openxmlformats.org/officeDocument/2006/relationships/hyperlink" Target="https://www.facebook.com/officialstaugustine/?ref=hl" TargetMode="External"/><Relationship Id="rId3" Type="http://schemas.openxmlformats.org/officeDocument/2006/relationships/settings" Target="settings.xml"/><Relationship Id="rId7" Type="http://schemas.openxmlformats.org/officeDocument/2006/relationships/hyperlink" Target="mailto:patricia@spotlight-marketingpr.com" TargetMode="External"/><Relationship Id="rId12" Type="http://schemas.openxmlformats.org/officeDocument/2006/relationships/image" Target="media/image3.jpeg"/><Relationship Id="rId17" Type="http://schemas.openxmlformats.org/officeDocument/2006/relationships/hyperlink" Target="http://www.floridashistoriccoast.com/" TargetMode="External"/><Relationship Id="rId2" Type="http://schemas.openxmlformats.org/officeDocument/2006/relationships/styles" Target="styles.xml"/><Relationship Id="rId16" Type="http://schemas.openxmlformats.org/officeDocument/2006/relationships/hyperlink" Target="http://www.florida-golf.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aula@spotlight-marketingpr.com" TargetMode="External"/><Relationship Id="rId11" Type="http://schemas.openxmlformats.org/officeDocument/2006/relationships/hyperlink" Target="http://www.youtube.com/watch?v=-BBO6n7HR3o&amp;list=PLAezAl0mhKTTisnQXb2miLFadRPOAyoz_&amp;feature=c4-overview-vl" TargetMode="External"/><Relationship Id="rId5" Type="http://schemas.openxmlformats.org/officeDocument/2006/relationships/image" Target="media/image1.jpeg"/><Relationship Id="rId15" Type="http://schemas.openxmlformats.org/officeDocument/2006/relationships/hyperlink" Target="http://www.pontevedra.com/inn-and-club/"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gatour.com/tournaments/the-players-championship/news/2016/03/01/tpc-sawgrass-purest-test-in-golf.html" TargetMode="External"/><Relationship Id="rId14" Type="http://schemas.openxmlformats.org/officeDocument/2006/relationships/hyperlink" Target="http://www.worldgolfhalloffa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2360E-96B4-41C2-8AA5-AB6A5CC1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Lewis</dc:creator>
  <cp:keywords>St. Augustine Ponte Vedra &amp; The Beaches</cp:keywords>
  <cp:lastModifiedBy>Paula Lewis</cp:lastModifiedBy>
  <cp:revision>2</cp:revision>
  <dcterms:created xsi:type="dcterms:W3CDTF">2016-04-17T19:09:00Z</dcterms:created>
  <dcterms:modified xsi:type="dcterms:W3CDTF">2016-04-17T19:09:00Z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Creator">
    <vt:lpwstr>Microsoft® Word 2010</vt:lpwstr>
  </property>
  <property fmtid="{D5CDD505-2E9C-101B-9397-08002B2CF9AE}" pid="4" name="LastSaved">
    <vt:filetime>2016-04-15T00:00:00Z</vt:filetime>
  </property>
</Properties>
</file>