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4" w:rsidRDefault="00DF72C4" w:rsidP="00E236C8">
      <w:pPr>
        <w:pStyle w:val="BodyText"/>
      </w:pPr>
      <w:bookmarkStart w:id="0" w:name="_GoBack"/>
      <w:bookmarkEnd w:id="0"/>
    </w:p>
    <w:p w:rsidR="004554C2" w:rsidRDefault="004554C2" w:rsidP="00E236C8">
      <w:pPr>
        <w:pStyle w:val="BodyText"/>
      </w:pPr>
    </w:p>
    <w:p w:rsidR="004554C2" w:rsidRDefault="0078525E" w:rsidP="00E236C8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627F2B" wp14:editId="0BB549F9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4381500" cy="31280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abling Technologies Consortium LOGO_WHITHE BK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7" t="16239" r="13062" b="13533"/>
                    <a:stretch/>
                  </pic:blipFill>
                  <pic:spPr bwMode="auto">
                    <a:xfrm>
                      <a:off x="0" y="0"/>
                      <a:ext cx="4385161" cy="313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DA3" w:rsidRPr="0017424B" w:rsidRDefault="00870DA3" w:rsidP="00220B57">
      <w:pPr>
        <w:pStyle w:val="BodyText"/>
        <w:ind w:firstLine="0"/>
        <w:jc w:val="center"/>
        <w:rPr>
          <w:sz w:val="44"/>
          <w:szCs w:val="44"/>
        </w:rPr>
      </w:pPr>
      <w:r w:rsidRPr="0017424B">
        <w:rPr>
          <w:sz w:val="44"/>
          <w:szCs w:val="44"/>
        </w:rPr>
        <w:t>REQUEST FOR INFORMATION</w:t>
      </w:r>
      <w:r w:rsidR="00C20EAA">
        <w:rPr>
          <w:sz w:val="44"/>
          <w:szCs w:val="44"/>
        </w:rPr>
        <w:t>:</w:t>
      </w:r>
    </w:p>
    <w:p w:rsidR="003B564E" w:rsidRDefault="00C20EAA" w:rsidP="00870DA3">
      <w:pPr>
        <w:pStyle w:val="BodyText"/>
        <w:ind w:firstLine="0"/>
        <w:jc w:val="center"/>
        <w:rPr>
          <w:i/>
          <w:sz w:val="44"/>
          <w:szCs w:val="44"/>
        </w:rPr>
      </w:pPr>
      <w:r w:rsidRPr="00C20EAA">
        <w:rPr>
          <w:i/>
          <w:sz w:val="44"/>
          <w:szCs w:val="44"/>
        </w:rPr>
        <w:t>Medium Throughput Personal Reactor Platform</w:t>
      </w:r>
      <w:r w:rsidR="004C11B8">
        <w:rPr>
          <w:i/>
          <w:sz w:val="44"/>
          <w:szCs w:val="44"/>
        </w:rPr>
        <w:fldChar w:fldCharType="begin"/>
      </w:r>
      <w:r w:rsidR="004C11B8">
        <w:rPr>
          <w:i/>
          <w:sz w:val="44"/>
          <w:szCs w:val="44"/>
        </w:rPr>
        <w:instrText xml:space="preserve"> ASK  ProjectName "Insert Project Name"  \* MERGEFORMAT </w:instrText>
      </w:r>
      <w:r w:rsidR="004C11B8">
        <w:rPr>
          <w:i/>
          <w:sz w:val="44"/>
          <w:szCs w:val="44"/>
        </w:rPr>
        <w:fldChar w:fldCharType="separate"/>
      </w:r>
      <w:bookmarkStart w:id="1" w:name="ProjectName"/>
      <w:r w:rsidR="004C11B8">
        <w:rPr>
          <w:i/>
          <w:sz w:val="44"/>
          <w:szCs w:val="44"/>
        </w:rPr>
        <w:t>Test</w:t>
      </w:r>
      <w:bookmarkEnd w:id="1"/>
      <w:r w:rsidR="004C11B8">
        <w:rPr>
          <w:i/>
          <w:sz w:val="44"/>
          <w:szCs w:val="44"/>
        </w:rPr>
        <w:fldChar w:fldCharType="end"/>
      </w:r>
    </w:p>
    <w:p w:rsidR="004554C2" w:rsidRPr="0017424B" w:rsidRDefault="00B738F5" w:rsidP="00870DA3">
      <w:pPr>
        <w:pStyle w:val="BodyText"/>
        <w:ind w:firstLine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May 11, 2016</w:t>
      </w:r>
    </w:p>
    <w:p w:rsidR="004554C2" w:rsidRPr="0017424B" w:rsidRDefault="004554C2">
      <w:pPr>
        <w:rPr>
          <w:i/>
          <w:sz w:val="32"/>
          <w:szCs w:val="32"/>
        </w:rPr>
      </w:pPr>
      <w:r w:rsidRPr="0017424B">
        <w:rPr>
          <w:i/>
          <w:sz w:val="32"/>
          <w:szCs w:val="32"/>
        </w:rPr>
        <w:br w:type="page"/>
      </w:r>
    </w:p>
    <w:p w:rsidR="00870DA3" w:rsidRPr="0017424B" w:rsidRDefault="004554C2" w:rsidP="004554C2">
      <w:pPr>
        <w:pStyle w:val="BodyText"/>
        <w:spacing w:after="0"/>
        <w:ind w:firstLine="0"/>
        <w:jc w:val="center"/>
        <w:rPr>
          <w:sz w:val="32"/>
          <w:szCs w:val="32"/>
        </w:rPr>
      </w:pPr>
      <w:r w:rsidRPr="0017424B">
        <w:rPr>
          <w:sz w:val="32"/>
          <w:szCs w:val="32"/>
        </w:rPr>
        <w:lastRenderedPageBreak/>
        <w:t>Enabling Technologies Consortium</w:t>
      </w:r>
    </w:p>
    <w:p w:rsidR="004554C2" w:rsidRPr="0017424B" w:rsidRDefault="004554C2" w:rsidP="004554C2">
      <w:pPr>
        <w:pStyle w:val="BodyText"/>
        <w:spacing w:after="0"/>
        <w:ind w:firstLine="0"/>
        <w:jc w:val="center"/>
        <w:rPr>
          <w:sz w:val="32"/>
          <w:szCs w:val="32"/>
        </w:rPr>
      </w:pPr>
      <w:r w:rsidRPr="0017424B">
        <w:rPr>
          <w:sz w:val="32"/>
          <w:szCs w:val="32"/>
        </w:rPr>
        <w:t>Request for Information</w:t>
      </w:r>
    </w:p>
    <w:sdt>
      <w:sdtPr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</w:rPr>
        <w:id w:val="-134084774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554C2" w:rsidRDefault="004554C2" w:rsidP="003F73F1">
          <w:pPr>
            <w:pStyle w:val="TOCHeading"/>
            <w:numPr>
              <w:ilvl w:val="0"/>
              <w:numId w:val="0"/>
            </w:numPr>
            <w:rPr>
              <w:color w:val="auto"/>
            </w:rPr>
          </w:pPr>
          <w:r w:rsidRPr="004554C2">
            <w:rPr>
              <w:color w:val="auto"/>
            </w:rPr>
            <w:t>Table of Contents</w:t>
          </w:r>
        </w:p>
        <w:p w:rsidR="004554C2" w:rsidRPr="004554C2" w:rsidRDefault="004554C2" w:rsidP="004554C2">
          <w:pPr>
            <w:rPr>
              <w:lang w:eastAsia="ja-JP"/>
            </w:rPr>
          </w:pPr>
        </w:p>
        <w:p w:rsidR="0018268D" w:rsidRDefault="004554C2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 w:rsidRPr="0017424B">
            <w:fldChar w:fldCharType="begin"/>
          </w:r>
          <w:r w:rsidRPr="0017424B">
            <w:instrText xml:space="preserve"> TOC \o "1-3" \h \z \u </w:instrText>
          </w:r>
          <w:r w:rsidRPr="0017424B">
            <w:fldChar w:fldCharType="separate"/>
          </w:r>
          <w:hyperlink w:anchor="_Toc450297521" w:history="1">
            <w:r w:rsidR="0018268D" w:rsidRPr="0056437E">
              <w:rPr>
                <w:rStyle w:val="Hyperlink"/>
                <w:rFonts w:cs="Times New Roman"/>
                <w:noProof/>
              </w:rPr>
              <w:t>1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Introduction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_Toc450297521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3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22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About Enabling Technologies Consortium (ETC)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_Toc450297522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3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23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Request for Information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_Toc450297523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3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24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Disclaimer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_Toc450297524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3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25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RFI Contact Information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_Toc450297525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3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26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Anticipated Time Frames for Evaluation and Selection Process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_Toc450297526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4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27" w:history="1">
            <w:r w:rsidR="0018268D" w:rsidRPr="0056437E">
              <w:rPr>
                <w:rStyle w:val="Hyperlink"/>
                <w:rFonts w:cs="Times New Roman"/>
                <w:noProof/>
              </w:rPr>
              <w:t>2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Project Information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_Toc450297527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4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28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Possible Project Sponsors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_Toc450297528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4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29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Description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_Toc450297529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4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0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Medium Throughput Personal Reactor Platform Requirements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_Toc450297530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5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1" w:history="1">
            <w:r w:rsidR="0018268D" w:rsidRPr="0056437E">
              <w:rPr>
                <w:rStyle w:val="Hyperlink"/>
                <w:rFonts w:cs="Times New Roman"/>
                <w:noProof/>
              </w:rPr>
              <w:t>2.3.1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Necessary Hardware and Software Requirements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_Toc450297531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5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2" w:history="1">
            <w:r w:rsidR="0018268D" w:rsidRPr="0056437E">
              <w:rPr>
                <w:rStyle w:val="Hyperlink"/>
                <w:rFonts w:cs="Times New Roman"/>
                <w:noProof/>
              </w:rPr>
              <w:t>2.3.2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Optional Hardware and Software Requirements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_Toc450297532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5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3" w:history="1">
            <w:r w:rsidR="0018268D" w:rsidRPr="0056437E">
              <w:rPr>
                <w:rStyle w:val="Hyperlink"/>
                <w:rFonts w:cs="Times New Roman"/>
                <w:noProof/>
              </w:rPr>
              <w:t>2.3.3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Availability Requirements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_Toc450297533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5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4" w:history="1">
            <w:r w:rsidR="0018268D" w:rsidRPr="0056437E">
              <w:rPr>
                <w:rStyle w:val="Hyperlink"/>
                <w:rFonts w:cs="Times New Roman"/>
                <w:noProof/>
              </w:rPr>
              <w:t>2.3.4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Licensing Requirements for Commercialized Product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_Toc450297534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6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5" w:history="1">
            <w:r w:rsidR="0018268D" w:rsidRPr="0056437E">
              <w:rPr>
                <w:rStyle w:val="Hyperlink"/>
                <w:rFonts w:cs="Times New Roman"/>
                <w:noProof/>
              </w:rPr>
              <w:t>3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Criteria for Evaluation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_Toc450297535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6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6" w:history="1">
            <w:r w:rsidR="0018268D" w:rsidRPr="0056437E">
              <w:rPr>
                <w:rStyle w:val="Hyperlink"/>
                <w:rFonts w:cs="Times New Roman"/>
                <w:noProof/>
              </w:rPr>
              <w:t>4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Respondent Profile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_Toc450297536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6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7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Company/Organization Information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_Toc450297537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6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8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Primary Contact Person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_Toc450297538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6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39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Company/Organization Overview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_Toc450297539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7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0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4.4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Parent Corporation and/or Subsidiaries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_Toc450297540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7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1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4.5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Summary of Expertise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_Toc450297541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7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2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4.6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Standards Certifications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_Toc450297542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7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3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4.7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Goals and Strategic Vision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_Toc450297543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8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4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4.8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Miscellaneous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_Toc450297544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8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5" w:history="1">
            <w:r w:rsidR="0018268D" w:rsidRPr="0056437E">
              <w:rPr>
                <w:rStyle w:val="Hyperlink"/>
                <w:rFonts w:cs="Times New Roman"/>
                <w:noProof/>
              </w:rPr>
              <w:t>5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Company/Organization Response to RFI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_Toc450297545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8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6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Proposal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_Toc450297546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8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7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Functional Requirements &amp; Specifications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_Toc450297547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8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8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Estimated Timeline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_Toc450297548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12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18268D" w:rsidRDefault="00E71255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50297549" w:history="1">
            <w:r w:rsidR="0018268D" w:rsidRPr="0056437E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</w:t>
            </w:r>
            <w:r w:rsidR="0018268D">
              <w:rPr>
                <w:rFonts w:asciiTheme="minorHAnsi" w:eastAsiaTheme="minorEastAsia" w:hAnsiTheme="minorHAnsi"/>
                <w:noProof/>
                <w:sz w:val="22"/>
                <w:szCs w:val="22"/>
              </w:rPr>
              <w:tab/>
            </w:r>
            <w:r w:rsidR="0018268D" w:rsidRPr="0056437E">
              <w:rPr>
                <w:rStyle w:val="Hyperlink"/>
                <w:noProof/>
              </w:rPr>
              <w:t>Estimated Project Cost</w:t>
            </w:r>
            <w:r w:rsidR="0018268D">
              <w:rPr>
                <w:noProof/>
                <w:webHidden/>
              </w:rPr>
              <w:tab/>
            </w:r>
            <w:r w:rsidR="0018268D">
              <w:rPr>
                <w:noProof/>
                <w:webHidden/>
              </w:rPr>
              <w:fldChar w:fldCharType="begin"/>
            </w:r>
            <w:r w:rsidR="0018268D">
              <w:rPr>
                <w:noProof/>
                <w:webHidden/>
              </w:rPr>
              <w:instrText xml:space="preserve"> PAGEREF _Toc450297549 \h </w:instrText>
            </w:r>
            <w:r w:rsidR="0018268D">
              <w:rPr>
                <w:noProof/>
                <w:webHidden/>
              </w:rPr>
            </w:r>
            <w:r w:rsidR="0018268D">
              <w:rPr>
                <w:noProof/>
                <w:webHidden/>
              </w:rPr>
              <w:fldChar w:fldCharType="separate"/>
            </w:r>
            <w:r w:rsidR="0018268D">
              <w:rPr>
                <w:noProof/>
                <w:webHidden/>
              </w:rPr>
              <w:t>12</w:t>
            </w:r>
            <w:r w:rsidR="0018268D">
              <w:rPr>
                <w:noProof/>
                <w:webHidden/>
              </w:rPr>
              <w:fldChar w:fldCharType="end"/>
            </w:r>
          </w:hyperlink>
        </w:p>
        <w:p w:rsidR="00E8659C" w:rsidRDefault="004554C2" w:rsidP="00220B57">
          <w:pPr>
            <w:rPr>
              <w:noProof/>
            </w:rPr>
          </w:pPr>
          <w:r w:rsidRPr="0017424B">
            <w:rPr>
              <w:b/>
              <w:bCs/>
              <w:noProof/>
            </w:rPr>
            <w:fldChar w:fldCharType="end"/>
          </w:r>
        </w:p>
      </w:sdtContent>
    </w:sdt>
    <w:p w:rsidR="00220B57" w:rsidRDefault="00220B57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4554C2" w:rsidRDefault="003F73F1" w:rsidP="0017424B">
      <w:pPr>
        <w:pStyle w:val="Heading1"/>
        <w:numPr>
          <w:ilvl w:val="0"/>
          <w:numId w:val="5"/>
        </w:numPr>
        <w:tabs>
          <w:tab w:val="clear" w:pos="567"/>
        </w:tabs>
        <w:ind w:left="0" w:firstLine="0"/>
      </w:pPr>
      <w:bookmarkStart w:id="2" w:name="_Toc450297521"/>
      <w:r>
        <w:lastRenderedPageBreak/>
        <w:t>Introduction</w:t>
      </w:r>
      <w:bookmarkEnd w:id="2"/>
    </w:p>
    <w:p w:rsidR="007F54BE" w:rsidRPr="00C20EAA" w:rsidRDefault="007F54BE" w:rsidP="007F54BE">
      <w:pPr>
        <w:pStyle w:val="Heading2"/>
      </w:pPr>
      <w:bookmarkStart w:id="3" w:name="_Toc450297522"/>
      <w:r w:rsidRPr="00C20EAA">
        <w:t>About Enabling Technologies Consortium (ETC)</w:t>
      </w:r>
      <w:bookmarkEnd w:id="3"/>
      <w:r w:rsidR="00324355" w:rsidRPr="00C20EAA">
        <w:t xml:space="preserve">  </w:t>
      </w:r>
    </w:p>
    <w:p w:rsidR="007F54BE" w:rsidRDefault="00A62917" w:rsidP="00EF6AA7">
      <w:pPr>
        <w:jc w:val="both"/>
      </w:pPr>
      <w:r w:rsidRPr="00A62917">
        <w:t xml:space="preserve">The </w:t>
      </w:r>
      <w:r>
        <w:t>Enabling Technologies</w:t>
      </w:r>
      <w:r w:rsidRPr="00A62917">
        <w:t xml:space="preserve"> Consortium </w:t>
      </w:r>
      <w:r>
        <w:t xml:space="preserve">(ETC) is comprised of pharmaceutical and biotechnology </w:t>
      </w:r>
      <w:r w:rsidR="0019669C">
        <w:t xml:space="preserve">companies </w:t>
      </w:r>
      <w:r w:rsidRPr="00A62917">
        <w:t>collaboratin</w:t>
      </w:r>
      <w:r w:rsidR="0019669C">
        <w:t>g</w:t>
      </w:r>
      <w:r w:rsidRPr="00A62917">
        <w:t xml:space="preserve"> on issues related to pharmaceutical chemistry, manufacturing, and control with the goal of identifying, evaluating, developing, and improving scientific tools and techniques that support the efficient development, and manufacturing of pharmaceuticals</w:t>
      </w:r>
      <w:r w:rsidR="0019669C">
        <w:t>.</w:t>
      </w:r>
      <w:r w:rsidR="008C5A21">
        <w:t xml:space="preserve"> The purpose of this consortium is to identify pro-actively</w:t>
      </w:r>
      <w:r w:rsidR="008C5A21" w:rsidRPr="008C5A21">
        <w:t xml:space="preserve"> high-value opportunities to deliver innovative technologies where the business case is compelling and collaboration with the broader external community is required</w:t>
      </w:r>
      <w:r w:rsidR="008C5A21">
        <w:t>.</w:t>
      </w:r>
    </w:p>
    <w:p w:rsidR="007F54BE" w:rsidRPr="007F54BE" w:rsidRDefault="007F54BE" w:rsidP="007F54BE">
      <w:pPr>
        <w:pStyle w:val="Heading2"/>
      </w:pPr>
      <w:bookmarkStart w:id="4" w:name="_Toc450297523"/>
      <w:r>
        <w:t xml:space="preserve">Request </w:t>
      </w:r>
      <w:r w:rsidR="00F401F8">
        <w:t>for</w:t>
      </w:r>
      <w:r>
        <w:t xml:space="preserve"> Information</w:t>
      </w:r>
      <w:bookmarkEnd w:id="4"/>
    </w:p>
    <w:p w:rsidR="0088317A" w:rsidRDefault="00313FF7" w:rsidP="00EF6AA7">
      <w:pPr>
        <w:jc w:val="both"/>
      </w:pPr>
      <w:r>
        <w:t>Publication of this</w:t>
      </w:r>
      <w:r w:rsidR="0017424B">
        <w:t xml:space="preserve"> Request for </w:t>
      </w:r>
      <w:r>
        <w:t>Information (RFI)</w:t>
      </w:r>
      <w:r w:rsidR="0017424B">
        <w:t xml:space="preserve"> is </w:t>
      </w:r>
      <w:r>
        <w:t xml:space="preserve">the first step by </w:t>
      </w:r>
      <w:r w:rsidR="0019669C">
        <w:t>ETC</w:t>
      </w:r>
      <w:r>
        <w:t xml:space="preserve"> to solicit interest in collaborating </w:t>
      </w:r>
      <w:r w:rsidR="00CA78B9">
        <w:t>together on</w:t>
      </w:r>
      <w:r>
        <w:t xml:space="preserve"> </w:t>
      </w:r>
      <w:r w:rsidR="00C20EAA">
        <w:t xml:space="preserve">a </w:t>
      </w:r>
      <w:r w:rsidR="00324355" w:rsidRPr="00C20EAA">
        <w:rPr>
          <w:u w:val="single"/>
        </w:rPr>
        <w:t>Medium Throughput Personal Reactor Platform</w:t>
      </w:r>
      <w:r w:rsidR="00962B1F" w:rsidRPr="00C20EAA">
        <w:t xml:space="preserve">.  </w:t>
      </w:r>
      <w:r w:rsidR="00CA78B9" w:rsidRPr="00C20EAA">
        <w:t>The</w:t>
      </w:r>
      <w:r w:rsidR="0017424B" w:rsidRPr="00C20EAA">
        <w:t xml:space="preserve"> information </w:t>
      </w:r>
      <w:r w:rsidR="00CA78B9" w:rsidRPr="00C20EAA">
        <w:t xml:space="preserve">collected </w:t>
      </w:r>
      <w:r w:rsidR="001C57D4">
        <w:t xml:space="preserve">during the RFI process </w:t>
      </w:r>
      <w:r w:rsidR="00CA78B9" w:rsidRPr="00C20EAA">
        <w:t xml:space="preserve">along with subsequent </w:t>
      </w:r>
      <w:r w:rsidR="0088317A" w:rsidRPr="00C20EAA">
        <w:t>interviews will be used for evaluation purposes</w:t>
      </w:r>
      <w:r w:rsidR="00EF63A8" w:rsidRPr="00C20EAA">
        <w:t>,</w:t>
      </w:r>
      <w:r w:rsidR="0088317A" w:rsidRPr="00C20EAA">
        <w:t xml:space="preserve"> refinement of the subsequent Request for Proposals (RFP)</w:t>
      </w:r>
      <w:r w:rsidR="00EF63A8" w:rsidRPr="00C20EAA">
        <w:t xml:space="preserve">, and selection of respondent(s) who will be invited </w:t>
      </w:r>
      <w:r w:rsidR="0088317A" w:rsidRPr="00C20EAA">
        <w:t xml:space="preserve">to submit a </w:t>
      </w:r>
      <w:r w:rsidR="00EF63A8" w:rsidRPr="00C20EAA">
        <w:t xml:space="preserve">proposal </w:t>
      </w:r>
      <w:r w:rsidR="0088317A" w:rsidRPr="00C20EAA">
        <w:t xml:space="preserve">to the </w:t>
      </w:r>
      <w:r w:rsidR="00EF63A8" w:rsidRPr="00C20EAA">
        <w:t xml:space="preserve">future </w:t>
      </w:r>
      <w:r w:rsidR="00324355" w:rsidRPr="00C20EAA">
        <w:t>Medium Throughput Personal Reactor Platform</w:t>
      </w:r>
      <w:r w:rsidR="00C20EAA">
        <w:t xml:space="preserve"> </w:t>
      </w:r>
      <w:r w:rsidR="0088317A" w:rsidRPr="00C20EAA">
        <w:t>RFP.</w:t>
      </w:r>
      <w:r w:rsidR="00003055">
        <w:t xml:space="preserve">  The goal of this collaborative project is the creation of a prototype with the hope it will become a commercial product in the future.</w:t>
      </w:r>
    </w:p>
    <w:p w:rsidR="008444A3" w:rsidRDefault="008444A3" w:rsidP="008444A3">
      <w:pPr>
        <w:pStyle w:val="Heading2"/>
      </w:pPr>
      <w:bookmarkStart w:id="5" w:name="_Toc449359838"/>
      <w:bookmarkStart w:id="6" w:name="_Toc450297524"/>
      <w:r>
        <w:t>Disclaimer</w:t>
      </w:r>
      <w:bookmarkEnd w:id="5"/>
      <w:bookmarkEnd w:id="6"/>
    </w:p>
    <w:p w:rsidR="008444A3" w:rsidRDefault="008444A3" w:rsidP="008444A3">
      <w:pPr>
        <w:jc w:val="both"/>
      </w:pPr>
      <w:r>
        <w:t xml:space="preserve">The contents and information provided in this RFI are meant to provide general information to parties interested in developing the </w:t>
      </w:r>
      <w:r w:rsidRPr="00C20EAA">
        <w:t>Medium Throughput Personal Reactor Platform</w:t>
      </w:r>
      <w:r>
        <w:t>.  The successful respondent will be required to execute an Agreement that will govern the terms of the project.  When responding to this RFI, please note the following:</w:t>
      </w:r>
    </w:p>
    <w:p w:rsidR="008444A3" w:rsidRDefault="008444A3" w:rsidP="008444A3">
      <w:pPr>
        <w:pStyle w:val="ListParagraph"/>
        <w:numPr>
          <w:ilvl w:val="0"/>
          <w:numId w:val="24"/>
        </w:numPr>
        <w:ind w:left="720"/>
      </w:pPr>
      <w:r>
        <w:t>This RFI is not an offer or a contract</w:t>
      </w:r>
    </w:p>
    <w:p w:rsidR="008444A3" w:rsidRDefault="008444A3" w:rsidP="008444A3">
      <w:pPr>
        <w:pStyle w:val="ListParagraph"/>
        <w:numPr>
          <w:ilvl w:val="0"/>
          <w:numId w:val="24"/>
        </w:numPr>
        <w:ind w:left="720"/>
      </w:pPr>
      <w:r>
        <w:t>Proposals submitted in response to this RFI become property of ETC</w:t>
      </w:r>
    </w:p>
    <w:p w:rsidR="008444A3" w:rsidRDefault="008444A3" w:rsidP="008444A3">
      <w:pPr>
        <w:pStyle w:val="ListParagraph"/>
        <w:numPr>
          <w:ilvl w:val="0"/>
          <w:numId w:val="24"/>
        </w:numPr>
        <w:ind w:left="720"/>
      </w:pPr>
      <w:r>
        <w:t>Respondents will not be compensated or reimbursed for any costs incurred as part of the RFI process</w:t>
      </w:r>
    </w:p>
    <w:p w:rsidR="008444A3" w:rsidRDefault="008444A3" w:rsidP="008444A3">
      <w:pPr>
        <w:pStyle w:val="ListParagraph"/>
        <w:numPr>
          <w:ilvl w:val="0"/>
          <w:numId w:val="24"/>
        </w:numPr>
        <w:ind w:left="720"/>
      </w:pPr>
      <w:r>
        <w:t>ETC is not obligated to contract for any of the products and services described in this RFI</w:t>
      </w:r>
    </w:p>
    <w:p w:rsidR="008444A3" w:rsidRDefault="008444A3" w:rsidP="008444A3">
      <w:pPr>
        <w:pStyle w:val="ListParagraph"/>
        <w:numPr>
          <w:ilvl w:val="0"/>
          <w:numId w:val="24"/>
        </w:numPr>
        <w:ind w:left="720"/>
      </w:pPr>
      <w:r>
        <w:t>ETC reserves the right to:</w:t>
      </w:r>
    </w:p>
    <w:p w:rsidR="008444A3" w:rsidRDefault="008444A3" w:rsidP="008444A3">
      <w:pPr>
        <w:pStyle w:val="ListParagraph"/>
        <w:numPr>
          <w:ilvl w:val="1"/>
          <w:numId w:val="24"/>
        </w:numPr>
        <w:ind w:left="1440"/>
      </w:pPr>
      <w:r>
        <w:t>Accept or reject any or all proposals</w:t>
      </w:r>
    </w:p>
    <w:p w:rsidR="008444A3" w:rsidRDefault="008444A3" w:rsidP="008444A3">
      <w:pPr>
        <w:pStyle w:val="ListParagraph"/>
        <w:numPr>
          <w:ilvl w:val="1"/>
          <w:numId w:val="24"/>
        </w:numPr>
        <w:ind w:left="1440"/>
      </w:pPr>
      <w:r>
        <w:t>Waive any anomalies in proposals</w:t>
      </w:r>
    </w:p>
    <w:p w:rsidR="008444A3" w:rsidRDefault="008444A3" w:rsidP="008444A3">
      <w:pPr>
        <w:pStyle w:val="ListParagraph"/>
        <w:numPr>
          <w:ilvl w:val="1"/>
          <w:numId w:val="24"/>
        </w:numPr>
        <w:ind w:left="1440"/>
      </w:pPr>
      <w:r>
        <w:t>Negotiate with any or all bidders</w:t>
      </w:r>
    </w:p>
    <w:p w:rsidR="008444A3" w:rsidRDefault="008444A3" w:rsidP="008444A3">
      <w:pPr>
        <w:pStyle w:val="ListParagraph"/>
        <w:numPr>
          <w:ilvl w:val="1"/>
          <w:numId w:val="24"/>
        </w:numPr>
        <w:ind w:left="1440"/>
      </w:pPr>
      <w:r>
        <w:t>Modify or cancel this RFI at any time</w:t>
      </w:r>
    </w:p>
    <w:p w:rsidR="00E06937" w:rsidRDefault="00710596" w:rsidP="00E06937">
      <w:pPr>
        <w:pStyle w:val="Heading2"/>
      </w:pPr>
      <w:bookmarkStart w:id="7" w:name="_Toc450297525"/>
      <w:r>
        <w:t xml:space="preserve">RFI </w:t>
      </w:r>
      <w:r w:rsidR="00E06937">
        <w:t>Contact Information</w:t>
      </w:r>
      <w:bookmarkEnd w:id="7"/>
    </w:p>
    <w:p w:rsidR="0017424B" w:rsidRDefault="0017424B" w:rsidP="0017424B">
      <w:r>
        <w:t xml:space="preserve">All questions and inquiries regarding this RFI should be directed to: </w:t>
      </w:r>
    </w:p>
    <w:p w:rsidR="0017424B" w:rsidRDefault="00D66FE4" w:rsidP="00D66FE4">
      <w:pPr>
        <w:ind w:left="720"/>
      </w:pPr>
      <w:r>
        <w:t>Alexis</w:t>
      </w:r>
      <w:r w:rsidR="0017424B">
        <w:t xml:space="preserve"> </w:t>
      </w:r>
      <w:r>
        <w:t>Robertson</w:t>
      </w:r>
    </w:p>
    <w:p w:rsidR="0017424B" w:rsidRDefault="00D66FE4" w:rsidP="00D66FE4">
      <w:pPr>
        <w:ind w:left="720"/>
      </w:pPr>
      <w:r>
        <w:t>Project Coordinator</w:t>
      </w:r>
    </w:p>
    <w:p w:rsidR="00D66FE4" w:rsidRDefault="00D66FE4" w:rsidP="00D66FE4">
      <w:pPr>
        <w:ind w:left="720"/>
      </w:pPr>
      <w:r>
        <w:t>ETC Secretariat</w:t>
      </w:r>
    </w:p>
    <w:p w:rsidR="00D66FE4" w:rsidRDefault="00D66FE4" w:rsidP="00D66FE4">
      <w:pPr>
        <w:ind w:left="720"/>
      </w:pPr>
      <w:proofErr w:type="gramStart"/>
      <w:r>
        <w:t>c/o</w:t>
      </w:r>
      <w:proofErr w:type="gramEnd"/>
      <w:r>
        <w:t xml:space="preserve"> Drinker Biddle &amp; Reath, LLP</w:t>
      </w:r>
    </w:p>
    <w:p w:rsidR="0017424B" w:rsidRDefault="00D66FE4" w:rsidP="00D66FE4">
      <w:pPr>
        <w:ind w:left="720"/>
      </w:pPr>
      <w:r>
        <w:t>1500 K St NW</w:t>
      </w:r>
      <w:r w:rsidR="0017424B">
        <w:t xml:space="preserve"> </w:t>
      </w:r>
    </w:p>
    <w:p w:rsidR="0017424B" w:rsidRDefault="00D66FE4" w:rsidP="00D66FE4">
      <w:pPr>
        <w:ind w:left="720"/>
      </w:pPr>
      <w:r>
        <w:t>Washington DC, 20005-1209</w:t>
      </w:r>
      <w:r w:rsidR="0017424B">
        <w:t xml:space="preserve">  </w:t>
      </w:r>
    </w:p>
    <w:p w:rsidR="0017424B" w:rsidRDefault="007B3E0A" w:rsidP="00D66FE4">
      <w:pPr>
        <w:ind w:left="720"/>
      </w:pPr>
      <w:r w:rsidRPr="007B3E0A">
        <w:t>(202) 842-8800</w:t>
      </w:r>
    </w:p>
    <w:p w:rsidR="003F73F1" w:rsidRDefault="00E71255" w:rsidP="007B3E0A">
      <w:pPr>
        <w:ind w:left="720"/>
      </w:pPr>
      <w:hyperlink r:id="rId10" w:history="1">
        <w:r w:rsidR="007B3E0A" w:rsidRPr="00921FFB">
          <w:rPr>
            <w:rStyle w:val="Hyperlink"/>
          </w:rPr>
          <w:t>Alexis.Robertson@dbr.com</w:t>
        </w:r>
      </w:hyperlink>
      <w:r w:rsidR="007B3E0A">
        <w:t xml:space="preserve"> </w:t>
      </w:r>
    </w:p>
    <w:p w:rsidR="007C3713" w:rsidRDefault="00E71255" w:rsidP="007B3E0A">
      <w:pPr>
        <w:ind w:left="720"/>
      </w:pPr>
      <w:hyperlink r:id="rId11" w:history="1">
        <w:r w:rsidR="00B738F5" w:rsidRPr="001B414E">
          <w:rPr>
            <w:rStyle w:val="Hyperlink"/>
          </w:rPr>
          <w:t>http://www.etconsortium.org/</w:t>
        </w:r>
      </w:hyperlink>
      <w:r w:rsidR="00B738F5">
        <w:t xml:space="preserve"> </w:t>
      </w:r>
    </w:p>
    <w:p w:rsidR="007B3E0A" w:rsidRDefault="007B3E0A" w:rsidP="00E06937">
      <w:pPr>
        <w:pStyle w:val="Heading2"/>
      </w:pPr>
      <w:bookmarkStart w:id="8" w:name="_Toc450297526"/>
      <w:r>
        <w:t>Anticipated Time Frames for Evaluation and Selection Process</w:t>
      </w:r>
      <w:bookmarkEnd w:id="8"/>
    </w:p>
    <w:p w:rsidR="007B3E0A" w:rsidRDefault="007B3E0A" w:rsidP="00030649">
      <w:pPr>
        <w:tabs>
          <w:tab w:val="left" w:leader="dot" w:pos="7200"/>
        </w:tabs>
        <w:ind w:left="720"/>
      </w:pPr>
      <w:r>
        <w:t xml:space="preserve">Issue </w:t>
      </w:r>
      <w:r w:rsidR="00030649">
        <w:t>RFI</w:t>
      </w:r>
      <w:r w:rsidR="00030649">
        <w:tab/>
      </w:r>
      <w:r w:rsidR="005E59E0">
        <w:t xml:space="preserve">May </w:t>
      </w:r>
      <w:r w:rsidR="00B738F5">
        <w:t>11</w:t>
      </w:r>
      <w:r w:rsidR="005E59E0">
        <w:t>, 2016</w:t>
      </w:r>
      <w:r>
        <w:t xml:space="preserve"> </w:t>
      </w:r>
    </w:p>
    <w:p w:rsidR="007B3E0A" w:rsidRDefault="007B3E0A" w:rsidP="00030649">
      <w:pPr>
        <w:tabs>
          <w:tab w:val="left" w:leader="dot" w:pos="7200"/>
        </w:tabs>
        <w:ind w:left="720"/>
      </w:pPr>
      <w:r>
        <w:t>Questions on RFI due</w:t>
      </w:r>
      <w:r w:rsidR="00030649">
        <w:tab/>
      </w:r>
      <w:r w:rsidR="005E59E0">
        <w:t xml:space="preserve">May </w:t>
      </w:r>
      <w:r w:rsidR="007C1F92">
        <w:t>23</w:t>
      </w:r>
      <w:r w:rsidR="005E59E0">
        <w:t>, 2016</w:t>
      </w:r>
    </w:p>
    <w:p w:rsidR="007B3E0A" w:rsidRDefault="007B3E0A" w:rsidP="00030649">
      <w:pPr>
        <w:tabs>
          <w:tab w:val="left" w:leader="dot" w:pos="7200"/>
        </w:tabs>
        <w:ind w:left="720"/>
      </w:pPr>
      <w:r>
        <w:t>Responses to RFI due</w:t>
      </w:r>
      <w:r w:rsidR="00030649">
        <w:tab/>
      </w:r>
      <w:r w:rsidR="005E59E0">
        <w:t xml:space="preserve">June </w:t>
      </w:r>
      <w:r w:rsidR="00B738F5">
        <w:t>10</w:t>
      </w:r>
      <w:r w:rsidR="005E59E0">
        <w:t>, 2016</w:t>
      </w:r>
      <w:r>
        <w:t xml:space="preserve"> </w:t>
      </w:r>
    </w:p>
    <w:p w:rsidR="005E59E0" w:rsidRDefault="005E59E0" w:rsidP="00030649">
      <w:pPr>
        <w:tabs>
          <w:tab w:val="left" w:leader="dot" w:pos="7200"/>
        </w:tabs>
        <w:ind w:left="720"/>
      </w:pPr>
      <w:r>
        <w:t>Invitations sent to respondents for presentation</w:t>
      </w:r>
      <w:r>
        <w:tab/>
        <w:t>June</w:t>
      </w:r>
      <w:r w:rsidR="007C1F92">
        <w:t xml:space="preserve"> 17, 2016</w:t>
      </w:r>
    </w:p>
    <w:p w:rsidR="007B3E0A" w:rsidRDefault="00030649" w:rsidP="00030649">
      <w:pPr>
        <w:tabs>
          <w:tab w:val="left" w:leader="dot" w:pos="7200"/>
        </w:tabs>
        <w:ind w:left="720"/>
      </w:pPr>
      <w:r>
        <w:t>Presentation to ETC by respondents</w:t>
      </w:r>
      <w:r>
        <w:tab/>
      </w:r>
      <w:r w:rsidR="007C1F92">
        <w:t>June 20-July 8, 2016</w:t>
      </w:r>
    </w:p>
    <w:p w:rsidR="007B3E0A" w:rsidRDefault="00030649" w:rsidP="00030649">
      <w:pPr>
        <w:tabs>
          <w:tab w:val="left" w:leader="dot" w:pos="7200"/>
        </w:tabs>
        <w:ind w:left="720"/>
      </w:pPr>
      <w:r>
        <w:t>Select Finalists for RFP</w:t>
      </w:r>
      <w:r>
        <w:tab/>
      </w:r>
      <w:r w:rsidR="007C1F92">
        <w:t>August 1, 2016</w:t>
      </w:r>
    </w:p>
    <w:p w:rsidR="00E55AF2" w:rsidRDefault="00E55AF2" w:rsidP="00030649">
      <w:pPr>
        <w:tabs>
          <w:tab w:val="left" w:leader="dot" w:pos="7200"/>
        </w:tabs>
        <w:ind w:left="720"/>
      </w:pPr>
    </w:p>
    <w:p w:rsidR="00DB0C76" w:rsidRPr="00DB0C76" w:rsidRDefault="00DB0C76" w:rsidP="00DB0C76">
      <w:pPr>
        <w:tabs>
          <w:tab w:val="left" w:leader="dot" w:pos="7200"/>
        </w:tabs>
        <w:ind w:left="720"/>
        <w:rPr>
          <w:b/>
          <w:i/>
        </w:rPr>
      </w:pPr>
      <w:r w:rsidRPr="00DB0C76">
        <w:rPr>
          <w:b/>
          <w:i/>
        </w:rPr>
        <w:t xml:space="preserve">Please submit your response electronically to the above address.  Responses received after </w:t>
      </w:r>
      <w:r w:rsidR="007C1F92">
        <w:rPr>
          <w:b/>
          <w:i/>
        </w:rPr>
        <w:t>June 10, 2016</w:t>
      </w:r>
      <w:r w:rsidRPr="00DB0C76">
        <w:rPr>
          <w:b/>
          <w:i/>
        </w:rPr>
        <w:t xml:space="preserve"> will </w:t>
      </w:r>
      <w:r w:rsidR="00EA4184">
        <w:rPr>
          <w:b/>
          <w:bCs/>
          <w:i/>
          <w:iCs/>
        </w:rPr>
        <w:t>not benefit from full consideration and may be excluded from the selection process</w:t>
      </w:r>
      <w:r w:rsidR="00EA4184" w:rsidRPr="00DB0C76">
        <w:rPr>
          <w:b/>
          <w:i/>
        </w:rPr>
        <w:t>.</w:t>
      </w:r>
    </w:p>
    <w:p w:rsidR="003F73F1" w:rsidRDefault="007474D0" w:rsidP="0017424B">
      <w:pPr>
        <w:pStyle w:val="Heading1"/>
        <w:tabs>
          <w:tab w:val="clear" w:pos="567"/>
        </w:tabs>
        <w:ind w:left="0" w:firstLine="0"/>
      </w:pPr>
      <w:bookmarkStart w:id="9" w:name="_Toc450297527"/>
      <w:r>
        <w:t>Project</w:t>
      </w:r>
      <w:r w:rsidR="007C3713">
        <w:t xml:space="preserve"> </w:t>
      </w:r>
      <w:r w:rsidR="00D36DE7">
        <w:t>Information</w:t>
      </w:r>
      <w:bookmarkEnd w:id="9"/>
    </w:p>
    <w:p w:rsidR="007474D0" w:rsidRDefault="00D36DE7" w:rsidP="00A04587">
      <w:pPr>
        <w:pStyle w:val="Heading2"/>
      </w:pPr>
      <w:bookmarkStart w:id="10" w:name="_Toc450297528"/>
      <w:r>
        <w:t>Possible Project Sponsors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D36DE7">
        <w:trPr>
          <w:trHeight w:val="288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D36DE7" w:rsidP="00107F9C">
            <w:r>
              <w:t xml:space="preserve">AbbVie, Amgen, Boehringer Ingelheim,  Celgene,  </w:t>
            </w:r>
            <w:r w:rsidRPr="00107F9C">
              <w:t>GSK</w:t>
            </w:r>
            <w:r>
              <w:t>,  J&amp;J, Merck, Pfizer</w:t>
            </w:r>
          </w:p>
        </w:tc>
      </w:tr>
    </w:tbl>
    <w:p w:rsidR="00A04587" w:rsidRDefault="00D36DE7" w:rsidP="00A04587">
      <w:pPr>
        <w:pStyle w:val="Heading2"/>
      </w:pPr>
      <w:bookmarkStart w:id="11" w:name="_Toc450297529"/>
      <w:r>
        <w:t>Description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:rsidTr="00107F9C">
        <w:trPr>
          <w:trHeight w:val="288"/>
        </w:trPr>
        <w:tc>
          <w:tcPr>
            <w:tcW w:w="9576" w:type="dxa"/>
            <w:shd w:val="clear" w:color="auto" w:fill="D9D9D9" w:themeFill="background1" w:themeFillShade="D9"/>
          </w:tcPr>
          <w:p w:rsidR="00D36DE7" w:rsidRPr="00D36DE7" w:rsidRDefault="00690748" w:rsidP="00690748">
            <w:pPr>
              <w:contextualSpacing/>
            </w:pPr>
            <w:r>
              <w:t>There is currently n</w:t>
            </w:r>
            <w:r w:rsidRPr="00D36DE7">
              <w:t xml:space="preserve">o </w:t>
            </w:r>
            <w:r>
              <w:t xml:space="preserve">reactor platform </w:t>
            </w:r>
            <w:r w:rsidRPr="00D36DE7">
              <w:t>which provides low volume, medium throug</w:t>
            </w:r>
            <w:r>
              <w:t>h</w:t>
            </w:r>
            <w:r w:rsidRPr="00D36DE7">
              <w:t>put and data rich experimentation</w:t>
            </w:r>
            <w:r>
              <w:t xml:space="preserve">.  The currently available </w:t>
            </w:r>
            <w:r w:rsidR="00D36DE7" w:rsidRPr="00D36DE7">
              <w:t xml:space="preserve">reactor platforms span </w:t>
            </w:r>
            <w:r w:rsidR="009C4E40">
              <w:t xml:space="preserve">the following </w:t>
            </w:r>
            <w:r w:rsidR="00D36DE7" w:rsidRPr="00D36DE7">
              <w:t>two experimental regimes:</w:t>
            </w:r>
          </w:p>
          <w:p w:rsidR="00D36DE7" w:rsidRPr="00D36DE7" w:rsidRDefault="00D36DE7" w:rsidP="00690748">
            <w:pPr>
              <w:pStyle w:val="ListParagraph"/>
              <w:numPr>
                <w:ilvl w:val="0"/>
                <w:numId w:val="8"/>
              </w:numPr>
            </w:pPr>
            <w:r w:rsidRPr="00D36DE7">
              <w:t>High volume, low throughput, easy to use and operate, with multiple Process Analytical Technologies (PATs) available</w:t>
            </w:r>
          </w:p>
          <w:p w:rsidR="00D36DE7" w:rsidRPr="00D36DE7" w:rsidRDefault="00D36DE7" w:rsidP="00690748">
            <w:pPr>
              <w:pStyle w:val="ListParagraph"/>
              <w:numPr>
                <w:ilvl w:val="0"/>
                <w:numId w:val="8"/>
              </w:numPr>
            </w:pPr>
            <w:r w:rsidRPr="00D36DE7">
              <w:t>Low volume, high throughput, sophisticated systems requiring extensive training</w:t>
            </w:r>
          </w:p>
          <w:p w:rsidR="00C03EB8" w:rsidRDefault="00C03EB8" w:rsidP="00690748">
            <w:pPr>
              <w:contextualSpacing/>
            </w:pPr>
          </w:p>
          <w:p w:rsidR="000258DA" w:rsidRDefault="00C03EB8" w:rsidP="00835AC0">
            <w:pPr>
              <w:contextualSpacing/>
            </w:pPr>
            <w:r>
              <w:t>The lack of a low volume, medium throughput platform has been identified</w:t>
            </w:r>
            <w:r w:rsidR="000169EC">
              <w:t xml:space="preserve"> by the project sponsors</w:t>
            </w:r>
            <w:r>
              <w:t xml:space="preserve"> as a </w:t>
            </w:r>
            <w:r w:rsidR="000169EC">
              <w:t xml:space="preserve">significant </w:t>
            </w:r>
            <w:r>
              <w:t xml:space="preserve">gap in </w:t>
            </w:r>
            <w:r w:rsidR="000169EC">
              <w:t xml:space="preserve">the </w:t>
            </w:r>
            <w:r w:rsidR="00835AC0">
              <w:t>available</w:t>
            </w:r>
            <w:r>
              <w:t xml:space="preserve"> technology and capabilities </w:t>
            </w:r>
            <w:r w:rsidR="00835AC0">
              <w:t>for</w:t>
            </w:r>
            <w:r>
              <w:t xml:space="preserve"> the </w:t>
            </w:r>
            <w:r w:rsidR="000169EC">
              <w:t xml:space="preserve">pharmaceutical </w:t>
            </w:r>
            <w:r>
              <w:t xml:space="preserve">industry.  </w:t>
            </w:r>
            <w:r w:rsidR="009B0D8D">
              <w:t xml:space="preserve">The industry requires an easy to use, cost-effective platform solution that will allow for automated reaction sampling </w:t>
            </w:r>
            <w:r w:rsidR="009B0D8D" w:rsidRPr="00107F9C">
              <w:t>with representative sampling of the solid and liquid components of slurries</w:t>
            </w:r>
            <w:r w:rsidR="009B0D8D">
              <w:t xml:space="preserve"> to enable data rich outputs with minimal compound input.  </w:t>
            </w:r>
            <w:r w:rsidR="009C4E40">
              <w:t>The purpose of this RFI is to solicit interest</w:t>
            </w:r>
            <w:r w:rsidR="009B0D8D">
              <w:t xml:space="preserve"> from the vendor community</w:t>
            </w:r>
            <w:r w:rsidR="009C4E40">
              <w:t xml:space="preserve"> in</w:t>
            </w:r>
            <w:r w:rsidR="00B10699">
              <w:t xml:space="preserve"> </w:t>
            </w:r>
            <w:r w:rsidR="000169EC">
              <w:t xml:space="preserve">participating in </w:t>
            </w:r>
            <w:r w:rsidR="00B10699">
              <w:t xml:space="preserve">a project to </w:t>
            </w:r>
            <w:r w:rsidR="009C4E40">
              <w:t>develop and creat</w:t>
            </w:r>
            <w:r w:rsidR="00B10699">
              <w:t>e</w:t>
            </w:r>
            <w:r w:rsidR="009C4E40">
              <w:t xml:space="preserve"> a medium throughput, low volume personal reactor platform</w:t>
            </w:r>
            <w:r w:rsidR="00835AC0">
              <w:t xml:space="preserve">. </w:t>
            </w:r>
            <w:r w:rsidR="000169EC">
              <w:t xml:space="preserve">  </w:t>
            </w:r>
          </w:p>
          <w:p w:rsidR="000258DA" w:rsidRDefault="000258DA" w:rsidP="00835AC0">
            <w:pPr>
              <w:contextualSpacing/>
            </w:pPr>
          </w:p>
          <w:p w:rsidR="005F6ED1" w:rsidRDefault="000169EC" w:rsidP="00220B57">
            <w:pPr>
              <w:contextualSpacing/>
            </w:pPr>
            <w:r>
              <w:t xml:space="preserve">This project </w:t>
            </w:r>
            <w:r w:rsidR="00021088">
              <w:t>will be conducted</w:t>
            </w:r>
            <w:r>
              <w:t xml:space="preserve"> in collaboration with ETC and the </w:t>
            </w:r>
            <w:r w:rsidR="00021088">
              <w:t xml:space="preserve">selected vendor.  </w:t>
            </w:r>
            <w:r w:rsidR="00911C40">
              <w:t xml:space="preserve">Throughout the duration of this project ETC and the vendor will work together to develop the medium throughput reactor platform.  </w:t>
            </w:r>
            <w:r w:rsidR="00021088">
              <w:t xml:space="preserve">ETC </w:t>
            </w:r>
            <w:r w:rsidR="00911C40">
              <w:t>will</w:t>
            </w:r>
            <w:r w:rsidR="00021088">
              <w:t xml:space="preserve"> supply the vend</w:t>
            </w:r>
            <w:r w:rsidR="00911C40">
              <w:t>or with a comprehensive list of</w:t>
            </w:r>
            <w:r w:rsidR="00021088">
              <w:t xml:space="preserve"> requirements, subject matter expertise, and f</w:t>
            </w:r>
            <w:r w:rsidR="00911C40">
              <w:t>unding to support this project.  The vendor will supply the resources and expertise</w:t>
            </w:r>
            <w:r w:rsidR="007643BF">
              <w:t xml:space="preserve"> necessary</w:t>
            </w:r>
            <w:r w:rsidR="00911C40">
              <w:t xml:space="preserve"> to design, prototype, and ultimately </w:t>
            </w:r>
            <w:r w:rsidR="007643BF">
              <w:t>manufacture</w:t>
            </w:r>
            <w:r w:rsidR="00911C40">
              <w:t xml:space="preserve"> </w:t>
            </w:r>
            <w:r w:rsidR="009B0D8D">
              <w:t xml:space="preserve">the reactor platform. </w:t>
            </w:r>
            <w:r w:rsidR="00021088">
              <w:t xml:space="preserve"> </w:t>
            </w:r>
            <w:r w:rsidR="00220B57">
              <w:t xml:space="preserve">Upon completion of this project </w:t>
            </w:r>
            <w:r w:rsidR="00021088">
              <w:t>the medium throughput reactor p</w:t>
            </w:r>
            <w:r w:rsidR="000258DA">
              <w:t xml:space="preserve">latform will be realized </w:t>
            </w:r>
            <w:r w:rsidR="006E4DC6">
              <w:t>as</w:t>
            </w:r>
            <w:r w:rsidR="00220B57">
              <w:t xml:space="preserve"> a prototype.  It is anticipated that this technology will be made available</w:t>
            </w:r>
            <w:r w:rsidR="000258DA">
              <w:t xml:space="preserve"> to the scientific community as co</w:t>
            </w:r>
            <w:r w:rsidR="00220B57">
              <w:t xml:space="preserve">mmercialized </w:t>
            </w:r>
            <w:r w:rsidR="00220B57">
              <w:lastRenderedPageBreak/>
              <w:t>product offering by</w:t>
            </w:r>
            <w:r w:rsidR="000258DA">
              <w:t xml:space="preserve"> the participating vendor.  </w:t>
            </w:r>
          </w:p>
        </w:tc>
      </w:tr>
    </w:tbl>
    <w:p w:rsidR="00CC54AC" w:rsidRDefault="00CF57A8" w:rsidP="007C3713">
      <w:pPr>
        <w:pStyle w:val="Heading2"/>
      </w:pPr>
      <w:bookmarkStart w:id="12" w:name="_Toc450297530"/>
      <w:r w:rsidRPr="00CF57A8">
        <w:lastRenderedPageBreak/>
        <w:t>Medium Throughput Personal Reactor Platform</w:t>
      </w:r>
      <w:r>
        <w:t xml:space="preserve"> </w:t>
      </w:r>
      <w:r w:rsidR="00530F7B">
        <w:t>R</w:t>
      </w:r>
      <w:r w:rsidR="00CC54AC">
        <w:t>equirements</w:t>
      </w:r>
      <w:bookmarkEnd w:id="12"/>
    </w:p>
    <w:p w:rsidR="0079761E" w:rsidRPr="0079761E" w:rsidRDefault="004C14EF" w:rsidP="0079761E">
      <w:pPr>
        <w:pStyle w:val="Heading3"/>
      </w:pPr>
      <w:bookmarkStart w:id="13" w:name="_Toc450297531"/>
      <w:r>
        <w:t xml:space="preserve">Necessary </w:t>
      </w:r>
      <w:r w:rsidR="0079761E">
        <w:t>Hardware and Software Requirement</w:t>
      </w:r>
      <w:r>
        <w:t>s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:rsidTr="00530F7B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:rsidR="001E013E" w:rsidRPr="00107F9C" w:rsidRDefault="00C03EB8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8-10 reactors with</w:t>
            </w:r>
            <w:r w:rsidR="00815579" w:rsidRPr="00107F9C">
              <w:t xml:space="preserve"> 2-4 to 8-16 mL reaction volumes each</w:t>
            </w:r>
          </w:p>
          <w:p w:rsidR="001E013E" w:rsidRPr="00107F9C" w:rsidRDefault="00815579" w:rsidP="003411C2">
            <w:pPr>
              <w:pStyle w:val="ListParagraph"/>
              <w:numPr>
                <w:ilvl w:val="1"/>
                <w:numId w:val="17"/>
              </w:numPr>
              <w:ind w:left="1530"/>
            </w:pPr>
            <w:r w:rsidRPr="00107F9C">
              <w:t>i.e. 4x range, specific volumes to be determined by the other factors</w:t>
            </w:r>
          </w:p>
          <w:p w:rsidR="001E013E" w:rsidRPr="00107F9C" w:rsidRDefault="00815579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>Aspect ratio 2-3 : 1 (i.e. not test tubes)</w:t>
            </w:r>
          </w:p>
          <w:p w:rsidR="001E013E" w:rsidRPr="00107F9C" w:rsidRDefault="00815579" w:rsidP="003411C2">
            <w:pPr>
              <w:pStyle w:val="ListParagraph"/>
              <w:numPr>
                <w:ilvl w:val="1"/>
                <w:numId w:val="17"/>
              </w:numPr>
              <w:ind w:left="1530"/>
            </w:pPr>
            <w:r w:rsidRPr="00107F9C">
              <w:t>To minimize headspace volume</w:t>
            </w:r>
          </w:p>
          <w:p w:rsidR="001E013E" w:rsidRPr="00107F9C" w:rsidRDefault="00815579" w:rsidP="003411C2">
            <w:pPr>
              <w:pStyle w:val="ListParagraph"/>
              <w:numPr>
                <w:ilvl w:val="1"/>
                <w:numId w:val="17"/>
              </w:numPr>
              <w:ind w:left="1530"/>
            </w:pPr>
            <w:r w:rsidRPr="00107F9C">
              <w:t xml:space="preserve">Minimize </w:t>
            </w:r>
            <w:r w:rsidR="00304DA7" w:rsidRPr="00107F9C">
              <w:t>loss</w:t>
            </w:r>
            <w:r w:rsidRPr="00107F9C">
              <w:t xml:space="preserve"> of </w:t>
            </w:r>
            <w:r w:rsidR="00C03EB8" w:rsidRPr="00107F9C">
              <w:t>volatiles</w:t>
            </w:r>
            <w:r w:rsidRPr="00107F9C">
              <w:t xml:space="preserve"> to the headspace or cooled upped surfaces</w:t>
            </w:r>
          </w:p>
          <w:p w:rsidR="001E013E" w:rsidRPr="00107F9C" w:rsidRDefault="00815579" w:rsidP="003411C2">
            <w:pPr>
              <w:pStyle w:val="ListParagraph"/>
              <w:numPr>
                <w:ilvl w:val="1"/>
                <w:numId w:val="17"/>
              </w:numPr>
              <w:ind w:left="1530"/>
            </w:pPr>
            <w:r w:rsidRPr="00107F9C">
              <w:t>Minimize contamination from trace air in the headspace</w:t>
            </w:r>
          </w:p>
          <w:p w:rsidR="001E013E" w:rsidRPr="00107F9C" w:rsidRDefault="00815579" w:rsidP="003411C2">
            <w:pPr>
              <w:pStyle w:val="ListParagraph"/>
              <w:numPr>
                <w:ilvl w:val="1"/>
                <w:numId w:val="17"/>
              </w:numPr>
              <w:ind w:left="1530"/>
            </w:pPr>
            <w:r w:rsidRPr="00107F9C">
              <w:t>To improve agitation</w:t>
            </w:r>
          </w:p>
          <w:p w:rsidR="001E013E" w:rsidRPr="00107F9C" w:rsidRDefault="00815579" w:rsidP="003411C2">
            <w:pPr>
              <w:pStyle w:val="ListParagraph"/>
              <w:numPr>
                <w:ilvl w:val="1"/>
                <w:numId w:val="17"/>
              </w:numPr>
              <w:ind w:left="1530"/>
            </w:pPr>
            <w:r w:rsidRPr="00107F9C">
              <w:t>To make it easier to load solids (separate from this system)</w:t>
            </w:r>
          </w:p>
          <w:p w:rsidR="001E013E" w:rsidRPr="00107F9C" w:rsidRDefault="00815579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>Excellent retention of solvents at their boiling points</w:t>
            </w:r>
          </w:p>
          <w:p w:rsidR="00304DA7" w:rsidRPr="00107F9C" w:rsidRDefault="00304DA7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 xml:space="preserve">Individual reactors are required to be </w:t>
            </w:r>
            <w:proofErr w:type="spellStart"/>
            <w:r w:rsidRPr="00107F9C">
              <w:t>inerted</w:t>
            </w:r>
            <w:proofErr w:type="spellEnd"/>
            <w:r w:rsidRPr="00107F9C">
              <w:t xml:space="preserve"> and operate with dosing and sampling under inert atmosphere</w:t>
            </w:r>
          </w:p>
          <w:p w:rsidR="001E013E" w:rsidRPr="00107F9C" w:rsidRDefault="00815579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>Overhead stirring (which can be magnetically driven) for excellent mixing without grinding solids</w:t>
            </w:r>
          </w:p>
          <w:p w:rsidR="001E013E" w:rsidRPr="00107F9C" w:rsidRDefault="00815579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>Individual tempera</w:t>
            </w:r>
            <w:r w:rsidR="00304DA7" w:rsidRPr="00107F9C">
              <w:t xml:space="preserve">ture control and ramps -20 </w:t>
            </w:r>
            <w:r w:rsidR="00C03EB8">
              <w:t xml:space="preserve">°C </w:t>
            </w:r>
            <w:r w:rsidR="00304DA7" w:rsidRPr="00107F9C">
              <w:t>to 1</w:t>
            </w:r>
            <w:r w:rsidR="00D43E99">
              <w:t>5</w:t>
            </w:r>
            <w:r w:rsidRPr="00107F9C">
              <w:t xml:space="preserve">0 </w:t>
            </w:r>
            <w:r w:rsidRPr="00107F9C">
              <w:sym w:font="Symbol" w:char="F0B0"/>
            </w:r>
            <w:r w:rsidRPr="00107F9C">
              <w:t>C</w:t>
            </w:r>
          </w:p>
          <w:p w:rsidR="00304DA7" w:rsidRPr="00107F9C" w:rsidRDefault="00304DA7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>Individual jacket and internal temperature control and monitoring</w:t>
            </w:r>
          </w:p>
          <w:p w:rsidR="001E013E" w:rsidRPr="00107F9C" w:rsidRDefault="00AB0E7E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>R</w:t>
            </w:r>
            <w:r w:rsidR="00815579" w:rsidRPr="00107F9C">
              <w:t>epresentative sampling of the solid and liquid components of reaction slurries</w:t>
            </w:r>
          </w:p>
          <w:p w:rsidR="00AB0E7E" w:rsidRPr="00107F9C" w:rsidRDefault="00AB0E7E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>One-to-many liquid dosing profiles</w:t>
            </w:r>
            <w:r w:rsidR="00304DA7" w:rsidRPr="00107F9C">
              <w:t xml:space="preserve"> (one to many dosing with individual profiles)</w:t>
            </w:r>
          </w:p>
          <w:p w:rsidR="00AB0E7E" w:rsidRPr="00107F9C" w:rsidRDefault="00AB0E7E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 xml:space="preserve">The reactions should be able to be scheduled for individual temperature profiles, individual sampling points, and a single liquid component to be dosed over time to each reactor with individual dosing profiles.  </w:t>
            </w:r>
          </w:p>
          <w:p w:rsidR="00304DA7" w:rsidRPr="00107F9C" w:rsidRDefault="00304DA7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 xml:space="preserve">Data logging of </w:t>
            </w:r>
            <w:proofErr w:type="spellStart"/>
            <w:proofErr w:type="gramStart"/>
            <w:r w:rsidRPr="00107F9C">
              <w:t>T</w:t>
            </w:r>
            <w:r w:rsidRPr="00AA3145">
              <w:t>r</w:t>
            </w:r>
            <w:proofErr w:type="spellEnd"/>
            <w:proofErr w:type="gramEnd"/>
            <w:r w:rsidRPr="00107F9C">
              <w:t xml:space="preserve">, </w:t>
            </w:r>
            <w:proofErr w:type="spellStart"/>
            <w:r w:rsidRPr="00107F9C">
              <w:t>T</w:t>
            </w:r>
            <w:r w:rsidRPr="00AA3145">
              <w:t>j</w:t>
            </w:r>
            <w:proofErr w:type="spellEnd"/>
            <w:r w:rsidRPr="00107F9C">
              <w:t>, Stirring, Dosing volume, sampling time for individual reactors is a requirement.  The ability to integrate data with HPLC or other instrumentation as an option.</w:t>
            </w:r>
          </w:p>
          <w:p w:rsidR="00530F7B" w:rsidRPr="00107F9C" w:rsidRDefault="00AB0E7E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 w:rsidRPr="00107F9C">
              <w:t>Wetted components compatible with typical process chemistry reaction conditions (no PEEK).</w:t>
            </w:r>
          </w:p>
        </w:tc>
      </w:tr>
    </w:tbl>
    <w:p w:rsidR="00E30133" w:rsidRPr="000A3271" w:rsidRDefault="00E30133" w:rsidP="00E30133">
      <w:pPr>
        <w:pStyle w:val="Heading3"/>
      </w:pPr>
      <w:bookmarkStart w:id="14" w:name="_Toc450297532"/>
      <w:r>
        <w:t xml:space="preserve">Optional </w:t>
      </w:r>
      <w:r w:rsidR="004C14EF">
        <w:t xml:space="preserve">Hardware and Software </w:t>
      </w:r>
      <w:r>
        <w:t>Requirements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30133" w:rsidTr="002F585C">
        <w:trPr>
          <w:trHeight w:val="864"/>
        </w:trPr>
        <w:tc>
          <w:tcPr>
            <w:tcW w:w="9576" w:type="dxa"/>
            <w:shd w:val="clear" w:color="auto" w:fill="D9D9D9" w:themeFill="background1" w:themeFillShade="D9"/>
          </w:tcPr>
          <w:p w:rsidR="00E30133" w:rsidRDefault="00E30133" w:rsidP="00E8659C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Reaction Visibility, potentially with a camera</w:t>
            </w:r>
          </w:p>
          <w:p w:rsidR="00E30133" w:rsidRDefault="00E30133" w:rsidP="00E8659C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Reaction Turbidity measurement</w:t>
            </w:r>
          </w:p>
          <w:p w:rsidR="00E30133" w:rsidRDefault="00E30133" w:rsidP="00E8659C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Disposable reactors</w:t>
            </w:r>
          </w:p>
        </w:tc>
      </w:tr>
    </w:tbl>
    <w:p w:rsidR="00CC54AC" w:rsidRDefault="00530F7B" w:rsidP="00CC54AC">
      <w:pPr>
        <w:pStyle w:val="Heading3"/>
      </w:pPr>
      <w:bookmarkStart w:id="15" w:name="_Toc450297533"/>
      <w:r>
        <w:t>Availability Requirements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:rsidTr="00530F7B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:rsidR="00CF57A8" w:rsidRDefault="00256463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The reactor system should be sized appropriately to fit easily within a standard laborat</w:t>
            </w:r>
            <w:r w:rsidR="00CF57A8">
              <w:t>or</w:t>
            </w:r>
            <w:r>
              <w:t xml:space="preserve">y fume hood, ideally with </w:t>
            </w:r>
            <w:r w:rsidR="008748D8">
              <w:t>the</w:t>
            </w:r>
            <w:r w:rsidR="00CF57A8">
              <w:t xml:space="preserve"> ab</w:t>
            </w:r>
            <w:r w:rsidR="009D322E">
              <w:t>i</w:t>
            </w:r>
            <w:r w:rsidR="00CF57A8">
              <w:t>lity to fit multiple units</w:t>
            </w:r>
          </w:p>
          <w:p w:rsidR="00CF57A8" w:rsidRDefault="008748D8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The price-point of the product should be low enough to enable mu</w:t>
            </w:r>
            <w:r w:rsidR="009D322E">
              <w:t>l</w:t>
            </w:r>
            <w:r>
              <w:t xml:space="preserve">tiple purchases and deployment within a department  </w:t>
            </w:r>
          </w:p>
          <w:p w:rsidR="00530F7B" w:rsidRDefault="008748D8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The user-facing software solution should be simple and thoughtful to enable multiple users with minimal training</w:t>
            </w:r>
          </w:p>
          <w:p w:rsidR="00ED4902" w:rsidRDefault="00220B57" w:rsidP="00ED490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The resulting</w:t>
            </w:r>
            <w:r w:rsidR="006E4DC6">
              <w:t xml:space="preserve"> prototype</w:t>
            </w:r>
            <w:r>
              <w:t xml:space="preserve"> is anticipated to </w:t>
            </w:r>
            <w:r w:rsidR="006E4DC6">
              <w:t xml:space="preserve">result in a future </w:t>
            </w:r>
            <w:r w:rsidR="00ED4902">
              <w:t xml:space="preserve">commercialized </w:t>
            </w:r>
            <w:r w:rsidR="006E4DC6">
              <w:t>project</w:t>
            </w:r>
          </w:p>
          <w:p w:rsidR="00ED4902" w:rsidRDefault="00ED4902" w:rsidP="00ED490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Service and maintenance support of the reactor system must be available for a period of no less than 5 years after commercial launch</w:t>
            </w:r>
          </w:p>
        </w:tc>
      </w:tr>
    </w:tbl>
    <w:p w:rsidR="00530F7B" w:rsidRDefault="00986B27" w:rsidP="00530F7B">
      <w:pPr>
        <w:pStyle w:val="Heading3"/>
      </w:pPr>
      <w:bookmarkStart w:id="16" w:name="_Toc450297534"/>
      <w:r>
        <w:lastRenderedPageBreak/>
        <w:t>Licensing</w:t>
      </w:r>
      <w:r w:rsidR="00530F7B">
        <w:t xml:space="preserve"> Requirements</w:t>
      </w:r>
      <w:r w:rsidR="003B2215">
        <w:t xml:space="preserve"> for Commercialized Product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30F7B" w:rsidTr="00530F7B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:rsidR="00CF57A8" w:rsidRDefault="00D15F33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 xml:space="preserve">Reaction platform </w:t>
            </w:r>
            <w:r w:rsidR="00CF57A8">
              <w:t xml:space="preserve">hardware </w:t>
            </w:r>
            <w:r w:rsidR="00590D96">
              <w:t>includes all necessary licenses for use</w:t>
            </w:r>
          </w:p>
          <w:p w:rsidR="00CF57A8" w:rsidRDefault="00590D96" w:rsidP="003411C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S</w:t>
            </w:r>
            <w:r w:rsidR="00CF57A8">
              <w:t xml:space="preserve">oftware </w:t>
            </w:r>
            <w:r>
              <w:t>licenses are perpetual based upon software version</w:t>
            </w:r>
            <w:r w:rsidR="00E21228">
              <w:t>.</w:t>
            </w:r>
            <w:r w:rsidR="00AA3145">
              <w:t xml:space="preserve">  </w:t>
            </w:r>
            <w:r w:rsidR="00E21228">
              <w:t xml:space="preserve">Customers who choose to upgrade to a new software version </w:t>
            </w:r>
            <w:r w:rsidR="003411C2">
              <w:t>may be</w:t>
            </w:r>
            <w:r w:rsidR="00E21228">
              <w:t xml:space="preserve"> subject to </w:t>
            </w:r>
            <w:r w:rsidR="00666719">
              <w:t xml:space="preserve">new software </w:t>
            </w:r>
            <w:r w:rsidR="00E21228">
              <w:t>licensing fees</w:t>
            </w:r>
          </w:p>
          <w:p w:rsidR="003B2215" w:rsidRDefault="00CF57A8" w:rsidP="00F43172">
            <w:pPr>
              <w:pStyle w:val="ListParagraph"/>
              <w:numPr>
                <w:ilvl w:val="0"/>
                <w:numId w:val="17"/>
              </w:numPr>
              <w:ind w:left="900" w:hanging="540"/>
            </w:pPr>
            <w:r>
              <w:t>Ownership of data generated on system resides with customer</w:t>
            </w:r>
          </w:p>
        </w:tc>
      </w:tr>
    </w:tbl>
    <w:p w:rsidR="003F73F1" w:rsidRDefault="003F73F1" w:rsidP="0017424B">
      <w:pPr>
        <w:pStyle w:val="Heading1"/>
        <w:tabs>
          <w:tab w:val="clear" w:pos="567"/>
        </w:tabs>
        <w:ind w:left="0" w:firstLine="0"/>
      </w:pPr>
      <w:bookmarkStart w:id="17" w:name="_Toc450297535"/>
      <w:r>
        <w:t>Criteria for Evaluation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7474D0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7474D0" w:rsidP="007474D0">
            <w:r>
              <w:t>The ETC will evaluate the responses to this RFI based on the vendor’s ability to:</w:t>
            </w:r>
          </w:p>
          <w:p w:rsidR="00034A4B" w:rsidRDefault="00034A4B" w:rsidP="00034A4B">
            <w:pPr>
              <w:pStyle w:val="ListParagraph"/>
              <w:numPr>
                <w:ilvl w:val="0"/>
                <w:numId w:val="7"/>
              </w:numPr>
            </w:pPr>
            <w:r w:rsidRPr="00034A4B">
              <w:t>Provide response with desire to participate in collaboration.</w:t>
            </w:r>
          </w:p>
          <w:p w:rsidR="007474D0" w:rsidRDefault="007474D0" w:rsidP="007474D0">
            <w:pPr>
              <w:pStyle w:val="ListParagraph"/>
              <w:numPr>
                <w:ilvl w:val="0"/>
                <w:numId w:val="7"/>
              </w:numPr>
            </w:pPr>
            <w:r>
              <w:t>Meet the functional</w:t>
            </w:r>
            <w:r w:rsidR="00570E73">
              <w:t>, performance,</w:t>
            </w:r>
            <w:r>
              <w:t xml:space="preserve"> and technical requirements described in this RFI as evidenced by the RFI response and presentations made to ETC</w:t>
            </w:r>
            <w:r w:rsidR="00951FA4">
              <w:t>.</w:t>
            </w:r>
          </w:p>
          <w:p w:rsidR="007474D0" w:rsidRDefault="007474D0" w:rsidP="007474D0">
            <w:pPr>
              <w:pStyle w:val="ListParagraph"/>
              <w:numPr>
                <w:ilvl w:val="0"/>
                <w:numId w:val="7"/>
              </w:numPr>
            </w:pPr>
            <w:r>
              <w:t xml:space="preserve">Provide a cost-effective solution </w:t>
            </w:r>
            <w:r w:rsidR="00A62917">
              <w:t>th</w:t>
            </w:r>
            <w:r w:rsidR="00D96561">
              <w:t xml:space="preserve">at </w:t>
            </w:r>
            <w:r w:rsidR="00A62917">
              <w:t>is compatible with the goals of the project</w:t>
            </w:r>
          </w:p>
          <w:p w:rsidR="007474D0" w:rsidRDefault="007474D0" w:rsidP="007474D0">
            <w:pPr>
              <w:pStyle w:val="ListParagraph"/>
              <w:numPr>
                <w:ilvl w:val="0"/>
                <w:numId w:val="7"/>
              </w:numPr>
            </w:pPr>
            <w:r>
              <w:t xml:space="preserve">Demonstrate domain expertise and an ability to work collaboratively with </w:t>
            </w:r>
            <w:r w:rsidR="005F6ED1">
              <w:t xml:space="preserve">the </w:t>
            </w:r>
            <w:r>
              <w:t>ETC in development of the</w:t>
            </w:r>
            <w:r w:rsidR="00D96561">
              <w:t xml:space="preserve"> parallel reactor system</w:t>
            </w:r>
            <w:r w:rsidR="00570E73">
              <w:t>.</w:t>
            </w:r>
          </w:p>
          <w:p w:rsidR="007474D0" w:rsidRDefault="007474D0" w:rsidP="007474D0">
            <w:pPr>
              <w:pStyle w:val="ListParagraph"/>
              <w:numPr>
                <w:ilvl w:val="0"/>
                <w:numId w:val="7"/>
              </w:numPr>
            </w:pPr>
            <w:r>
              <w:t>Provide a superior level of customer service and technical support, both pre-installation and post-installation to clients</w:t>
            </w:r>
            <w:r w:rsidR="00D36DE7">
              <w:t>.</w:t>
            </w:r>
          </w:p>
          <w:p w:rsidR="007474D0" w:rsidRDefault="007576AB" w:rsidP="00C43D5E">
            <w:pPr>
              <w:pStyle w:val="ListParagraph"/>
              <w:numPr>
                <w:ilvl w:val="0"/>
                <w:numId w:val="7"/>
              </w:numPr>
            </w:pPr>
            <w:r>
              <w:t>Discuss potential</w:t>
            </w:r>
            <w:r w:rsidR="00C43D5E" w:rsidRPr="00C43D5E">
              <w:t xml:space="preserve"> partnerships</w:t>
            </w:r>
            <w:r>
              <w:t xml:space="preserve"> and</w:t>
            </w:r>
            <w:r w:rsidR="00C43D5E">
              <w:t xml:space="preserve"> current development efforts that show similarities to this request. </w:t>
            </w:r>
          </w:p>
          <w:p w:rsidR="007576AB" w:rsidRDefault="00534AEF" w:rsidP="00D36DE7">
            <w:pPr>
              <w:pStyle w:val="ListParagraph"/>
              <w:numPr>
                <w:ilvl w:val="0"/>
                <w:numId w:val="7"/>
              </w:numPr>
            </w:pPr>
            <w:r>
              <w:t xml:space="preserve">Provide any additional capabilities that may differentiate </w:t>
            </w:r>
            <w:r w:rsidR="007643BF">
              <w:t xml:space="preserve">them </w:t>
            </w:r>
            <w:r>
              <w:t xml:space="preserve">from other </w:t>
            </w:r>
            <w:r w:rsidR="007643BF">
              <w:t xml:space="preserve">potential </w:t>
            </w:r>
            <w:r>
              <w:t xml:space="preserve">collaborators. </w:t>
            </w:r>
          </w:p>
        </w:tc>
      </w:tr>
    </w:tbl>
    <w:p w:rsidR="003F73F1" w:rsidRDefault="0035165F" w:rsidP="0017424B">
      <w:pPr>
        <w:pStyle w:val="Heading1"/>
        <w:tabs>
          <w:tab w:val="clear" w:pos="567"/>
        </w:tabs>
        <w:ind w:left="0" w:firstLine="0"/>
      </w:pPr>
      <w:bookmarkStart w:id="18" w:name="_Toc450297536"/>
      <w:r>
        <w:t>Respondent</w:t>
      </w:r>
      <w:r w:rsidR="003F73F1">
        <w:t xml:space="preserve"> Profile</w:t>
      </w:r>
      <w:bookmarkEnd w:id="18"/>
    </w:p>
    <w:p w:rsidR="008A5A5E" w:rsidRDefault="008A5A5E" w:rsidP="00FC061E">
      <w:r>
        <w:t>Please provide information to the following:</w:t>
      </w:r>
    </w:p>
    <w:p w:rsidR="008A5A5E" w:rsidRDefault="0035165F" w:rsidP="008A5A5E">
      <w:pPr>
        <w:pStyle w:val="Heading2"/>
      </w:pPr>
      <w:bookmarkStart w:id="19" w:name="_Toc450297537"/>
      <w:r>
        <w:t xml:space="preserve">Company/Organization </w:t>
      </w:r>
      <w:r w:rsidR="008A5A5E">
        <w:t>Information</w:t>
      </w:r>
      <w:bookmarkEnd w:id="19"/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3348"/>
        <w:gridCol w:w="5130"/>
      </w:tblGrid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Company</w:t>
            </w:r>
            <w:r w:rsidR="0035165F">
              <w:t>/Organization</w:t>
            </w:r>
            <w:r>
              <w:t xml:space="preserve"> Name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Address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City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State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Country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Zip Code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  <w:tr w:rsidR="008A5A5E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A5E" w:rsidRDefault="008A5A5E" w:rsidP="008A5A5E">
            <w:pPr>
              <w:jc w:val="right"/>
            </w:pPr>
            <w:r>
              <w:t>Website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5E" w:rsidRDefault="008A5A5E" w:rsidP="008A5A5E"/>
        </w:tc>
      </w:tr>
    </w:tbl>
    <w:p w:rsidR="008A5A5E" w:rsidRPr="008A5A5E" w:rsidRDefault="008A5A5E" w:rsidP="008A5A5E">
      <w:pPr>
        <w:ind w:left="567"/>
      </w:pPr>
    </w:p>
    <w:p w:rsidR="00FC061E" w:rsidRDefault="00DA08DA" w:rsidP="00DA08DA">
      <w:pPr>
        <w:pStyle w:val="Heading2"/>
      </w:pPr>
      <w:bookmarkStart w:id="20" w:name="_Toc450297538"/>
      <w:r>
        <w:t>Primary Contact Person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130"/>
      </w:tblGrid>
      <w:tr w:rsidR="00DA08DA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8DA" w:rsidRDefault="00DA08DA" w:rsidP="00DA08DA">
            <w:pPr>
              <w:jc w:val="right"/>
            </w:pPr>
            <w:r>
              <w:t>Name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DA" w:rsidRDefault="00DA08DA" w:rsidP="00DA08DA"/>
        </w:tc>
      </w:tr>
      <w:tr w:rsidR="00DA08DA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8DA" w:rsidRDefault="00DA08DA" w:rsidP="00DA08DA">
            <w:pPr>
              <w:jc w:val="right"/>
            </w:pPr>
            <w:r>
              <w:t>Title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DA" w:rsidRDefault="00DA08DA" w:rsidP="00DA08DA"/>
        </w:tc>
      </w:tr>
      <w:tr w:rsidR="00DA08DA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8DA" w:rsidRDefault="00DA08DA" w:rsidP="00DA08DA">
            <w:pPr>
              <w:jc w:val="right"/>
            </w:pPr>
            <w:r>
              <w:lastRenderedPageBreak/>
              <w:t>Email address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DA" w:rsidRDefault="00DA08DA" w:rsidP="00DA08DA"/>
        </w:tc>
      </w:tr>
      <w:tr w:rsidR="00DA08DA" w:rsidTr="0035165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08DA" w:rsidRDefault="00DA08DA" w:rsidP="00DA08DA">
            <w:pPr>
              <w:jc w:val="right"/>
            </w:pPr>
            <w:r>
              <w:t>Phone Number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DA" w:rsidRDefault="00DA08DA" w:rsidP="00DA08DA"/>
        </w:tc>
      </w:tr>
    </w:tbl>
    <w:p w:rsidR="00DA08DA" w:rsidRPr="00DA08DA" w:rsidRDefault="00DA08DA" w:rsidP="00DA08DA"/>
    <w:p w:rsidR="00FC061E" w:rsidRDefault="0035165F" w:rsidP="00DA08DA">
      <w:pPr>
        <w:pStyle w:val="Heading2"/>
      </w:pPr>
      <w:bookmarkStart w:id="21" w:name="_Toc450297539"/>
      <w:r>
        <w:t xml:space="preserve">Company/Organization </w:t>
      </w:r>
      <w:r w:rsidR="00DA08DA">
        <w:t>Overview</w:t>
      </w:r>
      <w:bookmarkEnd w:id="21"/>
    </w:p>
    <w:p w:rsidR="00FC061E" w:rsidRDefault="00FC061E" w:rsidP="00FC061E">
      <w:r>
        <w:t>Provide a brief overview of your company</w:t>
      </w:r>
      <w:r w:rsidR="0018268D">
        <w:t>/organization</w:t>
      </w:r>
      <w:r>
        <w:t xml:space="preserve"> including number of years in business, number of</w:t>
      </w:r>
      <w:r w:rsidR="00DA08DA">
        <w:t xml:space="preserve"> </w:t>
      </w:r>
      <w:r>
        <w:t>employees, nature of business, description of clients</w:t>
      </w:r>
      <w:r w:rsidR="00B20C0B">
        <w:t xml:space="preserve">, </w:t>
      </w:r>
      <w:r w:rsidR="00B20C0B" w:rsidRPr="00666719">
        <w:t>and related products developed and commercialized to date</w:t>
      </w:r>
      <w:r w:rsidRPr="0066671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08DA" w:rsidTr="00DA08DA">
        <w:tc>
          <w:tcPr>
            <w:tcW w:w="9576" w:type="dxa"/>
            <w:shd w:val="clear" w:color="auto" w:fill="D9D9D9" w:themeFill="background1" w:themeFillShade="D9"/>
          </w:tcPr>
          <w:p w:rsidR="00DA08DA" w:rsidRDefault="00DA08DA" w:rsidP="00FC061E"/>
          <w:p w:rsidR="00DA08DA" w:rsidRDefault="00DA08DA" w:rsidP="00FC061E"/>
          <w:p w:rsidR="00DA08DA" w:rsidRDefault="00DA08DA" w:rsidP="00FC061E"/>
          <w:p w:rsidR="00DA08DA" w:rsidRDefault="00DA08DA" w:rsidP="00FC061E"/>
          <w:p w:rsidR="00DA08DA" w:rsidRDefault="00DA08DA" w:rsidP="00FC061E"/>
          <w:p w:rsidR="00DA08DA" w:rsidRDefault="00DA08DA" w:rsidP="00FC061E"/>
        </w:tc>
      </w:tr>
    </w:tbl>
    <w:p w:rsidR="00DA08DA" w:rsidRDefault="00DA08DA" w:rsidP="00FC061E"/>
    <w:p w:rsidR="00DA08DA" w:rsidRDefault="00DA08DA" w:rsidP="00DA08DA">
      <w:pPr>
        <w:pStyle w:val="Heading2"/>
      </w:pPr>
      <w:bookmarkStart w:id="22" w:name="_Toc450297540"/>
      <w:r>
        <w:t xml:space="preserve">Parent Corporation and/or </w:t>
      </w:r>
      <w:r w:rsidR="002E185B">
        <w:t>S</w:t>
      </w:r>
      <w:r>
        <w:t>ubsidiaries</w:t>
      </w:r>
      <w:bookmarkEnd w:id="22"/>
    </w:p>
    <w:p w:rsidR="00DA08DA" w:rsidRDefault="00DA08DA" w:rsidP="00DA08DA">
      <w:r>
        <w:t>Identify any parent corporation and or subsidiaries, if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08DA" w:rsidTr="00DA08DA">
        <w:tc>
          <w:tcPr>
            <w:tcW w:w="9576" w:type="dxa"/>
            <w:shd w:val="clear" w:color="auto" w:fill="D9D9D9" w:themeFill="background1" w:themeFillShade="D9"/>
          </w:tcPr>
          <w:p w:rsidR="00DA08DA" w:rsidRDefault="00DA08DA" w:rsidP="00DA08DA"/>
          <w:p w:rsidR="00DA08DA" w:rsidRDefault="00DA08DA" w:rsidP="00DA08DA"/>
          <w:p w:rsidR="00DA08DA" w:rsidRDefault="00DA08DA" w:rsidP="00DA08DA"/>
          <w:p w:rsidR="00DA08DA" w:rsidRDefault="00DA08DA" w:rsidP="00DA08DA"/>
          <w:p w:rsidR="00DA08DA" w:rsidRDefault="00DA08DA" w:rsidP="00DA08DA"/>
          <w:p w:rsidR="00DA08DA" w:rsidRDefault="00DA08DA" w:rsidP="00DA08DA"/>
        </w:tc>
      </w:tr>
    </w:tbl>
    <w:p w:rsidR="00DA08DA" w:rsidRDefault="00DA08DA" w:rsidP="00DA08DA"/>
    <w:p w:rsidR="00FC061E" w:rsidRDefault="002E185B" w:rsidP="00DA08DA">
      <w:pPr>
        <w:pStyle w:val="Heading2"/>
      </w:pPr>
      <w:bookmarkStart w:id="23" w:name="_Toc450297541"/>
      <w:r>
        <w:t>Summary of Expertise</w:t>
      </w:r>
      <w:bookmarkEnd w:id="23"/>
    </w:p>
    <w:p w:rsidR="00FC061E" w:rsidRDefault="00FC061E" w:rsidP="00FC061E">
      <w:r>
        <w:t xml:space="preserve">Give a brief description </w:t>
      </w:r>
      <w:r w:rsidR="002E185B">
        <w:t xml:space="preserve">of your </w:t>
      </w:r>
      <w:r w:rsidR="0018268D">
        <w:t>company/organization</w:t>
      </w:r>
      <w:r w:rsidR="002E185B">
        <w:t>’s expertise in the area/field related to this RFI.</w:t>
      </w:r>
      <w:r w:rsidR="007474D0">
        <w:t xml:space="preserve">  Include any experience working on projects with Consortia/Associations.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185B" w:rsidTr="002E185B">
        <w:tc>
          <w:tcPr>
            <w:tcW w:w="9576" w:type="dxa"/>
            <w:shd w:val="clear" w:color="auto" w:fill="D9D9D9" w:themeFill="background1" w:themeFillShade="D9"/>
          </w:tcPr>
          <w:p w:rsidR="002E185B" w:rsidRDefault="002E185B" w:rsidP="002E185B"/>
          <w:p w:rsidR="002E185B" w:rsidRDefault="002E185B" w:rsidP="002E185B"/>
          <w:p w:rsidR="002E185B" w:rsidRDefault="002E185B" w:rsidP="002E185B"/>
          <w:p w:rsidR="002E185B" w:rsidRDefault="002E185B" w:rsidP="002E185B"/>
          <w:p w:rsidR="002E185B" w:rsidRDefault="002E185B" w:rsidP="002E185B"/>
          <w:p w:rsidR="002E185B" w:rsidRDefault="002E185B" w:rsidP="002E185B"/>
        </w:tc>
      </w:tr>
    </w:tbl>
    <w:p w:rsidR="002E185B" w:rsidRDefault="002E185B" w:rsidP="002E185B"/>
    <w:p w:rsidR="002E185B" w:rsidRDefault="00653E75" w:rsidP="002E185B">
      <w:pPr>
        <w:pStyle w:val="Heading2"/>
      </w:pPr>
      <w:bookmarkStart w:id="24" w:name="_Toc450297542"/>
      <w:r>
        <w:t xml:space="preserve">Standards </w:t>
      </w:r>
      <w:r w:rsidR="002E185B">
        <w:t>Certifications</w:t>
      </w:r>
      <w:bookmarkEnd w:id="24"/>
    </w:p>
    <w:p w:rsidR="002E185B" w:rsidRDefault="002E185B" w:rsidP="002E185B">
      <w:r>
        <w:t>List any certifications cu</w:t>
      </w:r>
      <w:r w:rsidR="00653E75">
        <w:t>rrently held, including date received, duration, and renewal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3E75" w:rsidTr="00653E75">
        <w:tc>
          <w:tcPr>
            <w:tcW w:w="9576" w:type="dxa"/>
            <w:shd w:val="clear" w:color="auto" w:fill="D9D9D9" w:themeFill="background1" w:themeFillShade="D9"/>
          </w:tcPr>
          <w:p w:rsidR="00653E75" w:rsidRDefault="00653E75" w:rsidP="00653E75"/>
          <w:p w:rsidR="00653E75" w:rsidRDefault="00653E75" w:rsidP="00653E75"/>
          <w:p w:rsidR="00653E75" w:rsidRDefault="00653E75" w:rsidP="00653E75"/>
          <w:p w:rsidR="00653E75" w:rsidRDefault="00653E75" w:rsidP="00653E75"/>
          <w:p w:rsidR="00653E75" w:rsidRDefault="00653E75" w:rsidP="00653E75"/>
          <w:p w:rsidR="00653E75" w:rsidRDefault="00653E75" w:rsidP="00653E75"/>
        </w:tc>
      </w:tr>
    </w:tbl>
    <w:p w:rsidR="00653E75" w:rsidRDefault="00653E75" w:rsidP="00653E75"/>
    <w:p w:rsidR="00FC061E" w:rsidRDefault="00653E75" w:rsidP="00653E75">
      <w:pPr>
        <w:pStyle w:val="Heading2"/>
      </w:pPr>
      <w:bookmarkStart w:id="25" w:name="_Toc450297543"/>
      <w:r>
        <w:t>Goals and Strategic Vision</w:t>
      </w:r>
      <w:bookmarkEnd w:id="25"/>
    </w:p>
    <w:p w:rsidR="00FC061E" w:rsidRDefault="00FC061E" w:rsidP="00FC061E">
      <w:r>
        <w:t xml:space="preserve">Provide a summary of your </w:t>
      </w:r>
      <w:r w:rsidR="0018268D">
        <w:t>company/organization</w:t>
      </w:r>
      <w:r>
        <w:t>’s short term and long term goals and strategic vision.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0D46" w:rsidTr="006B3E7A">
        <w:tc>
          <w:tcPr>
            <w:tcW w:w="9576" w:type="dxa"/>
            <w:shd w:val="clear" w:color="auto" w:fill="D9D9D9" w:themeFill="background1" w:themeFillShade="D9"/>
          </w:tcPr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</w:tc>
      </w:tr>
    </w:tbl>
    <w:p w:rsidR="004E0D46" w:rsidRDefault="004E0D46" w:rsidP="004E0D46"/>
    <w:p w:rsidR="004E0D46" w:rsidRDefault="004E0D46" w:rsidP="004E0D46">
      <w:pPr>
        <w:pStyle w:val="Heading2"/>
      </w:pPr>
      <w:bookmarkStart w:id="26" w:name="_Toc450297544"/>
      <w:r>
        <w:t>Miscellaneous</w:t>
      </w:r>
      <w:bookmarkEnd w:id="26"/>
    </w:p>
    <w:p w:rsidR="004E0D46" w:rsidRDefault="004E0D46" w:rsidP="004E0D46">
      <w:r>
        <w:t xml:space="preserve">Provide any additional information about your </w:t>
      </w:r>
      <w:r w:rsidR="0018268D">
        <w:t>company/organization</w:t>
      </w:r>
      <w:r>
        <w:t xml:space="preserve"> you would like to provide to aid in the review of your RFI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0D46" w:rsidTr="006B3E7A">
        <w:tc>
          <w:tcPr>
            <w:tcW w:w="9576" w:type="dxa"/>
            <w:shd w:val="clear" w:color="auto" w:fill="D9D9D9" w:themeFill="background1" w:themeFillShade="D9"/>
          </w:tcPr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  <w:p w:rsidR="004E0D46" w:rsidRDefault="004E0D46" w:rsidP="006B3E7A"/>
        </w:tc>
      </w:tr>
    </w:tbl>
    <w:p w:rsidR="003F73F1" w:rsidRPr="003F73F1" w:rsidRDefault="0018268D" w:rsidP="00C35FF3">
      <w:pPr>
        <w:pStyle w:val="Heading1"/>
        <w:tabs>
          <w:tab w:val="clear" w:pos="567"/>
        </w:tabs>
        <w:ind w:left="0" w:firstLine="0"/>
      </w:pPr>
      <w:bookmarkStart w:id="27" w:name="_Toc450297545"/>
      <w:r>
        <w:t>Company/Organization</w:t>
      </w:r>
      <w:r w:rsidR="00C35FF3">
        <w:t xml:space="preserve"> Response</w:t>
      </w:r>
      <w:r w:rsidR="00AB0A01">
        <w:t xml:space="preserve"> to RFI</w:t>
      </w:r>
      <w:bookmarkEnd w:id="27"/>
    </w:p>
    <w:p w:rsidR="000C4D5F" w:rsidRDefault="00F3211C" w:rsidP="00C35FF3">
      <w:pPr>
        <w:pStyle w:val="Heading2"/>
      </w:pPr>
      <w:bookmarkStart w:id="28" w:name="_Toc450297546"/>
      <w:r>
        <w:t>Proposal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7474D0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7474D0" w:rsidP="007474D0"/>
        </w:tc>
      </w:tr>
    </w:tbl>
    <w:p w:rsidR="007474D0" w:rsidRPr="00530F7B" w:rsidRDefault="007474D0" w:rsidP="007474D0"/>
    <w:p w:rsidR="00C35FF3" w:rsidRPr="003F73F1" w:rsidRDefault="00C35FF3" w:rsidP="00C35FF3">
      <w:pPr>
        <w:pStyle w:val="Heading2"/>
      </w:pPr>
      <w:bookmarkStart w:id="29" w:name="_Toc450297547"/>
      <w:r>
        <w:t>Functional Requirements &amp; Specifications</w:t>
      </w:r>
      <w:bookmarkEnd w:id="29"/>
    </w:p>
    <w:p w:rsidR="00DA610B" w:rsidRDefault="00C35FF3" w:rsidP="00C35FF3">
      <w:r>
        <w:t xml:space="preserve">Refer to the following Functional Requirements and Specifications checklist which summarizes the collective requirements and specifications by the member companies participating in the project.  </w:t>
      </w:r>
    </w:p>
    <w:p w:rsidR="00DA610B" w:rsidRDefault="00DA610B" w:rsidP="00C35FF3"/>
    <w:p w:rsidR="00C35FF3" w:rsidRDefault="00DA610B" w:rsidP="00C35FF3">
      <w:r>
        <w:t>Based upon your proposed approach to deliver a solution, provide a response to each checklist item along with comments and a</w:t>
      </w:r>
      <w:r w:rsidR="00C35FF3">
        <w:t>ssign one of the following Codes to each item</w:t>
      </w:r>
      <w:r w:rsidR="00780876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7"/>
        <w:gridCol w:w="6181"/>
      </w:tblGrid>
      <w:tr w:rsidR="00C35FF3" w:rsidTr="00FD7C48">
        <w:tc>
          <w:tcPr>
            <w:tcW w:w="497" w:type="dxa"/>
          </w:tcPr>
          <w:p w:rsidR="00C35FF3" w:rsidRDefault="00780876" w:rsidP="00C35FF3">
            <w:r>
              <w:t>A</w:t>
            </w:r>
          </w:p>
        </w:tc>
        <w:tc>
          <w:tcPr>
            <w:tcW w:w="6181" w:type="dxa"/>
          </w:tcPr>
          <w:p w:rsidR="00C35FF3" w:rsidRDefault="00DA610B" w:rsidP="00C35FF3">
            <w:r>
              <w:t>Current capability</w:t>
            </w:r>
          </w:p>
        </w:tc>
      </w:tr>
      <w:tr w:rsidR="00C35FF3" w:rsidTr="00FD7C48">
        <w:tc>
          <w:tcPr>
            <w:tcW w:w="497" w:type="dxa"/>
          </w:tcPr>
          <w:p w:rsidR="00C35FF3" w:rsidRDefault="00780876" w:rsidP="00C35FF3">
            <w:r>
              <w:t>B</w:t>
            </w:r>
          </w:p>
        </w:tc>
        <w:tc>
          <w:tcPr>
            <w:tcW w:w="6181" w:type="dxa"/>
          </w:tcPr>
          <w:p w:rsidR="00C35FF3" w:rsidRDefault="003B3BD9" w:rsidP="003B3BD9">
            <w:r>
              <w:t>Able to add capability as requested</w:t>
            </w:r>
          </w:p>
        </w:tc>
      </w:tr>
      <w:tr w:rsidR="00780876" w:rsidTr="00FD7C48">
        <w:tc>
          <w:tcPr>
            <w:tcW w:w="497" w:type="dxa"/>
          </w:tcPr>
          <w:p w:rsidR="00780876" w:rsidRDefault="00780876" w:rsidP="00C35FF3">
            <w:r>
              <w:t>C</w:t>
            </w:r>
          </w:p>
        </w:tc>
        <w:tc>
          <w:tcPr>
            <w:tcW w:w="6181" w:type="dxa"/>
          </w:tcPr>
          <w:p w:rsidR="00780876" w:rsidRDefault="003B3BD9" w:rsidP="00C35FF3">
            <w:r>
              <w:t xml:space="preserve">Able to add capability with modification to </w:t>
            </w:r>
            <w:r w:rsidR="00BB38B5">
              <w:t xml:space="preserve">ETC </w:t>
            </w:r>
            <w:r>
              <w:t>request</w:t>
            </w:r>
          </w:p>
        </w:tc>
      </w:tr>
      <w:tr w:rsidR="003B3BD9" w:rsidTr="00FD7C48">
        <w:tc>
          <w:tcPr>
            <w:tcW w:w="497" w:type="dxa"/>
          </w:tcPr>
          <w:p w:rsidR="003B3BD9" w:rsidRDefault="003B3BD9" w:rsidP="00C35FF3">
            <w:r>
              <w:t>D</w:t>
            </w:r>
          </w:p>
        </w:tc>
        <w:tc>
          <w:tcPr>
            <w:tcW w:w="6181" w:type="dxa"/>
          </w:tcPr>
          <w:p w:rsidR="003B3BD9" w:rsidRDefault="003B3BD9" w:rsidP="00C35FF3">
            <w:r>
              <w:t>Unable to add capability</w:t>
            </w:r>
          </w:p>
        </w:tc>
      </w:tr>
    </w:tbl>
    <w:p w:rsidR="00C35FF3" w:rsidRDefault="00C35FF3" w:rsidP="00C35FF3"/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2568"/>
        <w:gridCol w:w="2448"/>
        <w:gridCol w:w="761"/>
        <w:gridCol w:w="3704"/>
      </w:tblGrid>
      <w:tr w:rsidR="00780876" w:rsidTr="008F6B76">
        <w:tc>
          <w:tcPr>
            <w:tcW w:w="2568" w:type="dxa"/>
          </w:tcPr>
          <w:p w:rsidR="00780876" w:rsidRPr="003B3BD9" w:rsidRDefault="00780876" w:rsidP="003B3BD9">
            <w:pPr>
              <w:jc w:val="center"/>
              <w:rPr>
                <w:b/>
              </w:rPr>
            </w:pPr>
            <w:r w:rsidRPr="003B3BD9">
              <w:rPr>
                <w:b/>
              </w:rPr>
              <w:t>Feature</w:t>
            </w:r>
          </w:p>
        </w:tc>
        <w:tc>
          <w:tcPr>
            <w:tcW w:w="2448" w:type="dxa"/>
          </w:tcPr>
          <w:p w:rsidR="00780876" w:rsidRPr="003B3BD9" w:rsidRDefault="00CA6D3E" w:rsidP="003B3BD9">
            <w:pPr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761" w:type="dxa"/>
          </w:tcPr>
          <w:p w:rsidR="00780876" w:rsidRPr="003B3BD9" w:rsidRDefault="003B3BD9" w:rsidP="003B3BD9">
            <w:pPr>
              <w:jc w:val="center"/>
              <w:rPr>
                <w:b/>
              </w:rPr>
            </w:pPr>
            <w:r w:rsidRPr="003B3BD9">
              <w:rPr>
                <w:b/>
              </w:rPr>
              <w:t>Code</w:t>
            </w:r>
          </w:p>
        </w:tc>
        <w:tc>
          <w:tcPr>
            <w:tcW w:w="3704" w:type="dxa"/>
          </w:tcPr>
          <w:p w:rsidR="00780876" w:rsidRPr="003B3BD9" w:rsidRDefault="00780876" w:rsidP="003B3BD9">
            <w:pPr>
              <w:jc w:val="center"/>
              <w:rPr>
                <w:b/>
              </w:rPr>
            </w:pPr>
            <w:r w:rsidRPr="003B3BD9">
              <w:rPr>
                <w:b/>
              </w:rPr>
              <w:t>Vendor Comments</w:t>
            </w:r>
          </w:p>
        </w:tc>
      </w:tr>
      <w:tr w:rsidR="003B3BD9" w:rsidTr="008F6B76">
        <w:tc>
          <w:tcPr>
            <w:tcW w:w="2568" w:type="dxa"/>
          </w:tcPr>
          <w:p w:rsidR="003B3BD9" w:rsidRDefault="00E7492F" w:rsidP="005C3D3D">
            <w:pPr>
              <w:jc w:val="right"/>
            </w:pPr>
            <w:r>
              <w:lastRenderedPageBreak/>
              <w:t>Number of Reactors</w:t>
            </w:r>
          </w:p>
        </w:tc>
        <w:tc>
          <w:tcPr>
            <w:tcW w:w="2448" w:type="dxa"/>
          </w:tcPr>
          <w:p w:rsidR="00A87BE9" w:rsidRDefault="00E7492F" w:rsidP="00020A26">
            <w:r>
              <w:t>8</w:t>
            </w:r>
            <w:r w:rsidR="00020A26">
              <w:t xml:space="preserve"> reactors preferred, </w:t>
            </w:r>
            <w:r>
              <w:t>10 reactors</w:t>
            </w:r>
            <w:r w:rsidR="00020A26">
              <w:t xml:space="preserve"> acceptable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3B3BD9" w:rsidRDefault="003B3BD9" w:rsidP="00C35FF3"/>
        </w:tc>
        <w:tc>
          <w:tcPr>
            <w:tcW w:w="3704" w:type="dxa"/>
            <w:shd w:val="clear" w:color="auto" w:fill="D9D9D9" w:themeFill="background1" w:themeFillShade="D9"/>
          </w:tcPr>
          <w:p w:rsidR="003B3BD9" w:rsidRDefault="003B3BD9" w:rsidP="00C35FF3"/>
        </w:tc>
      </w:tr>
      <w:tr w:rsidR="00E7492F" w:rsidTr="008F6B76">
        <w:tc>
          <w:tcPr>
            <w:tcW w:w="2568" w:type="dxa"/>
          </w:tcPr>
          <w:p w:rsidR="00E7492F" w:rsidRDefault="00E7492F" w:rsidP="005C3D3D">
            <w:pPr>
              <w:jc w:val="right"/>
            </w:pPr>
            <w:r>
              <w:t>Low-end Working Volume (mL)</w:t>
            </w:r>
          </w:p>
        </w:tc>
        <w:tc>
          <w:tcPr>
            <w:tcW w:w="2448" w:type="dxa"/>
          </w:tcPr>
          <w:p w:rsidR="00E7492F" w:rsidRDefault="00020A26" w:rsidP="008F6B76">
            <w:r>
              <w:t>2mL is preferred, 4mL acceptable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7492F" w:rsidRDefault="00E7492F" w:rsidP="00C35FF3"/>
        </w:tc>
        <w:tc>
          <w:tcPr>
            <w:tcW w:w="3704" w:type="dxa"/>
            <w:shd w:val="clear" w:color="auto" w:fill="D9D9D9" w:themeFill="background1" w:themeFillShade="D9"/>
          </w:tcPr>
          <w:p w:rsidR="00E7492F" w:rsidRDefault="00E7492F" w:rsidP="00C35FF3"/>
        </w:tc>
      </w:tr>
      <w:tr w:rsidR="00020A26" w:rsidTr="008F6B76">
        <w:tc>
          <w:tcPr>
            <w:tcW w:w="2568" w:type="dxa"/>
          </w:tcPr>
          <w:p w:rsidR="00020A26" w:rsidRPr="00107F9C" w:rsidRDefault="00020A26" w:rsidP="005C3D3D">
            <w:pPr>
              <w:jc w:val="right"/>
            </w:pPr>
            <w:r>
              <w:t>High-end Working Volume (mL)</w:t>
            </w:r>
          </w:p>
        </w:tc>
        <w:tc>
          <w:tcPr>
            <w:tcW w:w="2448" w:type="dxa"/>
          </w:tcPr>
          <w:p w:rsidR="00020A26" w:rsidRDefault="00020A26" w:rsidP="00C35FF3">
            <w:r>
              <w:t>8mL is preferred, 16 mL is acceptable (4x the low-end volume)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020A26" w:rsidRDefault="00020A26" w:rsidP="00C35FF3"/>
        </w:tc>
        <w:tc>
          <w:tcPr>
            <w:tcW w:w="3704" w:type="dxa"/>
            <w:shd w:val="clear" w:color="auto" w:fill="D9D9D9" w:themeFill="background1" w:themeFillShade="D9"/>
          </w:tcPr>
          <w:p w:rsidR="00020A26" w:rsidRDefault="00020A26" w:rsidP="00C35FF3"/>
        </w:tc>
      </w:tr>
      <w:tr w:rsidR="003B3BD9" w:rsidTr="008F6B76">
        <w:tc>
          <w:tcPr>
            <w:tcW w:w="2568" w:type="dxa"/>
          </w:tcPr>
          <w:p w:rsidR="003B3BD9" w:rsidRDefault="004E63DA" w:rsidP="005C3D3D">
            <w:pPr>
              <w:jc w:val="right"/>
            </w:pPr>
            <w:r w:rsidRPr="00107F9C">
              <w:t xml:space="preserve">Aspect ratio </w:t>
            </w:r>
            <w:r w:rsidR="00020A26">
              <w:t>(h/</w:t>
            </w:r>
            <w:proofErr w:type="spellStart"/>
            <w:r w:rsidR="00020A26">
              <w:t>i.d.</w:t>
            </w:r>
            <w:proofErr w:type="spellEnd"/>
            <w:r w:rsidR="00020A26">
              <w:t>)</w:t>
            </w:r>
          </w:p>
        </w:tc>
        <w:tc>
          <w:tcPr>
            <w:tcW w:w="2448" w:type="dxa"/>
          </w:tcPr>
          <w:p w:rsidR="003B3BD9" w:rsidRDefault="00020A26" w:rsidP="00CA6D3E">
            <w:r>
              <w:t>2-3</w:t>
            </w:r>
            <w:r w:rsidRPr="00107F9C">
              <w:t>:</w:t>
            </w:r>
            <w:r>
              <w:t xml:space="preserve">1.  </w:t>
            </w:r>
            <w:r w:rsidR="00CA6D3E">
              <w:t xml:space="preserve">Vessel shape similar to a scintillation vial and </w:t>
            </w:r>
            <w:r w:rsidR="00CA6D3E" w:rsidRPr="00CA6D3E">
              <w:rPr>
                <w:b/>
                <w:u w:val="single"/>
              </w:rPr>
              <w:t>n</w:t>
            </w:r>
            <w:r w:rsidRPr="00CA6D3E">
              <w:rPr>
                <w:b/>
                <w:u w:val="single"/>
              </w:rPr>
              <w:t>ot</w:t>
            </w:r>
            <w:r>
              <w:t xml:space="preserve"> a test-tube 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3B3BD9" w:rsidRDefault="003B3BD9" w:rsidP="00C35FF3"/>
        </w:tc>
        <w:tc>
          <w:tcPr>
            <w:tcW w:w="3704" w:type="dxa"/>
            <w:shd w:val="clear" w:color="auto" w:fill="D9D9D9" w:themeFill="background1" w:themeFillShade="D9"/>
          </w:tcPr>
          <w:p w:rsidR="003B3BD9" w:rsidRDefault="003B3BD9" w:rsidP="00C35FF3"/>
        </w:tc>
      </w:tr>
      <w:tr w:rsidR="00CA6D3E" w:rsidTr="008F6B76">
        <w:tc>
          <w:tcPr>
            <w:tcW w:w="2568" w:type="dxa"/>
          </w:tcPr>
          <w:p w:rsidR="00CA6D3E" w:rsidRDefault="00CA6D3E" w:rsidP="005C3D3D">
            <w:pPr>
              <w:jc w:val="right"/>
            </w:pPr>
            <w:r>
              <w:t>Agitation/stirring</w:t>
            </w:r>
          </w:p>
        </w:tc>
        <w:tc>
          <w:tcPr>
            <w:tcW w:w="2448" w:type="dxa"/>
          </w:tcPr>
          <w:p w:rsidR="00CA6D3E" w:rsidRDefault="00CA6D3E" w:rsidP="00CA6D3E">
            <w:r>
              <w:t>Overhead stirring (which can be magnetically driven) to provide excellent mixing without grinding of solids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CA6D3E" w:rsidRDefault="00CA6D3E" w:rsidP="00C35FF3"/>
        </w:tc>
        <w:tc>
          <w:tcPr>
            <w:tcW w:w="3704" w:type="dxa"/>
            <w:shd w:val="clear" w:color="auto" w:fill="D9D9D9" w:themeFill="background1" w:themeFillShade="D9"/>
          </w:tcPr>
          <w:p w:rsidR="00CA6D3E" w:rsidRDefault="00CA6D3E" w:rsidP="00C35FF3"/>
        </w:tc>
      </w:tr>
      <w:tr w:rsidR="00CA6D3E" w:rsidTr="008F6B76">
        <w:tc>
          <w:tcPr>
            <w:tcW w:w="2568" w:type="dxa"/>
          </w:tcPr>
          <w:p w:rsidR="00CA6D3E" w:rsidRDefault="00CA6D3E" w:rsidP="005C3D3D">
            <w:pPr>
              <w:jc w:val="right"/>
            </w:pPr>
            <w:r>
              <w:t>Low Temp (°C)</w:t>
            </w:r>
          </w:p>
        </w:tc>
        <w:tc>
          <w:tcPr>
            <w:tcW w:w="2448" w:type="dxa"/>
          </w:tcPr>
          <w:p w:rsidR="00CA6D3E" w:rsidRDefault="00CA6D3E" w:rsidP="00C35FF3">
            <w:r>
              <w:t>-20°C</w:t>
            </w:r>
            <w:r w:rsidR="009D5A82">
              <w:t xml:space="preserve"> Reaction temp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CA6D3E" w:rsidRDefault="00CA6D3E" w:rsidP="00C35FF3"/>
        </w:tc>
        <w:tc>
          <w:tcPr>
            <w:tcW w:w="3704" w:type="dxa"/>
            <w:shd w:val="clear" w:color="auto" w:fill="D9D9D9" w:themeFill="background1" w:themeFillShade="D9"/>
          </w:tcPr>
          <w:p w:rsidR="00CA6D3E" w:rsidRDefault="00CA6D3E" w:rsidP="00C35FF3"/>
        </w:tc>
      </w:tr>
      <w:tr w:rsidR="009D5A82" w:rsidTr="008F6B76">
        <w:tc>
          <w:tcPr>
            <w:tcW w:w="2568" w:type="dxa"/>
          </w:tcPr>
          <w:p w:rsidR="009D5A82" w:rsidRDefault="009D5A82" w:rsidP="005C3D3D">
            <w:pPr>
              <w:jc w:val="right"/>
            </w:pPr>
            <w:r>
              <w:t>High Temp (°C)</w:t>
            </w:r>
          </w:p>
        </w:tc>
        <w:tc>
          <w:tcPr>
            <w:tcW w:w="2448" w:type="dxa"/>
          </w:tcPr>
          <w:p w:rsidR="009D5A82" w:rsidRDefault="009D5A82" w:rsidP="00D43E99">
            <w:r>
              <w:t>1</w:t>
            </w:r>
            <w:r w:rsidR="00D43E99">
              <w:t>5</w:t>
            </w:r>
            <w:r>
              <w:t>0°C Reaction temp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9D5A82" w:rsidRDefault="009D5A82" w:rsidP="00C35FF3"/>
        </w:tc>
        <w:tc>
          <w:tcPr>
            <w:tcW w:w="3704" w:type="dxa"/>
            <w:shd w:val="clear" w:color="auto" w:fill="D9D9D9" w:themeFill="background1" w:themeFillShade="D9"/>
          </w:tcPr>
          <w:p w:rsidR="009D5A82" w:rsidRDefault="009D5A82" w:rsidP="00C35FF3"/>
        </w:tc>
      </w:tr>
      <w:tr w:rsidR="009D5A82" w:rsidTr="008F6B76">
        <w:tc>
          <w:tcPr>
            <w:tcW w:w="2568" w:type="dxa"/>
          </w:tcPr>
          <w:p w:rsidR="009D5A82" w:rsidRDefault="009D5A82" w:rsidP="005C3D3D">
            <w:pPr>
              <w:jc w:val="right"/>
            </w:pPr>
            <w:r>
              <w:t>Temperature control</w:t>
            </w:r>
            <w:r w:rsidR="00AF1DDD">
              <w:t xml:space="preserve"> and monitoring</w:t>
            </w:r>
          </w:p>
        </w:tc>
        <w:tc>
          <w:tcPr>
            <w:tcW w:w="2448" w:type="dxa"/>
          </w:tcPr>
          <w:p w:rsidR="009D5A82" w:rsidRDefault="009D5A82" w:rsidP="00AF1DDD">
            <w:r>
              <w:t xml:space="preserve">Individual </w:t>
            </w:r>
            <w:r w:rsidR="00AF1DDD">
              <w:t xml:space="preserve">jackets with individual </w:t>
            </w:r>
            <w:r>
              <w:t>control</w:t>
            </w:r>
            <w:r w:rsidR="00AF1DDD">
              <w:t xml:space="preserve">, monitoring, and ramping </w:t>
            </w:r>
            <w:r>
              <w:t xml:space="preserve">of </w:t>
            </w:r>
            <w:r w:rsidR="00AF1DDD">
              <w:t>temperature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9D5A82" w:rsidRDefault="009D5A82" w:rsidP="00C35FF3"/>
        </w:tc>
        <w:tc>
          <w:tcPr>
            <w:tcW w:w="3704" w:type="dxa"/>
            <w:shd w:val="clear" w:color="auto" w:fill="D9D9D9" w:themeFill="background1" w:themeFillShade="D9"/>
          </w:tcPr>
          <w:p w:rsidR="009D5A82" w:rsidRDefault="009D5A82" w:rsidP="00C35FF3"/>
        </w:tc>
      </w:tr>
      <w:tr w:rsidR="003B3BD9" w:rsidTr="008F6B76">
        <w:tc>
          <w:tcPr>
            <w:tcW w:w="2568" w:type="dxa"/>
          </w:tcPr>
          <w:p w:rsidR="003B3BD9" w:rsidRDefault="004070D7" w:rsidP="005C3D3D">
            <w:pPr>
              <w:jc w:val="right"/>
            </w:pPr>
            <w:r>
              <w:t>S</w:t>
            </w:r>
            <w:r w:rsidR="005C3D3D">
              <w:t>olvent</w:t>
            </w:r>
            <w:r w:rsidR="004E63DA" w:rsidRPr="00107F9C">
              <w:t xml:space="preserve"> </w:t>
            </w:r>
            <w:r>
              <w:t xml:space="preserve">retention </w:t>
            </w:r>
            <w:r w:rsidR="004E63DA" w:rsidRPr="00107F9C">
              <w:t>at</w:t>
            </w:r>
            <w:r>
              <w:t>/near</w:t>
            </w:r>
            <w:r w:rsidR="004E63DA" w:rsidRPr="00107F9C">
              <w:t xml:space="preserve"> boiling points</w:t>
            </w:r>
          </w:p>
        </w:tc>
        <w:tc>
          <w:tcPr>
            <w:tcW w:w="2448" w:type="dxa"/>
          </w:tcPr>
          <w:p w:rsidR="003B3BD9" w:rsidRDefault="005C3D3D" w:rsidP="00C35FF3">
            <w:r>
              <w:t>A</w:t>
            </w:r>
            <w:r w:rsidR="004070D7">
              <w:t>ccommodated by a reflux mechanism or use of sealed reactors (with appropriate pressure relief or pressure rating)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3B3BD9" w:rsidRDefault="003B3BD9" w:rsidP="00C35FF3"/>
        </w:tc>
        <w:tc>
          <w:tcPr>
            <w:tcW w:w="3704" w:type="dxa"/>
            <w:shd w:val="clear" w:color="auto" w:fill="D9D9D9" w:themeFill="background1" w:themeFillShade="D9"/>
          </w:tcPr>
          <w:p w:rsidR="003B3BD9" w:rsidRDefault="003B3BD9" w:rsidP="00C35FF3"/>
        </w:tc>
      </w:tr>
      <w:tr w:rsidR="003B3BD9" w:rsidTr="008F6B76">
        <w:tc>
          <w:tcPr>
            <w:tcW w:w="2568" w:type="dxa"/>
          </w:tcPr>
          <w:p w:rsidR="003B3BD9" w:rsidRDefault="005C3D3D" w:rsidP="005C3D3D">
            <w:pPr>
              <w:jc w:val="right"/>
            </w:pPr>
            <w:proofErr w:type="spellStart"/>
            <w:r>
              <w:t>Inertion</w:t>
            </w:r>
            <w:proofErr w:type="spellEnd"/>
          </w:p>
        </w:tc>
        <w:tc>
          <w:tcPr>
            <w:tcW w:w="2448" w:type="dxa"/>
          </w:tcPr>
          <w:p w:rsidR="003B3BD9" w:rsidRDefault="005C3D3D" w:rsidP="00C35FF3">
            <w:r w:rsidRPr="00107F9C">
              <w:t xml:space="preserve">Individual reactors are required to be </w:t>
            </w:r>
            <w:proofErr w:type="spellStart"/>
            <w:r w:rsidRPr="00107F9C">
              <w:t>inerted</w:t>
            </w:r>
            <w:proofErr w:type="spellEnd"/>
            <w:r w:rsidRPr="00107F9C">
              <w:t xml:space="preserve"> and operate with dosing and sampling under inert atmosphere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3B3BD9" w:rsidRDefault="003B3BD9" w:rsidP="00C35FF3"/>
        </w:tc>
        <w:tc>
          <w:tcPr>
            <w:tcW w:w="3704" w:type="dxa"/>
            <w:shd w:val="clear" w:color="auto" w:fill="D9D9D9" w:themeFill="background1" w:themeFillShade="D9"/>
          </w:tcPr>
          <w:p w:rsidR="003B3BD9" w:rsidRDefault="003B3BD9" w:rsidP="00C35FF3"/>
        </w:tc>
      </w:tr>
      <w:tr w:rsidR="003B3BD9" w:rsidTr="008F6B76">
        <w:tc>
          <w:tcPr>
            <w:tcW w:w="2568" w:type="dxa"/>
          </w:tcPr>
          <w:p w:rsidR="003B3BD9" w:rsidRDefault="005C3D3D" w:rsidP="005C3D3D">
            <w:pPr>
              <w:jc w:val="right"/>
            </w:pPr>
            <w:r>
              <w:t>Sampling</w:t>
            </w:r>
          </w:p>
        </w:tc>
        <w:tc>
          <w:tcPr>
            <w:tcW w:w="2448" w:type="dxa"/>
          </w:tcPr>
          <w:p w:rsidR="003B3BD9" w:rsidRDefault="005C3D3D" w:rsidP="00C35FF3">
            <w:r w:rsidRPr="004E63DA">
              <w:t>Representative sampling of the solid and liquid components of reaction slurries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3B3BD9" w:rsidRDefault="003B3BD9" w:rsidP="00C35FF3"/>
        </w:tc>
        <w:tc>
          <w:tcPr>
            <w:tcW w:w="3704" w:type="dxa"/>
            <w:shd w:val="clear" w:color="auto" w:fill="D9D9D9" w:themeFill="background1" w:themeFillShade="D9"/>
          </w:tcPr>
          <w:p w:rsidR="003B3BD9" w:rsidRDefault="003B3BD9" w:rsidP="00C35FF3"/>
        </w:tc>
      </w:tr>
      <w:tr w:rsidR="004E63DA" w:rsidTr="008F6B76">
        <w:tc>
          <w:tcPr>
            <w:tcW w:w="2568" w:type="dxa"/>
          </w:tcPr>
          <w:p w:rsidR="004E63DA" w:rsidRPr="00107F9C" w:rsidRDefault="005C3D3D" w:rsidP="005C3D3D">
            <w:pPr>
              <w:jc w:val="right"/>
            </w:pPr>
            <w:r>
              <w:t>Liquid Dosing</w:t>
            </w:r>
          </w:p>
        </w:tc>
        <w:tc>
          <w:tcPr>
            <w:tcW w:w="2448" w:type="dxa"/>
          </w:tcPr>
          <w:p w:rsidR="004E63DA" w:rsidRDefault="00CF2227" w:rsidP="00CF2227">
            <w:r>
              <w:t xml:space="preserve">Dosing of a single liquid to reactor profiled over time </w:t>
            </w:r>
            <w:r>
              <w:lastRenderedPageBreak/>
              <w:t xml:space="preserve">with individual profiles (i.e. </w:t>
            </w:r>
            <w:r w:rsidRPr="00107F9C">
              <w:t>One-to-many</w:t>
            </w:r>
            <w:r>
              <w:t>)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4E63DA" w:rsidRDefault="004E63DA" w:rsidP="00C35FF3"/>
        </w:tc>
        <w:tc>
          <w:tcPr>
            <w:tcW w:w="3704" w:type="dxa"/>
            <w:shd w:val="clear" w:color="auto" w:fill="D9D9D9" w:themeFill="background1" w:themeFillShade="D9"/>
          </w:tcPr>
          <w:p w:rsidR="004E63DA" w:rsidRDefault="004E63DA" w:rsidP="00C35FF3"/>
        </w:tc>
      </w:tr>
      <w:tr w:rsidR="004E63DA" w:rsidTr="008F6B76">
        <w:tc>
          <w:tcPr>
            <w:tcW w:w="2568" w:type="dxa"/>
          </w:tcPr>
          <w:p w:rsidR="004E63DA" w:rsidRPr="00107F9C" w:rsidRDefault="00CF2227" w:rsidP="005C3D3D">
            <w:pPr>
              <w:jc w:val="right"/>
            </w:pPr>
            <w:r>
              <w:lastRenderedPageBreak/>
              <w:t>Sampling</w:t>
            </w:r>
          </w:p>
        </w:tc>
        <w:tc>
          <w:tcPr>
            <w:tcW w:w="2448" w:type="dxa"/>
          </w:tcPr>
          <w:p w:rsidR="004E63DA" w:rsidRDefault="00CF2227" w:rsidP="00C35FF3">
            <w:r w:rsidRPr="00CF2227">
              <w:t>HPLC sampling, quench, and dilution with representative sampling of the liquid and solid components of slurries is required.  Direct integration of the HPLC as an option.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4E63DA" w:rsidRDefault="004E63DA" w:rsidP="00C35FF3"/>
        </w:tc>
        <w:tc>
          <w:tcPr>
            <w:tcW w:w="3704" w:type="dxa"/>
            <w:shd w:val="clear" w:color="auto" w:fill="D9D9D9" w:themeFill="background1" w:themeFillShade="D9"/>
          </w:tcPr>
          <w:p w:rsidR="004E63DA" w:rsidRDefault="004E63DA" w:rsidP="00C35FF3"/>
        </w:tc>
      </w:tr>
      <w:tr w:rsidR="004E63DA" w:rsidTr="008F6B76">
        <w:tc>
          <w:tcPr>
            <w:tcW w:w="2568" w:type="dxa"/>
          </w:tcPr>
          <w:p w:rsidR="004E63DA" w:rsidRPr="00107F9C" w:rsidRDefault="008F6B76" w:rsidP="005C3D3D">
            <w:pPr>
              <w:jc w:val="right"/>
            </w:pPr>
            <w:r>
              <w:t>Scheduling</w:t>
            </w:r>
          </w:p>
        </w:tc>
        <w:tc>
          <w:tcPr>
            <w:tcW w:w="2448" w:type="dxa"/>
          </w:tcPr>
          <w:p w:rsidR="004E63DA" w:rsidRDefault="008F6B76" w:rsidP="00C35FF3">
            <w:r w:rsidRPr="00107F9C">
              <w:t>The reactions should be able to be scheduled for individual temperature profiles, individual sampling points, and a single liquid component to be dosed over time to each reactor with individual dosing profiles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4E63DA" w:rsidRDefault="004E63DA" w:rsidP="00C35FF3"/>
        </w:tc>
        <w:tc>
          <w:tcPr>
            <w:tcW w:w="3704" w:type="dxa"/>
            <w:shd w:val="clear" w:color="auto" w:fill="D9D9D9" w:themeFill="background1" w:themeFillShade="D9"/>
          </w:tcPr>
          <w:p w:rsidR="004E63DA" w:rsidRDefault="004E63DA" w:rsidP="00C35FF3"/>
        </w:tc>
      </w:tr>
      <w:tr w:rsidR="004E63DA" w:rsidTr="008F6B76">
        <w:tc>
          <w:tcPr>
            <w:tcW w:w="2568" w:type="dxa"/>
          </w:tcPr>
          <w:p w:rsidR="004E63DA" w:rsidRPr="004E63DA" w:rsidRDefault="008F6B76" w:rsidP="005C3D3D">
            <w:pPr>
              <w:jc w:val="right"/>
            </w:pPr>
            <w:r>
              <w:t>Data Capture/Logging</w:t>
            </w:r>
          </w:p>
        </w:tc>
        <w:tc>
          <w:tcPr>
            <w:tcW w:w="2448" w:type="dxa"/>
          </w:tcPr>
          <w:p w:rsidR="004E63DA" w:rsidRDefault="008F6B76" w:rsidP="00C35FF3">
            <w:r w:rsidRPr="00107F9C">
              <w:t xml:space="preserve">Data logging of </w:t>
            </w:r>
            <w:proofErr w:type="spellStart"/>
            <w:r w:rsidRPr="00107F9C">
              <w:t>T</w:t>
            </w:r>
            <w:r w:rsidRPr="00AA3145">
              <w:t>r</w:t>
            </w:r>
            <w:proofErr w:type="spellEnd"/>
            <w:r w:rsidRPr="00107F9C">
              <w:t xml:space="preserve">, </w:t>
            </w:r>
            <w:proofErr w:type="spellStart"/>
            <w:r w:rsidRPr="00107F9C">
              <w:t>T</w:t>
            </w:r>
            <w:r w:rsidRPr="00AA3145">
              <w:t>j</w:t>
            </w:r>
            <w:proofErr w:type="spellEnd"/>
            <w:r w:rsidRPr="00107F9C">
              <w:t>, Stirring, Dosing volume, sampling time for individual reactors is a requirement.  The ability to integrate data with HPLC or other instrumentation as an option.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4E63DA" w:rsidRDefault="004E63DA" w:rsidP="00C35FF3"/>
        </w:tc>
        <w:tc>
          <w:tcPr>
            <w:tcW w:w="3704" w:type="dxa"/>
            <w:shd w:val="clear" w:color="auto" w:fill="D9D9D9" w:themeFill="background1" w:themeFillShade="D9"/>
          </w:tcPr>
          <w:p w:rsidR="004E63DA" w:rsidRDefault="004E63DA" w:rsidP="00C35FF3"/>
        </w:tc>
      </w:tr>
      <w:tr w:rsidR="004E63DA" w:rsidTr="008F6B76">
        <w:tc>
          <w:tcPr>
            <w:tcW w:w="2568" w:type="dxa"/>
          </w:tcPr>
          <w:p w:rsidR="004E63DA" w:rsidRPr="00107F9C" w:rsidRDefault="00CA5792" w:rsidP="005C3D3D">
            <w:pPr>
              <w:jc w:val="right"/>
            </w:pPr>
            <w:r>
              <w:t>Wetted Material Compatibility</w:t>
            </w:r>
          </w:p>
        </w:tc>
        <w:tc>
          <w:tcPr>
            <w:tcW w:w="2448" w:type="dxa"/>
          </w:tcPr>
          <w:p w:rsidR="004E63DA" w:rsidRDefault="00CA5792" w:rsidP="00C35FF3">
            <w:r w:rsidRPr="00107F9C">
              <w:t>Wetted components compatible with typical process chemistry reaction conditions (no PEEK).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4E63DA" w:rsidRDefault="004E63DA" w:rsidP="00C35FF3"/>
        </w:tc>
        <w:tc>
          <w:tcPr>
            <w:tcW w:w="3704" w:type="dxa"/>
            <w:shd w:val="clear" w:color="auto" w:fill="D9D9D9" w:themeFill="background1" w:themeFillShade="D9"/>
          </w:tcPr>
          <w:p w:rsidR="004E63DA" w:rsidRDefault="004E63DA" w:rsidP="00C35FF3"/>
        </w:tc>
      </w:tr>
      <w:tr w:rsidR="000A4BED" w:rsidTr="008F6B76">
        <w:tc>
          <w:tcPr>
            <w:tcW w:w="2568" w:type="dxa"/>
          </w:tcPr>
          <w:p w:rsidR="000A4BED" w:rsidRPr="00107F9C" w:rsidRDefault="000A4BED" w:rsidP="00E8659C">
            <w:pPr>
              <w:jc w:val="right"/>
            </w:pPr>
            <w:r>
              <w:t>Reaction Visibility</w:t>
            </w:r>
          </w:p>
        </w:tc>
        <w:tc>
          <w:tcPr>
            <w:tcW w:w="2448" w:type="dxa"/>
          </w:tcPr>
          <w:p w:rsidR="000A4BED" w:rsidRDefault="000A4BED" w:rsidP="00C35FF3">
            <w:r w:rsidRPr="00EA4184">
              <w:rPr>
                <w:b/>
              </w:rPr>
              <w:t>OPTIONAL</w:t>
            </w:r>
            <w:r>
              <w:t xml:space="preserve"> – nice to have and could potentially done with </w:t>
            </w:r>
            <w:r>
              <w:lastRenderedPageBreak/>
              <w:t>a camera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0A4BED" w:rsidRDefault="000A4BED" w:rsidP="00C35FF3"/>
        </w:tc>
        <w:tc>
          <w:tcPr>
            <w:tcW w:w="3704" w:type="dxa"/>
            <w:shd w:val="clear" w:color="auto" w:fill="D9D9D9" w:themeFill="background1" w:themeFillShade="D9"/>
          </w:tcPr>
          <w:p w:rsidR="000A4BED" w:rsidRDefault="000A4BED" w:rsidP="00C35FF3"/>
        </w:tc>
      </w:tr>
      <w:tr w:rsidR="000A4BED" w:rsidTr="008F6B76">
        <w:tc>
          <w:tcPr>
            <w:tcW w:w="2568" w:type="dxa"/>
          </w:tcPr>
          <w:p w:rsidR="000A4BED" w:rsidRPr="00107F9C" w:rsidRDefault="000A4BED" w:rsidP="005C3D3D">
            <w:pPr>
              <w:jc w:val="right"/>
            </w:pPr>
            <w:r>
              <w:lastRenderedPageBreak/>
              <w:t>Reaction Turbidity</w:t>
            </w:r>
          </w:p>
        </w:tc>
        <w:tc>
          <w:tcPr>
            <w:tcW w:w="2448" w:type="dxa"/>
          </w:tcPr>
          <w:p w:rsidR="000A4BED" w:rsidRDefault="000A4BED" w:rsidP="00C35FF3">
            <w:r w:rsidRPr="00EA4184">
              <w:rPr>
                <w:b/>
              </w:rPr>
              <w:t>OPTIONAL</w:t>
            </w:r>
            <w:r>
              <w:t xml:space="preserve"> – nice to have if easy to implement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0A4BED" w:rsidRDefault="000A4BED" w:rsidP="00C35FF3"/>
        </w:tc>
        <w:tc>
          <w:tcPr>
            <w:tcW w:w="3704" w:type="dxa"/>
            <w:shd w:val="clear" w:color="auto" w:fill="D9D9D9" w:themeFill="background1" w:themeFillShade="D9"/>
          </w:tcPr>
          <w:p w:rsidR="000A4BED" w:rsidRDefault="000A4BED" w:rsidP="00C35FF3"/>
        </w:tc>
      </w:tr>
      <w:tr w:rsidR="00A87BE9" w:rsidTr="008F6B76">
        <w:tc>
          <w:tcPr>
            <w:tcW w:w="2568" w:type="dxa"/>
          </w:tcPr>
          <w:p w:rsidR="00A87BE9" w:rsidRDefault="00A87BE9" w:rsidP="005C3D3D">
            <w:pPr>
              <w:jc w:val="right"/>
            </w:pPr>
            <w:r>
              <w:t>Reactor Type</w:t>
            </w:r>
          </w:p>
        </w:tc>
        <w:tc>
          <w:tcPr>
            <w:tcW w:w="2448" w:type="dxa"/>
          </w:tcPr>
          <w:p w:rsidR="00A87BE9" w:rsidRPr="00EA4184" w:rsidRDefault="00A87BE9" w:rsidP="00C35FF3">
            <w:pPr>
              <w:rPr>
                <w:b/>
              </w:rPr>
            </w:pPr>
            <w:r w:rsidRPr="00A87BE9">
              <w:rPr>
                <w:b/>
              </w:rPr>
              <w:t xml:space="preserve">OPTIONAL - </w:t>
            </w:r>
            <w:r>
              <w:t>Disposable reactors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A87BE9" w:rsidRDefault="00A87BE9" w:rsidP="00C35FF3"/>
        </w:tc>
        <w:tc>
          <w:tcPr>
            <w:tcW w:w="3704" w:type="dxa"/>
            <w:shd w:val="clear" w:color="auto" w:fill="D9D9D9" w:themeFill="background1" w:themeFillShade="D9"/>
          </w:tcPr>
          <w:p w:rsidR="00A87BE9" w:rsidRDefault="00A87BE9" w:rsidP="00C35FF3"/>
        </w:tc>
      </w:tr>
      <w:tr w:rsidR="000A4BED" w:rsidTr="008F6B76">
        <w:tc>
          <w:tcPr>
            <w:tcW w:w="2568" w:type="dxa"/>
          </w:tcPr>
          <w:p w:rsidR="000A4BED" w:rsidRPr="00107F9C" w:rsidRDefault="000A4BED" w:rsidP="005C3D3D">
            <w:pPr>
              <w:jc w:val="right"/>
            </w:pPr>
            <w:r>
              <w:t>User Profile</w:t>
            </w:r>
          </w:p>
        </w:tc>
        <w:tc>
          <w:tcPr>
            <w:tcW w:w="2448" w:type="dxa"/>
          </w:tcPr>
          <w:p w:rsidR="000A4BED" w:rsidRDefault="000A4BED" w:rsidP="00C35FF3">
            <w:r>
              <w:t>Common user.  Simple, easy to use, and intuitive interfaces and mechanisms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0A4BED" w:rsidRDefault="000A4BED" w:rsidP="00C35FF3"/>
        </w:tc>
        <w:tc>
          <w:tcPr>
            <w:tcW w:w="3704" w:type="dxa"/>
            <w:shd w:val="clear" w:color="auto" w:fill="D9D9D9" w:themeFill="background1" w:themeFillShade="D9"/>
          </w:tcPr>
          <w:p w:rsidR="000A4BED" w:rsidRDefault="000A4BED" w:rsidP="00C35FF3"/>
        </w:tc>
      </w:tr>
      <w:tr w:rsidR="000A4BED" w:rsidTr="008F6B76">
        <w:tc>
          <w:tcPr>
            <w:tcW w:w="2568" w:type="dxa"/>
          </w:tcPr>
          <w:p w:rsidR="000A4BED" w:rsidRPr="00107F9C" w:rsidRDefault="000A4BED" w:rsidP="005C3D3D">
            <w:pPr>
              <w:jc w:val="right"/>
            </w:pPr>
            <w:r>
              <w:t>System Price</w:t>
            </w:r>
          </w:p>
        </w:tc>
        <w:tc>
          <w:tcPr>
            <w:tcW w:w="2448" w:type="dxa"/>
          </w:tcPr>
          <w:p w:rsidR="000A4BED" w:rsidRDefault="000A4BED" w:rsidP="000A3271">
            <w:r>
              <w:t xml:space="preserve">Price point must be low enough to enable multiple purchases 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0A4BED" w:rsidRDefault="000A4BED" w:rsidP="00C35FF3"/>
        </w:tc>
        <w:tc>
          <w:tcPr>
            <w:tcW w:w="3704" w:type="dxa"/>
            <w:shd w:val="clear" w:color="auto" w:fill="D9D9D9" w:themeFill="background1" w:themeFillShade="D9"/>
          </w:tcPr>
          <w:p w:rsidR="000A4BED" w:rsidRDefault="000A4BED" w:rsidP="00C35FF3"/>
        </w:tc>
      </w:tr>
      <w:tr w:rsidR="000A4BED" w:rsidTr="008F6B76">
        <w:tc>
          <w:tcPr>
            <w:tcW w:w="2568" w:type="dxa"/>
          </w:tcPr>
          <w:p w:rsidR="000A4BED" w:rsidRPr="00107F9C" w:rsidRDefault="00034B26" w:rsidP="005C3D3D">
            <w:pPr>
              <w:jc w:val="right"/>
            </w:pPr>
            <w:r>
              <w:t>System Footprint</w:t>
            </w:r>
          </w:p>
        </w:tc>
        <w:tc>
          <w:tcPr>
            <w:tcW w:w="2448" w:type="dxa"/>
          </w:tcPr>
          <w:p w:rsidR="000A4BED" w:rsidRDefault="00034B26" w:rsidP="00C35FF3">
            <w:r>
              <w:t>The reactor system should be sized appropriately to fit easily within a standard laboratory fume hood, ideally with the ability to fit multiple units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0A4BED" w:rsidRDefault="000A4BED" w:rsidP="00C35FF3"/>
        </w:tc>
        <w:tc>
          <w:tcPr>
            <w:tcW w:w="3704" w:type="dxa"/>
            <w:shd w:val="clear" w:color="auto" w:fill="D9D9D9" w:themeFill="background1" w:themeFillShade="D9"/>
          </w:tcPr>
          <w:p w:rsidR="000A4BED" w:rsidRDefault="000A4BED" w:rsidP="00C35FF3"/>
        </w:tc>
      </w:tr>
      <w:tr w:rsidR="000A4BED" w:rsidTr="008F6B76">
        <w:tc>
          <w:tcPr>
            <w:tcW w:w="2568" w:type="dxa"/>
          </w:tcPr>
          <w:p w:rsidR="000A4BED" w:rsidRDefault="00F43172" w:rsidP="005C3D3D">
            <w:pPr>
              <w:jc w:val="right"/>
            </w:pPr>
            <w:r>
              <w:t>Commercial Availability</w:t>
            </w:r>
          </w:p>
        </w:tc>
        <w:tc>
          <w:tcPr>
            <w:tcW w:w="2448" w:type="dxa"/>
          </w:tcPr>
          <w:p w:rsidR="000A4BED" w:rsidRDefault="00220B57" w:rsidP="00C35FF3">
            <w:r>
              <w:t>The resulting prototype is anticipated to result in a future commercialized project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0A4BED" w:rsidRDefault="000A4BED" w:rsidP="00C35FF3"/>
        </w:tc>
        <w:tc>
          <w:tcPr>
            <w:tcW w:w="3704" w:type="dxa"/>
            <w:shd w:val="clear" w:color="auto" w:fill="D9D9D9" w:themeFill="background1" w:themeFillShade="D9"/>
          </w:tcPr>
          <w:p w:rsidR="000A4BED" w:rsidRDefault="000A4BED" w:rsidP="00C35FF3"/>
        </w:tc>
      </w:tr>
      <w:tr w:rsidR="00F43172" w:rsidTr="008F6B76">
        <w:tc>
          <w:tcPr>
            <w:tcW w:w="2568" w:type="dxa"/>
          </w:tcPr>
          <w:p w:rsidR="00F43172" w:rsidRDefault="00F43172" w:rsidP="005C3D3D">
            <w:pPr>
              <w:jc w:val="right"/>
            </w:pPr>
            <w:r>
              <w:t>Service and Support</w:t>
            </w:r>
          </w:p>
        </w:tc>
        <w:tc>
          <w:tcPr>
            <w:tcW w:w="2448" w:type="dxa"/>
          </w:tcPr>
          <w:p w:rsidR="00F43172" w:rsidRDefault="00F43172" w:rsidP="00C35FF3">
            <w:r>
              <w:t>Must be available for a period of no less than 5 years after commercial launch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F43172" w:rsidRDefault="00F43172" w:rsidP="00C35FF3"/>
        </w:tc>
        <w:tc>
          <w:tcPr>
            <w:tcW w:w="3704" w:type="dxa"/>
            <w:shd w:val="clear" w:color="auto" w:fill="D9D9D9" w:themeFill="background1" w:themeFillShade="D9"/>
          </w:tcPr>
          <w:p w:rsidR="00F43172" w:rsidRDefault="00F43172" w:rsidP="00C35FF3"/>
        </w:tc>
      </w:tr>
      <w:tr w:rsidR="00F43172" w:rsidTr="008F6B76">
        <w:tc>
          <w:tcPr>
            <w:tcW w:w="2568" w:type="dxa"/>
          </w:tcPr>
          <w:p w:rsidR="00F43172" w:rsidRDefault="00F43172" w:rsidP="005C3D3D">
            <w:pPr>
              <w:jc w:val="right"/>
            </w:pPr>
            <w:r>
              <w:t>Hardware Licensing</w:t>
            </w:r>
          </w:p>
        </w:tc>
        <w:tc>
          <w:tcPr>
            <w:tcW w:w="2448" w:type="dxa"/>
          </w:tcPr>
          <w:p w:rsidR="00F43172" w:rsidRDefault="00F43172" w:rsidP="00C35FF3">
            <w:r>
              <w:t>Reaction platform hardware includes all necessary licenses for use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F43172" w:rsidRDefault="00F43172" w:rsidP="00C35FF3"/>
        </w:tc>
        <w:tc>
          <w:tcPr>
            <w:tcW w:w="3704" w:type="dxa"/>
            <w:shd w:val="clear" w:color="auto" w:fill="D9D9D9" w:themeFill="background1" w:themeFillShade="D9"/>
          </w:tcPr>
          <w:p w:rsidR="00F43172" w:rsidRDefault="00F43172" w:rsidP="00C35FF3"/>
        </w:tc>
      </w:tr>
      <w:tr w:rsidR="00F43172" w:rsidTr="008F6B76">
        <w:tc>
          <w:tcPr>
            <w:tcW w:w="2568" w:type="dxa"/>
          </w:tcPr>
          <w:p w:rsidR="00F43172" w:rsidRDefault="00F43172" w:rsidP="005C3D3D">
            <w:pPr>
              <w:jc w:val="right"/>
            </w:pPr>
            <w:r>
              <w:t>Software Licensing</w:t>
            </w:r>
          </w:p>
        </w:tc>
        <w:tc>
          <w:tcPr>
            <w:tcW w:w="2448" w:type="dxa"/>
          </w:tcPr>
          <w:p w:rsidR="00F43172" w:rsidRDefault="00F43172" w:rsidP="00C35FF3">
            <w:r>
              <w:t xml:space="preserve">Software licenses are perpetual based upon software version.  Customers who choose to upgrade to a new software version may be subject to new software licensing </w:t>
            </w:r>
            <w:r>
              <w:lastRenderedPageBreak/>
              <w:t>fees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F43172" w:rsidRDefault="00F43172" w:rsidP="00C35FF3"/>
        </w:tc>
        <w:tc>
          <w:tcPr>
            <w:tcW w:w="3704" w:type="dxa"/>
            <w:shd w:val="clear" w:color="auto" w:fill="D9D9D9" w:themeFill="background1" w:themeFillShade="D9"/>
          </w:tcPr>
          <w:p w:rsidR="00F43172" w:rsidRDefault="00F43172" w:rsidP="00C35FF3"/>
        </w:tc>
      </w:tr>
      <w:tr w:rsidR="00F43172" w:rsidTr="008F6B76">
        <w:tc>
          <w:tcPr>
            <w:tcW w:w="2568" w:type="dxa"/>
          </w:tcPr>
          <w:p w:rsidR="00F43172" w:rsidRDefault="00F43172" w:rsidP="005C3D3D">
            <w:pPr>
              <w:jc w:val="right"/>
            </w:pPr>
            <w:r>
              <w:lastRenderedPageBreak/>
              <w:t>Data Ownership</w:t>
            </w:r>
          </w:p>
        </w:tc>
        <w:tc>
          <w:tcPr>
            <w:tcW w:w="2448" w:type="dxa"/>
          </w:tcPr>
          <w:p w:rsidR="00F43172" w:rsidRDefault="00F43172" w:rsidP="00C35FF3">
            <w:r>
              <w:t>Ownership of data generated on system resides with customer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F43172" w:rsidRDefault="00F43172" w:rsidP="00C35FF3"/>
        </w:tc>
        <w:tc>
          <w:tcPr>
            <w:tcW w:w="3704" w:type="dxa"/>
            <w:shd w:val="clear" w:color="auto" w:fill="D9D9D9" w:themeFill="background1" w:themeFillShade="D9"/>
          </w:tcPr>
          <w:p w:rsidR="00F43172" w:rsidRDefault="00F43172" w:rsidP="00C35FF3"/>
        </w:tc>
      </w:tr>
    </w:tbl>
    <w:p w:rsidR="00C35FF3" w:rsidRDefault="0005587D" w:rsidP="00F3211C">
      <w:pPr>
        <w:pStyle w:val="Heading2"/>
      </w:pPr>
      <w:bookmarkStart w:id="30" w:name="_Toc450297548"/>
      <w:r>
        <w:t>Estimated Timeline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7474D0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7474D0" w:rsidP="007474D0"/>
        </w:tc>
      </w:tr>
    </w:tbl>
    <w:p w:rsidR="00F3211C" w:rsidRPr="00F3211C" w:rsidRDefault="0005587D" w:rsidP="00F3211C">
      <w:pPr>
        <w:pStyle w:val="Heading2"/>
      </w:pPr>
      <w:bookmarkStart w:id="31" w:name="_Toc450297549"/>
      <w:r>
        <w:t>Estimated Project Cost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74D0" w:rsidTr="007474D0">
        <w:trPr>
          <w:trHeight w:val="1152"/>
        </w:trPr>
        <w:tc>
          <w:tcPr>
            <w:tcW w:w="9576" w:type="dxa"/>
            <w:shd w:val="clear" w:color="auto" w:fill="D9D9D9" w:themeFill="background1" w:themeFillShade="D9"/>
          </w:tcPr>
          <w:p w:rsidR="007474D0" w:rsidRDefault="007474D0" w:rsidP="007474D0"/>
        </w:tc>
      </w:tr>
    </w:tbl>
    <w:p w:rsidR="007474D0" w:rsidRPr="00530F7B" w:rsidRDefault="007474D0" w:rsidP="007474D0"/>
    <w:sectPr w:rsidR="007474D0" w:rsidRPr="00530F7B" w:rsidSect="00DB6FED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E0" w:rsidRDefault="005442E0" w:rsidP="00DB6FED">
      <w:r>
        <w:separator/>
      </w:r>
    </w:p>
  </w:endnote>
  <w:endnote w:type="continuationSeparator" w:id="0">
    <w:p w:rsidR="005442E0" w:rsidRDefault="005442E0" w:rsidP="00DB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6" w:rsidRPr="00EA4184" w:rsidRDefault="00EA4184" w:rsidP="00EA4184">
    <w:pPr>
      <w:pStyle w:val="Footer"/>
      <w:spacing w:line="200" w:lineRule="exact"/>
    </w:pPr>
    <w:r w:rsidRPr="00EA4184">
      <w:rPr>
        <w:rStyle w:val="zzmpTrailerItem"/>
      </w:rPr>
      <w:t>ACTIVE/ 83756445.6</w:t>
    </w:r>
    <w:r w:rsidRPr="00EA418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6" w:rsidRDefault="006E4DC6" w:rsidP="00E55AF2">
    <w:pPr>
      <w:pStyle w:val="Footer"/>
      <w:rPr>
        <w:i/>
      </w:rPr>
    </w:pPr>
    <w:r w:rsidRPr="0017424B">
      <w:rPr>
        <w:i/>
      </w:rPr>
      <w:t>©201</w:t>
    </w:r>
    <w:r w:rsidR="00220B57">
      <w:rPr>
        <w:i/>
      </w:rPr>
      <w:t>6</w:t>
    </w:r>
    <w:r w:rsidRPr="0017424B">
      <w:rPr>
        <w:i/>
      </w:rPr>
      <w:t xml:space="preserve"> Enabling Technologies Consortium</w:t>
    </w:r>
  </w:p>
  <w:p w:rsidR="00EA4184" w:rsidRDefault="00EA4184" w:rsidP="00EA4184">
    <w:pPr>
      <w:pStyle w:val="Footer"/>
      <w:spacing w:line="200" w:lineRule="exact"/>
      <w:rPr>
        <w:i/>
      </w:rPr>
    </w:pPr>
    <w:r w:rsidRPr="00EA4184">
      <w:rPr>
        <w:rStyle w:val="zzmpTrailerItem"/>
      </w:rPr>
      <w:t>ACTIVE/ 83756445.6</w:t>
    </w:r>
    <w:r w:rsidRPr="00EA418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E0" w:rsidRDefault="005442E0" w:rsidP="00DB6FED">
      <w:r>
        <w:separator/>
      </w:r>
    </w:p>
  </w:footnote>
  <w:footnote w:type="continuationSeparator" w:id="0">
    <w:p w:rsidR="005442E0" w:rsidRDefault="005442E0" w:rsidP="00DB6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6" w:rsidRPr="0017424B" w:rsidRDefault="006E4DC6">
    <w:pPr>
      <w:pStyle w:val="Header"/>
    </w:pPr>
    <w:r w:rsidRPr="0017424B">
      <w:t>Enabling Technologies Consortium</w:t>
    </w:r>
    <w:r w:rsidRPr="0017424B">
      <w:tab/>
    </w:r>
    <w:r w:rsidRPr="0017424B">
      <w:tab/>
    </w:r>
    <w:r w:rsidRPr="00C20EAA">
      <w:t>Medium Throughput Personal Reactor Platform</w:t>
    </w:r>
    <w:r>
      <w:t xml:space="preserve"> - </w:t>
    </w:r>
    <w:r w:rsidRPr="0017424B">
      <w:t>RFI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92"/>
    <w:multiLevelType w:val="hybridMultilevel"/>
    <w:tmpl w:val="D2C20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05836"/>
    <w:multiLevelType w:val="hybridMultilevel"/>
    <w:tmpl w:val="39F83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947ECD"/>
    <w:multiLevelType w:val="hybridMultilevel"/>
    <w:tmpl w:val="7CCAB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7FA0"/>
    <w:multiLevelType w:val="hybridMultilevel"/>
    <w:tmpl w:val="39F83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82F50"/>
    <w:multiLevelType w:val="hybridMultilevel"/>
    <w:tmpl w:val="73DA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62F05"/>
    <w:multiLevelType w:val="multilevel"/>
    <w:tmpl w:val="992CB68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42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567" w:hanging="425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2"/>
        </w:tabs>
        <w:ind w:left="567" w:hanging="425"/>
      </w:pPr>
      <w:rPr>
        <w:rFonts w:ascii="Times New Roman" w:hAnsi="Times New Roman" w:cs="Times New Roman" w:hint="default"/>
        <w:b/>
        <w:bCs/>
        <w:i w:val="0"/>
        <w:i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22"/>
        </w:tabs>
        <w:ind w:left="567" w:hanging="425"/>
      </w:pPr>
      <w:rPr>
        <w:rFonts w:cs="Times New Roman" w:hint="default"/>
      </w:rPr>
    </w:lvl>
    <w:lvl w:ilvl="5">
      <w:start w:val="1"/>
      <w:numFmt w:val="decimal"/>
      <w:pStyle w:val="Heading6"/>
      <w:lvlText w:val="%1.%2.%3.%4.%5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6">
    <w:nsid w:val="2B50579D"/>
    <w:multiLevelType w:val="hybridMultilevel"/>
    <w:tmpl w:val="510A6CB8"/>
    <w:lvl w:ilvl="0" w:tplc="94B68ED0">
      <w:start w:val="2"/>
      <w:numFmt w:val="bullet"/>
      <w:lvlText w:val="-"/>
      <w:lvlJc w:val="left"/>
      <w:pPr>
        <w:ind w:left="48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7">
    <w:nsid w:val="2EC910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2425A5E"/>
    <w:multiLevelType w:val="hybridMultilevel"/>
    <w:tmpl w:val="EB78D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02051"/>
    <w:multiLevelType w:val="hybridMultilevel"/>
    <w:tmpl w:val="FDEA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73DEE"/>
    <w:multiLevelType w:val="hybridMultilevel"/>
    <w:tmpl w:val="49D4C728"/>
    <w:lvl w:ilvl="0" w:tplc="A618810C">
      <w:numFmt w:val="bullet"/>
      <w:lvlText w:val="-"/>
      <w:lvlJc w:val="left"/>
      <w:pPr>
        <w:ind w:left="49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1">
    <w:nsid w:val="40583F3E"/>
    <w:multiLevelType w:val="hybridMultilevel"/>
    <w:tmpl w:val="BE6E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E14CE"/>
    <w:multiLevelType w:val="hybridMultilevel"/>
    <w:tmpl w:val="DA466E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4C00C02"/>
    <w:multiLevelType w:val="hybridMultilevel"/>
    <w:tmpl w:val="39F83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021C93"/>
    <w:multiLevelType w:val="hybridMultilevel"/>
    <w:tmpl w:val="068C6FB2"/>
    <w:lvl w:ilvl="0" w:tplc="AB66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D35AF"/>
    <w:multiLevelType w:val="hybridMultilevel"/>
    <w:tmpl w:val="39F83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DF4606"/>
    <w:multiLevelType w:val="hybridMultilevel"/>
    <w:tmpl w:val="39F83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D564E3"/>
    <w:multiLevelType w:val="hybridMultilevel"/>
    <w:tmpl w:val="6E96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956C3"/>
    <w:multiLevelType w:val="hybridMultilevel"/>
    <w:tmpl w:val="71368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55045"/>
    <w:multiLevelType w:val="hybridMultilevel"/>
    <w:tmpl w:val="4356BF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A7B40A4"/>
    <w:multiLevelType w:val="hybridMultilevel"/>
    <w:tmpl w:val="39F83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226EFD"/>
    <w:multiLevelType w:val="hybridMultilevel"/>
    <w:tmpl w:val="F17E0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26E14"/>
    <w:multiLevelType w:val="hybridMultilevel"/>
    <w:tmpl w:val="5C186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F15F6"/>
    <w:multiLevelType w:val="hybridMultilevel"/>
    <w:tmpl w:val="78A83C0E"/>
    <w:lvl w:ilvl="0" w:tplc="75E0B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C1194">
      <w:start w:val="128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86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85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F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6C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04F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1EB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6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9"/>
  </w:num>
  <w:num w:numId="8">
    <w:abstractNumId w:val="21"/>
  </w:num>
  <w:num w:numId="9">
    <w:abstractNumId w:val="22"/>
  </w:num>
  <w:num w:numId="10">
    <w:abstractNumId w:val="2"/>
  </w:num>
  <w:num w:numId="11">
    <w:abstractNumId w:val="8"/>
  </w:num>
  <w:num w:numId="12">
    <w:abstractNumId w:val="23"/>
  </w:num>
  <w:num w:numId="13">
    <w:abstractNumId w:val="7"/>
  </w:num>
  <w:num w:numId="14">
    <w:abstractNumId w:val="0"/>
  </w:num>
  <w:num w:numId="15">
    <w:abstractNumId w:val="4"/>
  </w:num>
  <w:num w:numId="16">
    <w:abstractNumId w:val="12"/>
  </w:num>
  <w:num w:numId="17">
    <w:abstractNumId w:val="20"/>
  </w:num>
  <w:num w:numId="18">
    <w:abstractNumId w:val="18"/>
  </w:num>
  <w:num w:numId="19">
    <w:abstractNumId w:val="11"/>
  </w:num>
  <w:num w:numId="20">
    <w:abstractNumId w:val="16"/>
  </w:num>
  <w:num w:numId="21">
    <w:abstractNumId w:val="13"/>
  </w:num>
  <w:num w:numId="22">
    <w:abstractNumId w:val="3"/>
  </w:num>
  <w:num w:numId="23">
    <w:abstractNumId w:val="15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Time" w:val="0"/>
    <w:docVar w:name="85TrailerType" w:val="100"/>
    <w:docVar w:name="DocStamp_1_OptionalControlValues" w:val="ClientMatter|&amp;Client/Matter|0|%cm"/>
    <w:docVar w:name="DrinkerSoftwiseTrailer" w:val="Gone3"/>
    <w:docVar w:name="DrinkerWordTrailer" w:val="Gone3"/>
    <w:docVar w:name="MPDocID" w:val="ACTIVE/ 83756445.6"/>
    <w:docVar w:name="MPDocIDTemplate" w:val="%l/ |%n|.%v"/>
    <w:docVar w:name="MPDocIDTemplateDefault" w:val="%l/ |%n|.%v|&lt;13&gt;%c|/%m"/>
    <w:docVar w:name="NewDocStampType" w:val="1"/>
    <w:docVar w:name="zzmpFixed_MacPacVersion" w:val="9.0"/>
  </w:docVars>
  <w:rsids>
    <w:rsidRoot w:val="00870DA3"/>
    <w:rsid w:val="00003055"/>
    <w:rsid w:val="0000696F"/>
    <w:rsid w:val="000169EC"/>
    <w:rsid w:val="000207AC"/>
    <w:rsid w:val="00020A26"/>
    <w:rsid w:val="00021088"/>
    <w:rsid w:val="000258DA"/>
    <w:rsid w:val="00030649"/>
    <w:rsid w:val="00034A4B"/>
    <w:rsid w:val="00034B26"/>
    <w:rsid w:val="0005587D"/>
    <w:rsid w:val="00060D4C"/>
    <w:rsid w:val="000712FB"/>
    <w:rsid w:val="000747C6"/>
    <w:rsid w:val="000A3271"/>
    <w:rsid w:val="000A4BED"/>
    <w:rsid w:val="000C4384"/>
    <w:rsid w:val="000C4D5F"/>
    <w:rsid w:val="001073D5"/>
    <w:rsid w:val="00107F9C"/>
    <w:rsid w:val="00113507"/>
    <w:rsid w:val="001652A5"/>
    <w:rsid w:val="0017424B"/>
    <w:rsid w:val="0018202C"/>
    <w:rsid w:val="0018268D"/>
    <w:rsid w:val="0019669C"/>
    <w:rsid w:val="001A0A3D"/>
    <w:rsid w:val="001A665F"/>
    <w:rsid w:val="001C57D4"/>
    <w:rsid w:val="001E013E"/>
    <w:rsid w:val="001E36D9"/>
    <w:rsid w:val="00220B57"/>
    <w:rsid w:val="00245326"/>
    <w:rsid w:val="00256463"/>
    <w:rsid w:val="002747BB"/>
    <w:rsid w:val="002966E7"/>
    <w:rsid w:val="002E185B"/>
    <w:rsid w:val="002F585C"/>
    <w:rsid w:val="00304DA7"/>
    <w:rsid w:val="00313FF7"/>
    <w:rsid w:val="00324355"/>
    <w:rsid w:val="003411C2"/>
    <w:rsid w:val="0035165F"/>
    <w:rsid w:val="003724C3"/>
    <w:rsid w:val="003B2215"/>
    <w:rsid w:val="003B3BD9"/>
    <w:rsid w:val="003B564E"/>
    <w:rsid w:val="003B6D27"/>
    <w:rsid w:val="003F73F1"/>
    <w:rsid w:val="004070D7"/>
    <w:rsid w:val="00411238"/>
    <w:rsid w:val="00426B16"/>
    <w:rsid w:val="004554C2"/>
    <w:rsid w:val="004C11B8"/>
    <w:rsid w:val="004C14EF"/>
    <w:rsid w:val="004E0D46"/>
    <w:rsid w:val="004E63DA"/>
    <w:rsid w:val="00502124"/>
    <w:rsid w:val="00530F7B"/>
    <w:rsid w:val="00534AEF"/>
    <w:rsid w:val="005442E0"/>
    <w:rsid w:val="00545C63"/>
    <w:rsid w:val="00570E73"/>
    <w:rsid w:val="00572065"/>
    <w:rsid w:val="00583715"/>
    <w:rsid w:val="00590D96"/>
    <w:rsid w:val="005B399A"/>
    <w:rsid w:val="005C3D3D"/>
    <w:rsid w:val="005D6A7B"/>
    <w:rsid w:val="005E59E0"/>
    <w:rsid w:val="005F6ED1"/>
    <w:rsid w:val="00653E75"/>
    <w:rsid w:val="00666719"/>
    <w:rsid w:val="00690748"/>
    <w:rsid w:val="006B3E7A"/>
    <w:rsid w:val="006E4DC6"/>
    <w:rsid w:val="00710596"/>
    <w:rsid w:val="00713BB9"/>
    <w:rsid w:val="007245B8"/>
    <w:rsid w:val="007474D0"/>
    <w:rsid w:val="007576AB"/>
    <w:rsid w:val="007643BF"/>
    <w:rsid w:val="00780876"/>
    <w:rsid w:val="0078525E"/>
    <w:rsid w:val="0079761E"/>
    <w:rsid w:val="007B3E0A"/>
    <w:rsid w:val="007C1F92"/>
    <w:rsid w:val="007C3713"/>
    <w:rsid w:val="007F168D"/>
    <w:rsid w:val="007F54BE"/>
    <w:rsid w:val="00815579"/>
    <w:rsid w:val="00835AC0"/>
    <w:rsid w:val="008408EE"/>
    <w:rsid w:val="008444A3"/>
    <w:rsid w:val="00870DA3"/>
    <w:rsid w:val="008748D8"/>
    <w:rsid w:val="0088317A"/>
    <w:rsid w:val="008A5A5E"/>
    <w:rsid w:val="008C5A21"/>
    <w:rsid w:val="008F6B76"/>
    <w:rsid w:val="00911C40"/>
    <w:rsid w:val="009313EF"/>
    <w:rsid w:val="00951FA4"/>
    <w:rsid w:val="00962B1F"/>
    <w:rsid w:val="00986B27"/>
    <w:rsid w:val="00993E61"/>
    <w:rsid w:val="009A54D6"/>
    <w:rsid w:val="009B0D8D"/>
    <w:rsid w:val="009C4E40"/>
    <w:rsid w:val="009D322E"/>
    <w:rsid w:val="009D35E7"/>
    <w:rsid w:val="009D5A82"/>
    <w:rsid w:val="00A04587"/>
    <w:rsid w:val="00A507BB"/>
    <w:rsid w:val="00A62917"/>
    <w:rsid w:val="00A87BE9"/>
    <w:rsid w:val="00AA3145"/>
    <w:rsid w:val="00AB0A01"/>
    <w:rsid w:val="00AB0E7E"/>
    <w:rsid w:val="00AF1DDD"/>
    <w:rsid w:val="00B10699"/>
    <w:rsid w:val="00B20C0B"/>
    <w:rsid w:val="00B329FB"/>
    <w:rsid w:val="00B738F5"/>
    <w:rsid w:val="00BB38B5"/>
    <w:rsid w:val="00BD7888"/>
    <w:rsid w:val="00C03EB8"/>
    <w:rsid w:val="00C20EAA"/>
    <w:rsid w:val="00C35FF3"/>
    <w:rsid w:val="00C43D5E"/>
    <w:rsid w:val="00C50110"/>
    <w:rsid w:val="00C604DC"/>
    <w:rsid w:val="00C72690"/>
    <w:rsid w:val="00C91439"/>
    <w:rsid w:val="00C963C7"/>
    <w:rsid w:val="00CA5792"/>
    <w:rsid w:val="00CA6D3E"/>
    <w:rsid w:val="00CA78B9"/>
    <w:rsid w:val="00CC54AC"/>
    <w:rsid w:val="00CE4115"/>
    <w:rsid w:val="00CF2227"/>
    <w:rsid w:val="00CF57A8"/>
    <w:rsid w:val="00D15F33"/>
    <w:rsid w:val="00D36DE7"/>
    <w:rsid w:val="00D43BC5"/>
    <w:rsid w:val="00D43E99"/>
    <w:rsid w:val="00D66FE4"/>
    <w:rsid w:val="00D84A3B"/>
    <w:rsid w:val="00D96561"/>
    <w:rsid w:val="00DA08DA"/>
    <w:rsid w:val="00DA2F73"/>
    <w:rsid w:val="00DA610B"/>
    <w:rsid w:val="00DB0C76"/>
    <w:rsid w:val="00DB6FED"/>
    <w:rsid w:val="00DF72C4"/>
    <w:rsid w:val="00E04CF0"/>
    <w:rsid w:val="00E06937"/>
    <w:rsid w:val="00E21228"/>
    <w:rsid w:val="00E236C8"/>
    <w:rsid w:val="00E30133"/>
    <w:rsid w:val="00E55AF2"/>
    <w:rsid w:val="00E71255"/>
    <w:rsid w:val="00E7492F"/>
    <w:rsid w:val="00E8659C"/>
    <w:rsid w:val="00E937DD"/>
    <w:rsid w:val="00E9515B"/>
    <w:rsid w:val="00EA4184"/>
    <w:rsid w:val="00EA4498"/>
    <w:rsid w:val="00ED4902"/>
    <w:rsid w:val="00EF63A8"/>
    <w:rsid w:val="00EF6AA7"/>
    <w:rsid w:val="00F142D1"/>
    <w:rsid w:val="00F3211C"/>
    <w:rsid w:val="00F401F8"/>
    <w:rsid w:val="00F43172"/>
    <w:rsid w:val="00F5547C"/>
    <w:rsid w:val="00FC061E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4B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4C2"/>
    <w:pPr>
      <w:keepNext/>
      <w:keepLines/>
      <w:numPr>
        <w:numId w:val="4"/>
      </w:numPr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937"/>
    <w:pPr>
      <w:keepNext/>
      <w:keepLines/>
      <w:numPr>
        <w:ilvl w:val="1"/>
        <w:numId w:val="4"/>
      </w:numPr>
      <w:spacing w:before="200"/>
      <w:ind w:hanging="567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3F1"/>
    <w:pPr>
      <w:keepNext/>
      <w:keepLines/>
      <w:numPr>
        <w:ilvl w:val="2"/>
        <w:numId w:val="4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F1"/>
    <w:pPr>
      <w:keepNext/>
      <w:keepLines/>
      <w:numPr>
        <w:ilvl w:val="3"/>
        <w:numId w:val="4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F1"/>
    <w:pPr>
      <w:keepNext/>
      <w:keepLines/>
      <w:numPr>
        <w:ilvl w:val="4"/>
        <w:numId w:val="4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F1"/>
    <w:pPr>
      <w:keepNext/>
      <w:keepLines/>
      <w:numPr>
        <w:ilvl w:val="5"/>
        <w:numId w:val="4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F1"/>
    <w:pPr>
      <w:keepNext/>
      <w:keepLines/>
      <w:numPr>
        <w:ilvl w:val="6"/>
        <w:numId w:val="4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F1"/>
    <w:pPr>
      <w:keepNext/>
      <w:keepLines/>
      <w:numPr>
        <w:ilvl w:val="7"/>
        <w:numId w:val="4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F1"/>
    <w:pPr>
      <w:keepNext/>
      <w:keepLines/>
      <w:numPr>
        <w:ilvl w:val="8"/>
        <w:numId w:val="4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ED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qFormat/>
    <w:rsid w:val="00D43BC5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D43BC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5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54C2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C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4554C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54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6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zzmpTrailerItem">
    <w:name w:val="zzmpTrailerItem"/>
    <w:basedOn w:val="DefaultParagraphFont"/>
    <w:rsid w:val="00EA4184"/>
    <w:rPr>
      <w:rFonts w:ascii="Cambria" w:hAnsi="Cambria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TOC2">
    <w:name w:val="toc 2"/>
    <w:basedOn w:val="Normal"/>
    <w:next w:val="Normal"/>
    <w:autoRedefine/>
    <w:uiPriority w:val="39"/>
    <w:unhideWhenUsed/>
    <w:rsid w:val="00E8659C"/>
    <w:pPr>
      <w:tabs>
        <w:tab w:val="left" w:pos="880"/>
        <w:tab w:val="right" w:leader="dot" w:pos="9350"/>
      </w:tabs>
      <w:ind w:left="240"/>
    </w:pPr>
  </w:style>
  <w:style w:type="paragraph" w:styleId="ListParagraph">
    <w:name w:val="List Paragraph"/>
    <w:basedOn w:val="Normal"/>
    <w:uiPriority w:val="34"/>
    <w:qFormat/>
    <w:rsid w:val="007C3713"/>
    <w:pPr>
      <w:ind w:left="720"/>
      <w:contextualSpacing/>
    </w:pPr>
  </w:style>
  <w:style w:type="table" w:styleId="TableGrid">
    <w:name w:val="Table Grid"/>
    <w:basedOn w:val="TableNormal"/>
    <w:uiPriority w:val="59"/>
    <w:rsid w:val="008A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963C7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9D5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82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82"/>
    <w:rPr>
      <w:rFonts w:asciiTheme="majorHAnsi" w:hAnsiTheme="maj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4B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4C2"/>
    <w:pPr>
      <w:keepNext/>
      <w:keepLines/>
      <w:numPr>
        <w:numId w:val="4"/>
      </w:numPr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937"/>
    <w:pPr>
      <w:keepNext/>
      <w:keepLines/>
      <w:numPr>
        <w:ilvl w:val="1"/>
        <w:numId w:val="4"/>
      </w:numPr>
      <w:spacing w:before="200"/>
      <w:ind w:hanging="567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3F1"/>
    <w:pPr>
      <w:keepNext/>
      <w:keepLines/>
      <w:numPr>
        <w:ilvl w:val="2"/>
        <w:numId w:val="4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F1"/>
    <w:pPr>
      <w:keepNext/>
      <w:keepLines/>
      <w:numPr>
        <w:ilvl w:val="3"/>
        <w:numId w:val="4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F1"/>
    <w:pPr>
      <w:keepNext/>
      <w:keepLines/>
      <w:numPr>
        <w:ilvl w:val="4"/>
        <w:numId w:val="4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F1"/>
    <w:pPr>
      <w:keepNext/>
      <w:keepLines/>
      <w:numPr>
        <w:ilvl w:val="5"/>
        <w:numId w:val="4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F1"/>
    <w:pPr>
      <w:keepNext/>
      <w:keepLines/>
      <w:numPr>
        <w:ilvl w:val="6"/>
        <w:numId w:val="4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F1"/>
    <w:pPr>
      <w:keepNext/>
      <w:keepLines/>
      <w:numPr>
        <w:ilvl w:val="7"/>
        <w:numId w:val="4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F1"/>
    <w:pPr>
      <w:keepNext/>
      <w:keepLines/>
      <w:numPr>
        <w:ilvl w:val="8"/>
        <w:numId w:val="4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ED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qFormat/>
    <w:rsid w:val="00D43BC5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D43BC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5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54C2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C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4554C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54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6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zzmpTrailerItem">
    <w:name w:val="zzmpTrailerItem"/>
    <w:basedOn w:val="DefaultParagraphFont"/>
    <w:rsid w:val="00EA4184"/>
    <w:rPr>
      <w:rFonts w:ascii="Cambria" w:hAnsi="Cambria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TOC2">
    <w:name w:val="toc 2"/>
    <w:basedOn w:val="Normal"/>
    <w:next w:val="Normal"/>
    <w:autoRedefine/>
    <w:uiPriority w:val="39"/>
    <w:unhideWhenUsed/>
    <w:rsid w:val="00E8659C"/>
    <w:pPr>
      <w:tabs>
        <w:tab w:val="left" w:pos="880"/>
        <w:tab w:val="right" w:leader="dot" w:pos="9350"/>
      </w:tabs>
      <w:ind w:left="240"/>
    </w:pPr>
  </w:style>
  <w:style w:type="paragraph" w:styleId="ListParagraph">
    <w:name w:val="List Paragraph"/>
    <w:basedOn w:val="Normal"/>
    <w:uiPriority w:val="34"/>
    <w:qFormat/>
    <w:rsid w:val="007C3713"/>
    <w:pPr>
      <w:ind w:left="720"/>
      <w:contextualSpacing/>
    </w:pPr>
  </w:style>
  <w:style w:type="table" w:styleId="TableGrid">
    <w:name w:val="Table Grid"/>
    <w:basedOn w:val="TableNormal"/>
    <w:uiPriority w:val="59"/>
    <w:rsid w:val="008A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963C7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9D5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82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82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87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43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2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4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7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2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6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5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5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3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66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0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0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6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9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6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64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7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9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tconsortium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lexis.Robertson@db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A6BB-BDD2-453C-99DC-798A65D6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12</Pages>
  <Words>2418</Words>
  <Characters>14051</Characters>
  <Application>Microsoft Office Word</Application>
  <DocSecurity>0</DocSecurity>
  <Lines>226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Drinker Biddle &amp; Reath, LLP</Company>
  <LinksUpToDate>false</LinksUpToDate>
  <CharactersWithSpaces>16425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Vergis</dc:creator>
  <cp:lastModifiedBy>James M. Vergis</cp:lastModifiedBy>
  <cp:revision>2</cp:revision>
  <dcterms:created xsi:type="dcterms:W3CDTF">2016-05-31T14:40:00Z</dcterms:created>
  <dcterms:modified xsi:type="dcterms:W3CDTF">2016-05-31T14:40:00Z</dcterms:modified>
</cp:coreProperties>
</file>