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83" w:rsidRDefault="00EB05EE" w:rsidP="007C6370">
      <w:pPr>
        <w:spacing w:line="360" w:lineRule="auto"/>
        <w:ind w:right="43"/>
        <w:rPr>
          <w:rFonts w:ascii="Arial" w:hAnsi="Arial" w:cs="Arial"/>
          <w:sz w:val="18"/>
          <w:szCs w:val="18"/>
        </w:rPr>
      </w:pPr>
      <w:r w:rsidRPr="00EB05EE">
        <w:rPr>
          <w:rFonts w:ascii="Arial" w:hAnsi="Arial" w:cs="Arial"/>
          <w:noProof/>
          <w:sz w:val="18"/>
          <w:szCs w:val="18"/>
        </w:rPr>
        <w:drawing>
          <wp:anchor distT="0" distB="0" distL="114300" distR="114300" simplePos="0" relativeHeight="251683840" behindDoc="0" locked="0" layoutInCell="1" allowOverlap="1">
            <wp:simplePos x="0" y="0"/>
            <wp:positionH relativeFrom="column">
              <wp:posOffset>5419725</wp:posOffset>
            </wp:positionH>
            <wp:positionV relativeFrom="paragraph">
              <wp:posOffset>-714375</wp:posOffset>
            </wp:positionV>
            <wp:extent cx="1509713" cy="671512"/>
            <wp:effectExtent l="19050" t="0" r="0" b="0"/>
            <wp:wrapNone/>
            <wp:docPr id="1" name="Picture 1" descr="BLUE LEADERS.gif"/>
            <wp:cNvGraphicFramePr/>
            <a:graphic xmlns:a="http://schemas.openxmlformats.org/drawingml/2006/main">
              <a:graphicData uri="http://schemas.openxmlformats.org/drawingml/2006/picture">
                <pic:pic xmlns:pic="http://schemas.openxmlformats.org/drawingml/2006/picture">
                  <pic:nvPicPr>
                    <pic:cNvPr id="0" name="BLUE LEADERS.gif"/>
                    <pic:cNvPicPr/>
                  </pic:nvPicPr>
                  <pic:blipFill>
                    <a:blip r:embed="rId7" cstate="screen"/>
                    <a:stretch>
                      <a:fillRect/>
                    </a:stretch>
                  </pic:blipFill>
                  <pic:spPr>
                    <a:xfrm>
                      <a:off x="0" y="0"/>
                      <a:ext cx="1509713" cy="671512"/>
                    </a:xfrm>
                    <a:prstGeom prst="rect">
                      <a:avLst/>
                    </a:prstGeom>
                  </pic:spPr>
                </pic:pic>
              </a:graphicData>
            </a:graphic>
          </wp:anchor>
        </w:drawing>
      </w:r>
      <w:r w:rsidR="00371211" w:rsidRPr="00371211">
        <w:rPr>
          <w:rFonts w:ascii="Arial" w:hAnsi="Arial" w:cs="Arial"/>
          <w:noProof/>
          <w:color w:val="002656"/>
          <w:sz w:val="28"/>
          <w:szCs w:val="28"/>
        </w:rPr>
        <w:pict>
          <v:shapetype id="_x0000_t202" coordsize="21600,21600" o:spt="202" path="m,l,21600r21600,l21600,xe">
            <v:stroke joinstyle="miter"/>
            <v:path gradientshapeok="t" o:connecttype="rect"/>
          </v:shapetype>
          <v:shape id="_x0000_s2058" type="#_x0000_t202" style="position:absolute;margin-left:-17.95pt;margin-top:-39.95pt;width:443.7pt;height:61.1pt;z-index:251671552;mso-position-horizontal-relative:text;mso-position-vertical-relative:text" filled="f" stroked="f">
            <v:textbox style="mso-next-textbox:#_x0000_s2058">
              <w:txbxContent>
                <w:p w:rsidR="00841E5F" w:rsidRPr="00E658D1" w:rsidRDefault="00841E5F" w:rsidP="007C6370">
                  <w:pPr>
                    <w:jc w:val="center"/>
                    <w:rPr>
                      <w:rFonts w:ascii="Arial" w:hAnsi="Arial" w:cs="Arial"/>
                      <w:color w:val="002656"/>
                      <w:sz w:val="28"/>
                      <w:szCs w:val="28"/>
                    </w:rPr>
                  </w:pPr>
                  <w:r>
                    <w:rPr>
                      <w:rFonts w:ascii="Arial" w:hAnsi="Arial" w:cs="Arial"/>
                      <w:color w:val="002656"/>
                      <w:sz w:val="28"/>
                      <w:szCs w:val="28"/>
                    </w:rPr>
                    <w:t>County Utilizes its Core Energy Source as a Source of Energy Savings through a Self Funded Energy Performance Contract</w:t>
                  </w:r>
                </w:p>
              </w:txbxContent>
            </v:textbox>
          </v:shape>
        </w:pict>
      </w:r>
    </w:p>
    <w:p w:rsidR="00602394" w:rsidRPr="004270FA" w:rsidRDefault="00382AA5" w:rsidP="007C6370">
      <w:pPr>
        <w:spacing w:line="360" w:lineRule="auto"/>
        <w:ind w:right="43"/>
        <w:rPr>
          <w:rFonts w:ascii="Arial" w:hAnsi="Arial" w:cs="Arial"/>
          <w:sz w:val="18"/>
          <w:szCs w:val="18"/>
        </w:rPr>
      </w:pPr>
      <w:r w:rsidRPr="00382AA5">
        <w:rPr>
          <w:rFonts w:ascii="Arial" w:hAnsi="Arial" w:cs="Arial"/>
          <w:sz w:val="18"/>
        </w:rPr>
        <w:t xml:space="preserve">McClure Company was selected by the Schuylkill County Government for the County wide energy retrofit because of </w:t>
      </w:r>
      <w:r w:rsidR="00AD5547">
        <w:rPr>
          <w:rFonts w:ascii="Arial" w:hAnsi="Arial" w:cs="Arial"/>
          <w:sz w:val="18"/>
        </w:rPr>
        <w:t>our</w:t>
      </w:r>
      <w:r w:rsidRPr="00382AA5">
        <w:rPr>
          <w:rFonts w:ascii="Arial" w:hAnsi="Arial" w:cs="Arial"/>
          <w:sz w:val="18"/>
        </w:rPr>
        <w:t xml:space="preserve"> solution to utilize both natural gas and anthracite coal.</w:t>
      </w:r>
      <w:r w:rsidR="00371211" w:rsidRPr="00B91A05">
        <w:rPr>
          <w:rFonts w:ascii="Arial" w:hAnsi="Arial" w:cs="Arial"/>
          <w:noProof/>
          <w:sz w:val="18"/>
          <w:szCs w:val="18"/>
        </w:rPr>
        <w:pict>
          <v:shape id="_x0000_s2052" type="#_x0000_t202" style="position:absolute;margin-left:222.3pt;margin-top:149.5pt;width:146.4pt;height:17.15pt;z-index:251663360;mso-position-horizontal-relative:text;mso-position-vertical-relative:text" filled="f" stroked="f">
            <v:textbox style="mso-next-textbox:#_x0000_s2052">
              <w:txbxContent>
                <w:p w:rsidR="00841E5F" w:rsidRPr="00EB05EE" w:rsidRDefault="00841E5F" w:rsidP="002E2C79">
                  <w:pPr>
                    <w:jc w:val="center"/>
                    <w:rPr>
                      <w:i/>
                      <w:sz w:val="18"/>
                      <w:szCs w:val="12"/>
                    </w:rPr>
                  </w:pPr>
                  <w:r w:rsidRPr="00EB05EE">
                    <w:rPr>
                      <w:i/>
                      <w:sz w:val="18"/>
                      <w:szCs w:val="12"/>
                    </w:rPr>
                    <w:t>Schuylkill County Courthouse</w:t>
                  </w:r>
                </w:p>
              </w:txbxContent>
            </v:textbox>
          </v:shape>
        </w:pict>
      </w:r>
      <w:r w:rsidR="00371211" w:rsidRPr="00B91A05">
        <w:rPr>
          <w:rFonts w:ascii="Arial" w:hAnsi="Arial" w:cs="Arial"/>
          <w:noProof/>
          <w:sz w:val="28"/>
          <w:szCs w:val="28"/>
          <w:lang w:eastAsia="zh-TW"/>
        </w:rPr>
        <w:pict>
          <v:rect id="_x0000_s2051" style="position:absolute;margin-left:444.45pt;margin-top:78.6pt;width:136.3pt;height:688.6pt;flip:x;z-index:251660288;mso-wrap-distance-top:7.2pt;mso-wrap-distance-bottom:7.2pt;mso-position-horizontal-relative:page;mso-position-vertical-relative:page;mso-height-relative:margin" o:allowincell="f" fillcolor="#d8d8d8 [2732]" stroked="f" strokecolor="black [3213]" strokeweight="1.5pt">
            <v:shadow color="#f79646 [3209]" opacity=".5" offset="-15pt,0" offset2="-18pt,12pt"/>
            <v:textbox style="mso-next-textbox:#_x0000_s2051" inset="21.6pt,21.6pt,21.6pt,21.6pt">
              <w:txbxContent>
                <w:p w:rsidR="00841E5F" w:rsidRDefault="00841E5F" w:rsidP="005C5000">
                  <w:pPr>
                    <w:ind w:left="-360" w:right="-295"/>
                    <w:rPr>
                      <w:b/>
                      <w:color w:val="002656"/>
                      <w:sz w:val="18"/>
                      <w:szCs w:val="18"/>
                    </w:rPr>
                  </w:pPr>
                </w:p>
                <w:p w:rsidR="00841E5F" w:rsidRDefault="00841E5F" w:rsidP="00793183">
                  <w:pPr>
                    <w:spacing w:after="0"/>
                    <w:ind w:left="-360" w:right="-295"/>
                    <w:rPr>
                      <w:b/>
                      <w:color w:val="002656"/>
                      <w:sz w:val="18"/>
                      <w:szCs w:val="18"/>
                    </w:rPr>
                  </w:pPr>
                </w:p>
                <w:p w:rsidR="00841E5F" w:rsidRDefault="00841E5F" w:rsidP="00793183">
                  <w:pPr>
                    <w:spacing w:after="0"/>
                    <w:ind w:left="-360" w:right="-295"/>
                    <w:rPr>
                      <w:b/>
                      <w:color w:val="002656"/>
                      <w:sz w:val="18"/>
                      <w:szCs w:val="18"/>
                    </w:rPr>
                  </w:pPr>
                </w:p>
                <w:p w:rsidR="00841E5F" w:rsidRDefault="00841E5F" w:rsidP="00793183">
                  <w:pPr>
                    <w:spacing w:after="0" w:line="240" w:lineRule="auto"/>
                    <w:ind w:left="-360" w:right="-288"/>
                    <w:jc w:val="center"/>
                    <w:rPr>
                      <w:b/>
                      <w:color w:val="002656"/>
                      <w:sz w:val="16"/>
                      <w:szCs w:val="16"/>
                    </w:rPr>
                  </w:pPr>
                </w:p>
                <w:p w:rsidR="00841E5F" w:rsidRPr="00EB05EE" w:rsidRDefault="00841E5F" w:rsidP="005C5000">
                  <w:pPr>
                    <w:ind w:left="-360" w:right="-295"/>
                    <w:rPr>
                      <w:rFonts w:ascii="Arial" w:hAnsi="Arial" w:cs="Arial"/>
                      <w:b/>
                      <w:color w:val="002656"/>
                      <w:sz w:val="18"/>
                      <w:szCs w:val="16"/>
                    </w:rPr>
                  </w:pPr>
                  <w:r w:rsidRPr="00EB05EE">
                    <w:rPr>
                      <w:rFonts w:ascii="Arial" w:hAnsi="Arial" w:cs="Arial"/>
                      <w:b/>
                      <w:color w:val="002656"/>
                      <w:sz w:val="18"/>
                      <w:szCs w:val="16"/>
                    </w:rPr>
                    <w:t>Contract Type:</w:t>
                  </w:r>
                </w:p>
                <w:p w:rsidR="00841E5F" w:rsidRPr="00EB05EE" w:rsidRDefault="00841E5F" w:rsidP="005C5000">
                  <w:pPr>
                    <w:ind w:left="-360" w:right="-295"/>
                    <w:rPr>
                      <w:rFonts w:ascii="Arial" w:hAnsi="Arial" w:cs="Arial"/>
                      <w:sz w:val="18"/>
                      <w:szCs w:val="16"/>
                    </w:rPr>
                  </w:pPr>
                  <w:r w:rsidRPr="00EB05EE">
                    <w:rPr>
                      <w:rFonts w:ascii="Arial" w:hAnsi="Arial" w:cs="Arial"/>
                      <w:sz w:val="18"/>
                      <w:szCs w:val="16"/>
                    </w:rPr>
                    <w:t>Guaranteed Energy Services Agreement (GESA) under ACT 39 of 2010</w:t>
                  </w:r>
                </w:p>
                <w:p w:rsidR="00841E5F" w:rsidRPr="00EB05EE" w:rsidRDefault="00841E5F" w:rsidP="005C5000">
                  <w:pPr>
                    <w:ind w:left="-360" w:right="-295"/>
                    <w:rPr>
                      <w:rFonts w:ascii="Arial" w:hAnsi="Arial" w:cs="Arial"/>
                      <w:sz w:val="18"/>
                      <w:szCs w:val="16"/>
                    </w:rPr>
                  </w:pPr>
                  <w:r w:rsidRPr="00EB05EE">
                    <w:rPr>
                      <w:rFonts w:ascii="Arial" w:hAnsi="Arial" w:cs="Arial"/>
                      <w:sz w:val="18"/>
                      <w:szCs w:val="16"/>
                    </w:rPr>
                    <w:t>Three (3) Phases</w:t>
                  </w:r>
                </w:p>
                <w:p w:rsidR="00841E5F" w:rsidRPr="00EB05EE" w:rsidRDefault="00841E5F" w:rsidP="005C5000">
                  <w:pPr>
                    <w:ind w:left="-360" w:right="-295"/>
                    <w:rPr>
                      <w:rFonts w:ascii="Arial" w:hAnsi="Arial" w:cs="Arial"/>
                      <w:sz w:val="18"/>
                      <w:szCs w:val="16"/>
                    </w:rPr>
                  </w:pPr>
                  <w:r w:rsidRPr="00EB05EE">
                    <w:rPr>
                      <w:rFonts w:ascii="Arial" w:hAnsi="Arial" w:cs="Arial"/>
                      <w:sz w:val="18"/>
                      <w:szCs w:val="16"/>
                    </w:rPr>
                    <w:t>Term – 15 Years</w:t>
                  </w:r>
                </w:p>
                <w:p w:rsidR="00841E5F" w:rsidRPr="00EB05EE" w:rsidRDefault="00841E5F" w:rsidP="005C5000">
                  <w:pPr>
                    <w:ind w:left="-360" w:right="-295"/>
                    <w:rPr>
                      <w:rFonts w:ascii="Arial" w:hAnsi="Arial" w:cs="Arial"/>
                      <w:b/>
                      <w:color w:val="002656"/>
                      <w:sz w:val="18"/>
                      <w:szCs w:val="16"/>
                    </w:rPr>
                  </w:pPr>
                  <w:r w:rsidRPr="00EB05EE">
                    <w:rPr>
                      <w:rFonts w:ascii="Arial" w:hAnsi="Arial" w:cs="Arial"/>
                      <w:b/>
                      <w:color w:val="002656"/>
                      <w:sz w:val="18"/>
                      <w:szCs w:val="16"/>
                    </w:rPr>
                    <w:t>Customer Information:</w:t>
                  </w:r>
                </w:p>
                <w:p w:rsidR="00841E5F" w:rsidRPr="00EB05EE" w:rsidRDefault="00841E5F" w:rsidP="00877BAE">
                  <w:pPr>
                    <w:pStyle w:val="ListParagraph"/>
                    <w:numPr>
                      <w:ilvl w:val="0"/>
                      <w:numId w:val="3"/>
                    </w:numPr>
                    <w:ind w:left="0" w:right="-295"/>
                    <w:rPr>
                      <w:rFonts w:ascii="Arial" w:hAnsi="Arial" w:cs="Arial"/>
                      <w:sz w:val="18"/>
                      <w:szCs w:val="16"/>
                    </w:rPr>
                  </w:pPr>
                  <w:r w:rsidRPr="00EB05EE">
                    <w:rPr>
                      <w:rFonts w:ascii="Arial" w:hAnsi="Arial" w:cs="Arial"/>
                      <w:sz w:val="18"/>
                      <w:szCs w:val="16"/>
                    </w:rPr>
                    <w:t>3 Building Units</w:t>
                  </w:r>
                </w:p>
                <w:p w:rsidR="00841E5F" w:rsidRPr="00EB05EE" w:rsidRDefault="00841E5F" w:rsidP="00877BAE">
                  <w:pPr>
                    <w:pStyle w:val="ListParagraph"/>
                    <w:numPr>
                      <w:ilvl w:val="0"/>
                      <w:numId w:val="3"/>
                    </w:numPr>
                    <w:ind w:left="0" w:right="-295"/>
                    <w:rPr>
                      <w:rFonts w:ascii="Arial" w:hAnsi="Arial" w:cs="Arial"/>
                      <w:sz w:val="18"/>
                      <w:szCs w:val="16"/>
                    </w:rPr>
                  </w:pPr>
                  <w:r w:rsidRPr="00EB05EE">
                    <w:rPr>
                      <w:rFonts w:ascii="Arial" w:hAnsi="Arial" w:cs="Arial"/>
                      <w:sz w:val="18"/>
                      <w:szCs w:val="16"/>
                    </w:rPr>
                    <w:t>287,000 Square Feet</w:t>
                  </w:r>
                </w:p>
                <w:p w:rsidR="00841E5F" w:rsidRPr="00EB05EE" w:rsidRDefault="00841E5F" w:rsidP="005C5000">
                  <w:pPr>
                    <w:ind w:left="-360" w:right="-295"/>
                    <w:rPr>
                      <w:rFonts w:ascii="Arial" w:hAnsi="Arial" w:cs="Arial"/>
                      <w:b/>
                      <w:color w:val="002656"/>
                      <w:sz w:val="18"/>
                      <w:szCs w:val="16"/>
                    </w:rPr>
                  </w:pPr>
                  <w:r w:rsidRPr="00EB05EE">
                    <w:rPr>
                      <w:rFonts w:ascii="Arial" w:hAnsi="Arial" w:cs="Arial"/>
                      <w:b/>
                      <w:color w:val="002656"/>
                      <w:sz w:val="18"/>
                      <w:szCs w:val="16"/>
                    </w:rPr>
                    <w:t>Contract Amount:</w:t>
                  </w:r>
                </w:p>
                <w:p w:rsidR="00841E5F" w:rsidRPr="00EB05EE" w:rsidRDefault="00841E5F" w:rsidP="005C5000">
                  <w:pPr>
                    <w:ind w:left="-360" w:right="-295"/>
                    <w:rPr>
                      <w:rFonts w:ascii="Arial" w:hAnsi="Arial" w:cs="Arial"/>
                      <w:sz w:val="18"/>
                      <w:szCs w:val="16"/>
                    </w:rPr>
                  </w:pPr>
                  <w:r w:rsidRPr="00EB05EE">
                    <w:rPr>
                      <w:rFonts w:ascii="Arial" w:hAnsi="Arial" w:cs="Arial"/>
                      <w:sz w:val="18"/>
                      <w:szCs w:val="16"/>
                    </w:rPr>
                    <w:t>$1,920,885</w:t>
                  </w:r>
                </w:p>
                <w:p w:rsidR="00841E5F" w:rsidRPr="00EB05EE" w:rsidRDefault="00841E5F" w:rsidP="005C5000">
                  <w:pPr>
                    <w:ind w:left="-360" w:right="-295"/>
                    <w:rPr>
                      <w:rFonts w:ascii="Arial" w:hAnsi="Arial" w:cs="Arial"/>
                      <w:b/>
                      <w:color w:val="002656"/>
                      <w:sz w:val="18"/>
                      <w:szCs w:val="16"/>
                    </w:rPr>
                  </w:pPr>
                  <w:r w:rsidRPr="00EB05EE">
                    <w:rPr>
                      <w:rFonts w:ascii="Arial" w:hAnsi="Arial" w:cs="Arial"/>
                      <w:b/>
                      <w:color w:val="002656"/>
                      <w:sz w:val="18"/>
                      <w:szCs w:val="16"/>
                    </w:rPr>
                    <w:t>Savings Summary:</w:t>
                  </w:r>
                </w:p>
                <w:p w:rsidR="00841E5F" w:rsidRPr="00EB05EE" w:rsidRDefault="00841E5F" w:rsidP="008E7914">
                  <w:pPr>
                    <w:ind w:left="-360" w:right="-295"/>
                    <w:rPr>
                      <w:rFonts w:ascii="Arial" w:hAnsi="Arial" w:cs="Arial"/>
                      <w:sz w:val="18"/>
                      <w:szCs w:val="16"/>
                    </w:rPr>
                  </w:pPr>
                  <w:r w:rsidRPr="00EB05EE">
                    <w:rPr>
                      <w:rFonts w:ascii="Arial" w:hAnsi="Arial" w:cs="Arial"/>
                      <w:sz w:val="18"/>
                      <w:szCs w:val="16"/>
                    </w:rPr>
                    <w:t>$110,000 guaranteed in first year utility and operational savings.</w:t>
                  </w:r>
                </w:p>
                <w:p w:rsidR="00841E5F" w:rsidRPr="00EB05EE" w:rsidRDefault="00841E5F" w:rsidP="008E7914">
                  <w:pPr>
                    <w:ind w:left="-360" w:right="-295"/>
                    <w:rPr>
                      <w:rFonts w:ascii="Arial" w:hAnsi="Arial" w:cs="Arial"/>
                      <w:sz w:val="18"/>
                      <w:szCs w:val="16"/>
                    </w:rPr>
                  </w:pPr>
                  <w:r w:rsidRPr="00EB05EE">
                    <w:rPr>
                      <w:rFonts w:ascii="Arial" w:hAnsi="Arial" w:cs="Arial"/>
                      <w:sz w:val="18"/>
                      <w:szCs w:val="16"/>
                    </w:rPr>
                    <w:t>$2.6M guaranteed over the term of the program (15 Years)</w:t>
                  </w:r>
                </w:p>
                <w:p w:rsidR="00841E5F" w:rsidRPr="00EB05EE" w:rsidRDefault="00841E5F" w:rsidP="00920BCC">
                  <w:pPr>
                    <w:ind w:left="-360" w:right="-300"/>
                    <w:rPr>
                      <w:rFonts w:ascii="Arial" w:hAnsi="Arial" w:cs="Arial"/>
                      <w:b/>
                      <w:color w:val="002656"/>
                      <w:sz w:val="18"/>
                      <w:szCs w:val="16"/>
                    </w:rPr>
                  </w:pPr>
                  <w:r w:rsidRPr="00EB05EE">
                    <w:rPr>
                      <w:rFonts w:ascii="Arial" w:hAnsi="Arial" w:cs="Arial"/>
                      <w:b/>
                      <w:color w:val="002656"/>
                      <w:sz w:val="18"/>
                      <w:szCs w:val="16"/>
                    </w:rPr>
                    <w:t>A Trusted Partner</w:t>
                  </w:r>
                </w:p>
                <w:p w:rsidR="00841E5F" w:rsidRPr="00EB05EE" w:rsidRDefault="00841E5F" w:rsidP="00920BCC">
                  <w:pPr>
                    <w:ind w:left="-360" w:right="-300"/>
                    <w:rPr>
                      <w:rFonts w:ascii="Arial" w:hAnsi="Arial" w:cs="Arial"/>
                      <w:sz w:val="18"/>
                      <w:szCs w:val="16"/>
                    </w:rPr>
                  </w:pPr>
                  <w:r w:rsidRPr="00EB05EE">
                    <w:rPr>
                      <w:rFonts w:ascii="Arial" w:hAnsi="Arial" w:cs="Arial"/>
                      <w:sz w:val="18"/>
                      <w:szCs w:val="16"/>
                    </w:rPr>
                    <w:t>McClure Company, a subsidiary of PPL Corporation, has over 300 professionals with offices across PA.  Our in-house experts have brought technical, engineering, project management, and 24/7 service capabilities to over 115 Pennsylvania public sector customers in successfully completed, award winning GESA projects.  Recognized for our flexibility, progressive solutions and dedication to meeting the ever changing energy landscape demands, we value individual goals, personally delivering dramatic gains and peak efficiency.</w:t>
                  </w:r>
                </w:p>
                <w:p w:rsidR="00841E5F" w:rsidRPr="00EB05EE" w:rsidRDefault="00841E5F" w:rsidP="00920BCC">
                  <w:pPr>
                    <w:ind w:left="-360" w:right="-390"/>
                    <w:rPr>
                      <w:sz w:val="20"/>
                      <w:szCs w:val="18"/>
                    </w:rPr>
                  </w:pPr>
                </w:p>
              </w:txbxContent>
            </v:textbox>
            <w10:wrap type="square" anchorx="page" anchory="page"/>
          </v:rect>
        </w:pict>
      </w:r>
      <w:r>
        <w:rPr>
          <w:rFonts w:ascii="Arial" w:hAnsi="Arial" w:cs="Arial"/>
          <w:noProof/>
          <w:sz w:val="18"/>
          <w:szCs w:val="18"/>
        </w:rPr>
        <w:t xml:space="preserve">  </w:t>
      </w:r>
      <w:r w:rsidR="003C07DE" w:rsidRPr="004270FA">
        <w:rPr>
          <w:rFonts w:ascii="Arial" w:hAnsi="Arial" w:cs="Arial"/>
          <w:sz w:val="18"/>
          <w:szCs w:val="18"/>
        </w:rPr>
        <w:t>The result</w:t>
      </w:r>
      <w:r w:rsidR="002F23F1">
        <w:rPr>
          <w:rFonts w:ascii="Arial" w:hAnsi="Arial" w:cs="Arial"/>
          <w:sz w:val="18"/>
          <w:szCs w:val="18"/>
        </w:rPr>
        <w:t xml:space="preserve">: </w:t>
      </w:r>
      <w:r w:rsidR="003C07DE" w:rsidRPr="004270FA">
        <w:rPr>
          <w:rFonts w:ascii="Arial" w:hAnsi="Arial" w:cs="Arial"/>
          <w:sz w:val="18"/>
          <w:szCs w:val="18"/>
        </w:rPr>
        <w:t xml:space="preserve"> </w:t>
      </w:r>
      <w:r w:rsidR="002F23F1">
        <w:rPr>
          <w:rFonts w:ascii="Arial" w:hAnsi="Arial" w:cs="Arial"/>
          <w:sz w:val="18"/>
          <w:szCs w:val="18"/>
        </w:rPr>
        <w:t>An</w:t>
      </w:r>
      <w:r w:rsidR="003C07DE" w:rsidRPr="004270FA">
        <w:rPr>
          <w:rFonts w:ascii="Arial" w:hAnsi="Arial" w:cs="Arial"/>
          <w:sz w:val="18"/>
          <w:szCs w:val="18"/>
        </w:rPr>
        <w:t xml:space="preserve"> </w:t>
      </w:r>
      <w:r w:rsidR="002F23F1">
        <w:rPr>
          <w:rFonts w:ascii="Arial" w:hAnsi="Arial" w:cs="Arial"/>
          <w:sz w:val="18"/>
          <w:szCs w:val="18"/>
        </w:rPr>
        <w:t xml:space="preserve">energy </w:t>
      </w:r>
      <w:r w:rsidR="003C07DE" w:rsidRPr="004270FA">
        <w:rPr>
          <w:rFonts w:ascii="Arial" w:hAnsi="Arial" w:cs="Arial"/>
          <w:sz w:val="18"/>
          <w:szCs w:val="18"/>
        </w:rPr>
        <w:t xml:space="preserve">program </w:t>
      </w:r>
      <w:r w:rsidR="002F23F1">
        <w:rPr>
          <w:rFonts w:ascii="Arial" w:hAnsi="Arial" w:cs="Arial"/>
          <w:sz w:val="18"/>
          <w:szCs w:val="18"/>
        </w:rPr>
        <w:t xml:space="preserve">with </w:t>
      </w:r>
      <w:r w:rsidR="002F23F1" w:rsidRPr="004270FA">
        <w:rPr>
          <w:rFonts w:ascii="Arial" w:hAnsi="Arial" w:cs="Arial"/>
          <w:sz w:val="18"/>
          <w:szCs w:val="18"/>
        </w:rPr>
        <w:t>annual</w:t>
      </w:r>
      <w:r w:rsidR="00311BC0">
        <w:rPr>
          <w:rFonts w:ascii="Arial" w:hAnsi="Arial" w:cs="Arial"/>
          <w:sz w:val="18"/>
          <w:szCs w:val="18"/>
        </w:rPr>
        <w:t xml:space="preserve"> guaranteed</w:t>
      </w:r>
      <w:r w:rsidR="003C07DE" w:rsidRPr="004270FA">
        <w:rPr>
          <w:rFonts w:ascii="Arial" w:hAnsi="Arial" w:cs="Arial"/>
          <w:sz w:val="18"/>
          <w:szCs w:val="18"/>
        </w:rPr>
        <w:t xml:space="preserve"> savings of over $</w:t>
      </w:r>
      <w:r w:rsidR="006E6ABC">
        <w:rPr>
          <w:rFonts w:ascii="Arial" w:hAnsi="Arial" w:cs="Arial"/>
          <w:sz w:val="18"/>
          <w:szCs w:val="18"/>
        </w:rPr>
        <w:t>110,000</w:t>
      </w:r>
      <w:r w:rsidR="002F23F1">
        <w:rPr>
          <w:rFonts w:ascii="Arial" w:hAnsi="Arial" w:cs="Arial"/>
          <w:sz w:val="18"/>
          <w:szCs w:val="18"/>
        </w:rPr>
        <w:t>, which</w:t>
      </w:r>
      <w:r w:rsidR="003C07DE" w:rsidRPr="004270FA">
        <w:rPr>
          <w:rFonts w:ascii="Arial" w:hAnsi="Arial" w:cs="Arial"/>
          <w:sz w:val="18"/>
          <w:szCs w:val="18"/>
        </w:rPr>
        <w:t xml:space="preserve"> was reinvested</w:t>
      </w:r>
      <w:r w:rsidR="002F23F1">
        <w:rPr>
          <w:rFonts w:ascii="Arial" w:hAnsi="Arial" w:cs="Arial"/>
          <w:sz w:val="18"/>
          <w:szCs w:val="18"/>
        </w:rPr>
        <w:t xml:space="preserve"> to fund multiple</w:t>
      </w:r>
      <w:r w:rsidR="005C5000" w:rsidRPr="004270FA">
        <w:rPr>
          <w:rFonts w:ascii="Arial" w:hAnsi="Arial" w:cs="Arial"/>
          <w:sz w:val="18"/>
          <w:szCs w:val="18"/>
        </w:rPr>
        <w:t xml:space="preserve"> County</w:t>
      </w:r>
      <w:r w:rsidR="003C07DE" w:rsidRPr="004270FA">
        <w:rPr>
          <w:rFonts w:ascii="Arial" w:hAnsi="Arial" w:cs="Arial"/>
          <w:sz w:val="18"/>
          <w:szCs w:val="18"/>
        </w:rPr>
        <w:t xml:space="preserve"> infrastructure upgrades.</w:t>
      </w:r>
    </w:p>
    <w:p w:rsidR="006E6ABC" w:rsidRPr="006E6ABC" w:rsidRDefault="006E6ABC" w:rsidP="006E6ABC">
      <w:pPr>
        <w:spacing w:before="48" w:line="360" w:lineRule="auto"/>
        <w:rPr>
          <w:rFonts w:ascii="Arial" w:hAnsi="Arial" w:cs="Arial"/>
          <w:sz w:val="18"/>
          <w:szCs w:val="18"/>
        </w:rPr>
      </w:pPr>
      <w:r w:rsidRPr="006E6ABC">
        <w:rPr>
          <w:rFonts w:ascii="Arial" w:eastAsia="Times New Roman" w:hAnsi="Arial" w:cs="Arial"/>
          <w:sz w:val="18"/>
          <w:szCs w:val="18"/>
        </w:rPr>
        <w:t xml:space="preserve">About 10 percent of homes in the United States still rely on coal for heat, and Schuylkill County is the nation's leading producer.  </w:t>
      </w:r>
      <w:r w:rsidRPr="006E6ABC">
        <w:rPr>
          <w:rFonts w:ascii="Arial" w:hAnsi="Arial" w:cs="Arial"/>
          <w:sz w:val="18"/>
          <w:szCs w:val="18"/>
        </w:rPr>
        <w:t>So it’s no surprise when the County leaders began to look at energy saving concepts, local residents were concerned over the possibility of converting the county buildings to natural gas heat.  A community with deep roots in the coal industry dating back to the 1800s found it insulting to believe the county would be turning their back on the industry.</w:t>
      </w:r>
    </w:p>
    <w:p w:rsidR="00444D44" w:rsidRPr="00311BC0" w:rsidRDefault="00444D44" w:rsidP="003C07DE">
      <w:pPr>
        <w:spacing w:line="360" w:lineRule="auto"/>
        <w:ind w:right="43"/>
        <w:rPr>
          <w:rFonts w:ascii="Arial" w:hAnsi="Arial" w:cs="Arial"/>
          <w:b/>
          <w:i/>
          <w:color w:val="002656"/>
          <w:sz w:val="18"/>
          <w:szCs w:val="18"/>
        </w:rPr>
      </w:pPr>
      <w:r w:rsidRPr="00311BC0">
        <w:rPr>
          <w:rFonts w:ascii="Arial" w:hAnsi="Arial" w:cs="Arial"/>
          <w:b/>
          <w:i/>
          <w:color w:val="002656"/>
          <w:sz w:val="18"/>
          <w:szCs w:val="18"/>
        </w:rPr>
        <w:t>Testimonial:</w:t>
      </w:r>
    </w:p>
    <w:p w:rsidR="00444D44" w:rsidRPr="00311BC0" w:rsidRDefault="00382972" w:rsidP="003C07DE">
      <w:pPr>
        <w:spacing w:line="360" w:lineRule="auto"/>
        <w:ind w:right="43"/>
        <w:rPr>
          <w:rFonts w:ascii="Arial" w:hAnsi="Arial" w:cs="Arial"/>
          <w:i/>
          <w:color w:val="002656"/>
          <w:sz w:val="18"/>
          <w:szCs w:val="18"/>
        </w:rPr>
      </w:pPr>
      <w:r>
        <w:rPr>
          <w:rFonts w:ascii="Arial" w:hAnsi="Arial" w:cs="Arial"/>
          <w:i/>
          <w:noProof/>
          <w:color w:val="002656"/>
          <w:sz w:val="18"/>
          <w:szCs w:val="18"/>
        </w:rPr>
        <w:drawing>
          <wp:anchor distT="0" distB="0" distL="114300" distR="114300" simplePos="0" relativeHeight="251666432" behindDoc="1" locked="0" layoutInCell="1" allowOverlap="1">
            <wp:simplePos x="0" y="0"/>
            <wp:positionH relativeFrom="column">
              <wp:posOffset>2763520</wp:posOffset>
            </wp:positionH>
            <wp:positionV relativeFrom="paragraph">
              <wp:posOffset>788035</wp:posOffset>
            </wp:positionV>
            <wp:extent cx="498475" cy="612775"/>
            <wp:effectExtent l="19050" t="0" r="0" b="0"/>
            <wp:wrapTight wrapText="bothSides">
              <wp:wrapPolygon edited="0">
                <wp:start x="-825" y="0"/>
                <wp:lineTo x="-825" y="20817"/>
                <wp:lineTo x="21462" y="20817"/>
                <wp:lineTo x="21462" y="0"/>
                <wp:lineTo x="-825" y="0"/>
              </wp:wrapPolygon>
            </wp:wrapTight>
            <wp:docPr id="9" name="Picture 9" descr="http://www.bertrandrealtylacrosse.com/images/green%20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rtrandrealtylacrosse.com/images/green%20house.jpg"/>
                    <pic:cNvPicPr>
                      <a:picLocks noChangeAspect="1" noChangeArrowheads="1"/>
                    </pic:cNvPicPr>
                  </pic:nvPicPr>
                  <pic:blipFill>
                    <a:blip r:embed="rId8" cstate="print"/>
                    <a:srcRect/>
                    <a:stretch>
                      <a:fillRect/>
                    </a:stretch>
                  </pic:blipFill>
                  <pic:spPr bwMode="auto">
                    <a:xfrm>
                      <a:off x="0" y="0"/>
                      <a:ext cx="498475" cy="612775"/>
                    </a:xfrm>
                    <a:prstGeom prst="rect">
                      <a:avLst/>
                    </a:prstGeom>
                    <a:noFill/>
                    <a:ln w="9525">
                      <a:noFill/>
                      <a:miter lim="800000"/>
                      <a:headEnd/>
                      <a:tailEnd/>
                    </a:ln>
                  </pic:spPr>
                </pic:pic>
              </a:graphicData>
            </a:graphic>
          </wp:anchor>
        </w:drawing>
      </w:r>
      <w:r w:rsidR="00444D44" w:rsidRPr="00311BC0">
        <w:rPr>
          <w:rFonts w:ascii="Arial" w:hAnsi="Arial" w:cs="Arial"/>
          <w:i/>
          <w:color w:val="002656"/>
          <w:sz w:val="18"/>
          <w:szCs w:val="18"/>
        </w:rPr>
        <w:t>“</w:t>
      </w:r>
      <w:r w:rsidR="006E6ABC">
        <w:rPr>
          <w:rFonts w:ascii="Arial" w:hAnsi="Arial" w:cs="Arial"/>
          <w:i/>
          <w:color w:val="002656"/>
          <w:sz w:val="18"/>
          <w:szCs w:val="18"/>
        </w:rPr>
        <w:t>As a result of the energy savings program, the County now has new efficient equipment which is essentially paid for the cost savings associated with our energy savings.  The County has recognized savings greater than guaranteed in our Agreement.  These additional savings exceeded our guarantee by over 40%”</w:t>
      </w:r>
    </w:p>
    <w:p w:rsidR="00444D44" w:rsidRPr="00311BC0" w:rsidRDefault="006E6ABC" w:rsidP="00444D44">
      <w:pPr>
        <w:spacing w:after="0" w:line="360" w:lineRule="auto"/>
        <w:ind w:right="43"/>
        <w:jc w:val="right"/>
        <w:rPr>
          <w:rFonts w:ascii="Arial" w:hAnsi="Arial" w:cs="Arial"/>
          <w:i/>
          <w:color w:val="002656"/>
          <w:sz w:val="18"/>
          <w:szCs w:val="18"/>
        </w:rPr>
      </w:pPr>
      <w:r>
        <w:rPr>
          <w:rFonts w:ascii="Arial" w:hAnsi="Arial" w:cs="Arial"/>
          <w:i/>
          <w:color w:val="002656"/>
          <w:sz w:val="18"/>
          <w:szCs w:val="18"/>
        </w:rPr>
        <w:t>Lisa Mahall, P.E.</w:t>
      </w:r>
      <w:r w:rsidR="00444D44" w:rsidRPr="00311BC0">
        <w:rPr>
          <w:rFonts w:ascii="Arial" w:hAnsi="Arial" w:cs="Arial"/>
          <w:i/>
          <w:color w:val="002656"/>
          <w:sz w:val="18"/>
          <w:szCs w:val="18"/>
        </w:rPr>
        <w:t xml:space="preserve">, County </w:t>
      </w:r>
      <w:r>
        <w:rPr>
          <w:rFonts w:ascii="Arial" w:hAnsi="Arial" w:cs="Arial"/>
          <w:i/>
          <w:color w:val="002656"/>
          <w:sz w:val="18"/>
          <w:szCs w:val="18"/>
        </w:rPr>
        <w:t>Engineer</w:t>
      </w:r>
    </w:p>
    <w:p w:rsidR="00444D44" w:rsidRPr="00311BC0" w:rsidRDefault="006E6ABC" w:rsidP="00444D44">
      <w:pPr>
        <w:spacing w:line="360" w:lineRule="auto"/>
        <w:ind w:right="43"/>
        <w:jc w:val="right"/>
        <w:rPr>
          <w:rFonts w:ascii="Arial" w:hAnsi="Arial" w:cs="Arial"/>
          <w:i/>
          <w:color w:val="002656"/>
          <w:sz w:val="18"/>
          <w:szCs w:val="18"/>
        </w:rPr>
      </w:pPr>
      <w:r>
        <w:rPr>
          <w:rFonts w:ascii="Arial" w:hAnsi="Arial" w:cs="Arial"/>
          <w:i/>
          <w:color w:val="002656"/>
          <w:sz w:val="18"/>
          <w:szCs w:val="18"/>
        </w:rPr>
        <w:t>Schuylkill</w:t>
      </w:r>
      <w:r w:rsidR="00444D44" w:rsidRPr="00311BC0">
        <w:rPr>
          <w:rFonts w:ascii="Arial" w:hAnsi="Arial" w:cs="Arial"/>
          <w:i/>
          <w:color w:val="002656"/>
          <w:sz w:val="18"/>
          <w:szCs w:val="18"/>
        </w:rPr>
        <w:t xml:space="preserve"> County</w:t>
      </w:r>
    </w:p>
    <w:p w:rsidR="009E615D" w:rsidRDefault="00CC1C4C" w:rsidP="00444D44">
      <w:pPr>
        <w:spacing w:line="360" w:lineRule="auto"/>
        <w:ind w:right="43"/>
        <w:rPr>
          <w:rFonts w:ascii="Arial" w:hAnsi="Arial" w:cs="Arial"/>
          <w:b/>
          <w:color w:val="002656"/>
          <w:sz w:val="18"/>
          <w:szCs w:val="18"/>
        </w:rPr>
      </w:pPr>
      <w:r>
        <w:rPr>
          <w:rFonts w:ascii="Arial" w:hAnsi="Arial" w:cs="Arial"/>
          <w:noProof/>
          <w:color w:val="E36C0A" w:themeColor="accent6" w:themeShade="BF"/>
          <w:sz w:val="18"/>
          <w:szCs w:val="18"/>
        </w:rPr>
        <w:drawing>
          <wp:anchor distT="0" distB="0" distL="114300" distR="114300" simplePos="0" relativeHeight="251680768" behindDoc="1" locked="0" layoutInCell="1" allowOverlap="1">
            <wp:simplePos x="0" y="0"/>
            <wp:positionH relativeFrom="column">
              <wp:posOffset>5715</wp:posOffset>
            </wp:positionH>
            <wp:positionV relativeFrom="paragraph">
              <wp:posOffset>109855</wp:posOffset>
            </wp:positionV>
            <wp:extent cx="2051050" cy="2107565"/>
            <wp:effectExtent l="19050" t="19050" r="25400" b="26035"/>
            <wp:wrapTight wrapText="bothSides">
              <wp:wrapPolygon edited="0">
                <wp:start x="-201" y="-195"/>
                <wp:lineTo x="-201" y="21867"/>
                <wp:lineTo x="21867" y="21867"/>
                <wp:lineTo x="21867" y="-195"/>
                <wp:lineTo x="-201" y="-195"/>
              </wp:wrapPolygon>
            </wp:wrapTight>
            <wp:docPr id="2" name="Picture 16" descr="court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thouse.jpg"/>
                    <pic:cNvPicPr/>
                  </pic:nvPicPr>
                  <pic:blipFill>
                    <a:blip r:embed="rId9" cstate="print">
                      <a:lum contrast="10000"/>
                    </a:blip>
                    <a:srcRect l="24669" r="2625"/>
                    <a:stretch>
                      <a:fillRect/>
                    </a:stretch>
                  </pic:blipFill>
                  <pic:spPr>
                    <a:xfrm>
                      <a:off x="0" y="0"/>
                      <a:ext cx="2051050" cy="2107565"/>
                    </a:xfrm>
                    <a:prstGeom prst="rect">
                      <a:avLst/>
                    </a:prstGeom>
                    <a:ln>
                      <a:solidFill>
                        <a:schemeClr val="tx2"/>
                      </a:solidFill>
                    </a:ln>
                  </pic:spPr>
                </pic:pic>
              </a:graphicData>
            </a:graphic>
          </wp:anchor>
        </w:drawing>
      </w:r>
    </w:p>
    <w:p w:rsidR="00444D44" w:rsidRPr="00311BC0" w:rsidRDefault="00444D44" w:rsidP="00444D44">
      <w:pPr>
        <w:spacing w:line="360" w:lineRule="auto"/>
        <w:ind w:right="43"/>
        <w:rPr>
          <w:rFonts w:ascii="Arial" w:hAnsi="Arial" w:cs="Arial"/>
          <w:b/>
          <w:color w:val="002656"/>
          <w:sz w:val="18"/>
          <w:szCs w:val="18"/>
        </w:rPr>
      </w:pPr>
      <w:r w:rsidRPr="00311BC0">
        <w:rPr>
          <w:rFonts w:ascii="Arial" w:hAnsi="Arial" w:cs="Arial"/>
          <w:b/>
          <w:color w:val="002656"/>
          <w:sz w:val="18"/>
          <w:szCs w:val="18"/>
        </w:rPr>
        <w:t>Environmental Impact:</w:t>
      </w:r>
    </w:p>
    <w:p w:rsidR="001516E4" w:rsidRDefault="00371211" w:rsidP="00444D44">
      <w:pPr>
        <w:spacing w:line="360" w:lineRule="auto"/>
        <w:ind w:right="43"/>
        <w:rPr>
          <w:rFonts w:ascii="Arial" w:hAnsi="Arial" w:cs="Arial"/>
          <w:sz w:val="18"/>
          <w:szCs w:val="18"/>
        </w:rPr>
      </w:pPr>
      <w:r>
        <w:rPr>
          <w:rFonts w:ascii="Arial" w:hAnsi="Arial" w:cs="Arial"/>
          <w:noProof/>
          <w:sz w:val="18"/>
          <w:szCs w:val="18"/>
        </w:rPr>
        <w:pict>
          <v:rect id="_x0000_s2061" style="position:absolute;margin-left:-4.9pt;margin-top:100pt;width:183.2pt;height:181.7pt;z-index:251678720" filled="f" fillcolor="#9bbb59 [3206]" strokecolor="#002656" strokeweight="1pt">
            <v:shadow color="#4e6128 [1606]" opacity=".5" offset="6pt,-6pt"/>
          </v:rect>
        </w:pict>
      </w:r>
      <w:r w:rsidR="001516E4" w:rsidRPr="004270FA">
        <w:rPr>
          <w:rFonts w:ascii="Arial" w:hAnsi="Arial" w:cs="Arial"/>
          <w:sz w:val="18"/>
          <w:szCs w:val="18"/>
        </w:rPr>
        <w:t xml:space="preserve">The County’s partnership with McClure Company not only provided the </w:t>
      </w:r>
      <w:r w:rsidR="00877BAE">
        <w:rPr>
          <w:rFonts w:ascii="Arial" w:hAnsi="Arial" w:cs="Arial"/>
          <w:sz w:val="18"/>
          <w:szCs w:val="18"/>
        </w:rPr>
        <w:t>t</w:t>
      </w:r>
      <w:r w:rsidR="001516E4" w:rsidRPr="004270FA">
        <w:rPr>
          <w:rFonts w:ascii="Arial" w:hAnsi="Arial" w:cs="Arial"/>
          <w:sz w:val="18"/>
          <w:szCs w:val="18"/>
        </w:rPr>
        <w:t xml:space="preserve">axpayers </w:t>
      </w:r>
      <w:r w:rsidR="00877BAE">
        <w:rPr>
          <w:rFonts w:ascii="Arial" w:hAnsi="Arial" w:cs="Arial"/>
          <w:sz w:val="18"/>
          <w:szCs w:val="18"/>
        </w:rPr>
        <w:t xml:space="preserve">a </w:t>
      </w:r>
      <w:r w:rsidR="001516E4" w:rsidRPr="004270FA">
        <w:rPr>
          <w:rFonts w:ascii="Arial" w:hAnsi="Arial" w:cs="Arial"/>
          <w:sz w:val="18"/>
          <w:szCs w:val="18"/>
        </w:rPr>
        <w:t xml:space="preserve">budget neutral project, </w:t>
      </w:r>
      <w:r w:rsidR="00877BAE">
        <w:rPr>
          <w:rFonts w:ascii="Arial" w:hAnsi="Arial" w:cs="Arial"/>
          <w:sz w:val="18"/>
          <w:szCs w:val="18"/>
        </w:rPr>
        <w:t>it</w:t>
      </w:r>
      <w:r w:rsidR="001516E4" w:rsidRPr="004270FA">
        <w:rPr>
          <w:rFonts w:ascii="Arial" w:hAnsi="Arial" w:cs="Arial"/>
          <w:sz w:val="18"/>
          <w:szCs w:val="18"/>
        </w:rPr>
        <w:t xml:space="preserve"> also removed the equivalent of </w:t>
      </w:r>
      <w:r w:rsidR="00676B54">
        <w:rPr>
          <w:rFonts w:ascii="Arial" w:hAnsi="Arial" w:cs="Arial"/>
          <w:color w:val="002656"/>
          <w:sz w:val="18"/>
          <w:szCs w:val="18"/>
        </w:rPr>
        <w:t>1,</w:t>
      </w:r>
      <w:r w:rsidR="00934D90">
        <w:rPr>
          <w:rFonts w:ascii="Arial" w:hAnsi="Arial" w:cs="Arial"/>
          <w:color w:val="002656"/>
          <w:sz w:val="18"/>
          <w:szCs w:val="18"/>
        </w:rPr>
        <w:t>648</w:t>
      </w:r>
      <w:r w:rsidR="001516E4" w:rsidRPr="00311BC0">
        <w:rPr>
          <w:rFonts w:ascii="Arial" w:hAnsi="Arial" w:cs="Arial"/>
          <w:color w:val="002656"/>
          <w:sz w:val="18"/>
          <w:szCs w:val="18"/>
        </w:rPr>
        <w:t xml:space="preserve"> metric tons of </w:t>
      </w:r>
      <w:r w:rsidR="002F23F1">
        <w:rPr>
          <w:rFonts w:ascii="Arial" w:hAnsi="Arial" w:cs="Arial"/>
          <w:color w:val="002656"/>
          <w:sz w:val="18"/>
          <w:szCs w:val="18"/>
        </w:rPr>
        <w:t>carbon dioxide (</w:t>
      </w:r>
      <w:r w:rsidR="001516E4" w:rsidRPr="00311BC0">
        <w:rPr>
          <w:rFonts w:ascii="Arial" w:hAnsi="Arial" w:cs="Arial"/>
          <w:color w:val="002656"/>
          <w:sz w:val="18"/>
          <w:szCs w:val="18"/>
        </w:rPr>
        <w:t>CO</w:t>
      </w:r>
      <w:r w:rsidR="001516E4" w:rsidRPr="00311BC0">
        <w:rPr>
          <w:rFonts w:ascii="Arial" w:hAnsi="Arial" w:cs="Arial"/>
          <w:color w:val="002656"/>
          <w:sz w:val="18"/>
          <w:szCs w:val="18"/>
          <w:vertAlign w:val="subscript"/>
        </w:rPr>
        <w:t>2</w:t>
      </w:r>
      <w:r w:rsidR="002F23F1">
        <w:rPr>
          <w:rFonts w:ascii="Arial" w:hAnsi="Arial" w:cs="Arial"/>
          <w:sz w:val="18"/>
          <w:szCs w:val="18"/>
        </w:rPr>
        <w:t xml:space="preserve">) </w:t>
      </w:r>
      <w:r w:rsidR="001516E4" w:rsidRPr="004270FA">
        <w:rPr>
          <w:rFonts w:ascii="Arial" w:hAnsi="Arial" w:cs="Arial"/>
          <w:sz w:val="18"/>
          <w:szCs w:val="18"/>
        </w:rPr>
        <w:t>per year from the environment.</w:t>
      </w:r>
      <w:r w:rsidR="00AB445D" w:rsidRPr="004270FA">
        <w:rPr>
          <w:rFonts w:ascii="Arial" w:hAnsi="Arial" w:cs="Arial"/>
          <w:sz w:val="18"/>
          <w:szCs w:val="18"/>
        </w:rPr>
        <w:t xml:space="preserve">  </w:t>
      </w:r>
    </w:p>
    <w:p w:rsidR="001516E4" w:rsidRPr="004270FA" w:rsidRDefault="00382972" w:rsidP="002F23F1">
      <w:pPr>
        <w:spacing w:line="360" w:lineRule="auto"/>
        <w:ind w:right="43"/>
        <w:rPr>
          <w:rFonts w:ascii="Arial" w:hAnsi="Arial" w:cs="Arial"/>
          <w:i/>
          <w:sz w:val="18"/>
          <w:szCs w:val="18"/>
        </w:rPr>
      </w:pPr>
      <w:r>
        <w:rPr>
          <w:rFonts w:ascii="Arial" w:hAnsi="Arial" w:cs="Arial"/>
          <w:i/>
          <w:noProof/>
          <w:sz w:val="18"/>
          <w:szCs w:val="18"/>
        </w:rPr>
        <w:drawing>
          <wp:anchor distT="0" distB="0" distL="114300" distR="114300" simplePos="0" relativeHeight="251664384" behindDoc="1" locked="0" layoutInCell="1" allowOverlap="1">
            <wp:simplePos x="0" y="0"/>
            <wp:positionH relativeFrom="column">
              <wp:posOffset>15240</wp:posOffset>
            </wp:positionH>
            <wp:positionV relativeFrom="paragraph">
              <wp:posOffset>222250</wp:posOffset>
            </wp:positionV>
            <wp:extent cx="690245" cy="504190"/>
            <wp:effectExtent l="19050" t="0" r="0" b="0"/>
            <wp:wrapTight wrapText="bothSides">
              <wp:wrapPolygon edited="0">
                <wp:start x="-596" y="0"/>
                <wp:lineTo x="-596" y="20403"/>
                <wp:lineTo x="21461" y="20403"/>
                <wp:lineTo x="21461" y="0"/>
                <wp:lineTo x="-596" y="0"/>
              </wp:wrapPolygon>
            </wp:wrapTight>
            <wp:docPr id="5" name="Picture 3" descr="http://www.carinsurance.com/imagesvr_ce/ci/green-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rinsurance.com/imagesvr_ce/ci/green-car.jpg"/>
                    <pic:cNvPicPr>
                      <a:picLocks noChangeAspect="1" noChangeArrowheads="1"/>
                    </pic:cNvPicPr>
                  </pic:nvPicPr>
                  <pic:blipFill>
                    <a:blip r:embed="rId10" cstate="print"/>
                    <a:srcRect/>
                    <a:stretch>
                      <a:fillRect/>
                    </a:stretch>
                  </pic:blipFill>
                  <pic:spPr bwMode="auto">
                    <a:xfrm>
                      <a:off x="0" y="0"/>
                      <a:ext cx="690245" cy="504190"/>
                    </a:xfrm>
                    <a:prstGeom prst="rect">
                      <a:avLst/>
                    </a:prstGeom>
                    <a:noFill/>
                    <a:ln w="9525">
                      <a:noFill/>
                      <a:miter lim="800000"/>
                      <a:headEnd/>
                      <a:tailEnd/>
                    </a:ln>
                  </pic:spPr>
                </pic:pic>
              </a:graphicData>
            </a:graphic>
          </wp:anchor>
        </w:drawing>
      </w:r>
      <w:r w:rsidR="002F23F1">
        <w:rPr>
          <w:rFonts w:ascii="Arial" w:hAnsi="Arial" w:cs="Arial"/>
          <w:i/>
          <w:sz w:val="18"/>
          <w:szCs w:val="18"/>
        </w:rPr>
        <w:t>CO</w:t>
      </w:r>
      <w:r w:rsidR="002F23F1" w:rsidRPr="002F23F1">
        <w:rPr>
          <w:rFonts w:ascii="Arial" w:hAnsi="Arial" w:cs="Arial"/>
          <w:i/>
          <w:sz w:val="18"/>
          <w:szCs w:val="18"/>
          <w:vertAlign w:val="subscript"/>
        </w:rPr>
        <w:t xml:space="preserve">2 </w:t>
      </w:r>
      <w:r w:rsidR="002F23F1">
        <w:rPr>
          <w:rFonts w:ascii="Arial" w:hAnsi="Arial" w:cs="Arial"/>
          <w:i/>
          <w:sz w:val="18"/>
          <w:szCs w:val="18"/>
        </w:rPr>
        <w:t xml:space="preserve">Reduction </w:t>
      </w:r>
      <w:r w:rsidR="00AB445D" w:rsidRPr="004270FA">
        <w:rPr>
          <w:rFonts w:ascii="Arial" w:hAnsi="Arial" w:cs="Arial"/>
          <w:i/>
          <w:sz w:val="18"/>
          <w:szCs w:val="18"/>
        </w:rPr>
        <w:t>Equivalent to:</w:t>
      </w:r>
    </w:p>
    <w:p w:rsidR="001516E4" w:rsidRDefault="00934D90" w:rsidP="002F23F1">
      <w:pPr>
        <w:pStyle w:val="ListParagraph"/>
        <w:spacing w:line="360" w:lineRule="auto"/>
        <w:ind w:left="763" w:right="43"/>
        <w:rPr>
          <w:rFonts w:ascii="Arial" w:hAnsi="Arial" w:cs="Arial"/>
          <w:sz w:val="18"/>
          <w:szCs w:val="18"/>
        </w:rPr>
      </w:pPr>
      <w:r>
        <w:rPr>
          <w:rFonts w:ascii="Arial" w:hAnsi="Arial" w:cs="Arial"/>
          <w:color w:val="002656"/>
          <w:sz w:val="18"/>
          <w:szCs w:val="18"/>
        </w:rPr>
        <w:t>347</w:t>
      </w:r>
      <w:r w:rsidR="00AB445D" w:rsidRPr="00311BC0">
        <w:rPr>
          <w:rFonts w:ascii="Arial" w:hAnsi="Arial" w:cs="Arial"/>
          <w:color w:val="002656"/>
          <w:sz w:val="18"/>
          <w:szCs w:val="18"/>
        </w:rPr>
        <w:t xml:space="preserve"> Cars</w:t>
      </w:r>
      <w:r w:rsidR="00AB445D" w:rsidRPr="004270FA">
        <w:rPr>
          <w:rFonts w:ascii="Arial" w:hAnsi="Arial" w:cs="Arial"/>
          <w:sz w:val="18"/>
          <w:szCs w:val="18"/>
        </w:rPr>
        <w:t xml:space="preserve"> taken off the road for a year.</w:t>
      </w:r>
    </w:p>
    <w:p w:rsidR="00E1787C" w:rsidRDefault="00382972" w:rsidP="007C6370">
      <w:pPr>
        <w:pStyle w:val="ListParagraph"/>
        <w:spacing w:line="360" w:lineRule="auto"/>
        <w:ind w:left="763" w:right="43"/>
        <w:rPr>
          <w:rFonts w:ascii="Arial" w:hAnsi="Arial" w:cs="Arial"/>
          <w:sz w:val="18"/>
          <w:szCs w:val="18"/>
        </w:rPr>
      </w:pPr>
      <w:r>
        <w:rPr>
          <w:rFonts w:ascii="Arial" w:hAnsi="Arial" w:cs="Arial"/>
          <w:noProof/>
          <w:sz w:val="18"/>
          <w:szCs w:val="18"/>
        </w:rPr>
        <w:drawing>
          <wp:anchor distT="0" distB="0" distL="114300" distR="114300" simplePos="0" relativeHeight="251665408" behindDoc="1" locked="0" layoutInCell="1" allowOverlap="1">
            <wp:simplePos x="0" y="0"/>
            <wp:positionH relativeFrom="column">
              <wp:posOffset>172720</wp:posOffset>
            </wp:positionH>
            <wp:positionV relativeFrom="paragraph">
              <wp:posOffset>158115</wp:posOffset>
            </wp:positionV>
            <wp:extent cx="499745" cy="640080"/>
            <wp:effectExtent l="19050" t="0" r="0" b="0"/>
            <wp:wrapTight wrapText="bothSides">
              <wp:wrapPolygon edited="0">
                <wp:start x="-823" y="0"/>
                <wp:lineTo x="-823" y="21214"/>
                <wp:lineTo x="21408" y="21214"/>
                <wp:lineTo x="21408" y="0"/>
                <wp:lineTo x="-823" y="0"/>
              </wp:wrapPolygon>
            </wp:wrapTight>
            <wp:docPr id="8" name="Picture 6" descr="https://encrypted-tbn2.gstatic.com/images?q=tbn:ANd9GcQpoPLKgU7nkilP-ckrWQH8Poyijn1kZFJ0OihIzFQa5hHsE3d1IUiOX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QpoPLKgU7nkilP-ckrWQH8Poyijn1kZFJ0OihIzFQa5hHsE3d1IUiOXodS"/>
                    <pic:cNvPicPr>
                      <a:picLocks noChangeAspect="1" noChangeArrowheads="1"/>
                    </pic:cNvPicPr>
                  </pic:nvPicPr>
                  <pic:blipFill>
                    <a:blip r:embed="rId11" cstate="print"/>
                    <a:srcRect/>
                    <a:stretch>
                      <a:fillRect/>
                    </a:stretch>
                  </pic:blipFill>
                  <pic:spPr bwMode="auto">
                    <a:xfrm>
                      <a:off x="0" y="0"/>
                      <a:ext cx="499745" cy="640080"/>
                    </a:xfrm>
                    <a:prstGeom prst="rect">
                      <a:avLst/>
                    </a:prstGeom>
                    <a:noFill/>
                    <a:ln w="9525">
                      <a:noFill/>
                      <a:miter lim="800000"/>
                      <a:headEnd/>
                      <a:tailEnd/>
                    </a:ln>
                  </pic:spPr>
                </pic:pic>
              </a:graphicData>
            </a:graphic>
          </wp:anchor>
        </w:drawing>
      </w:r>
    </w:p>
    <w:p w:rsidR="007C6370" w:rsidRPr="007C6370" w:rsidRDefault="00AB445D" w:rsidP="007C6370">
      <w:pPr>
        <w:pStyle w:val="ListParagraph"/>
        <w:spacing w:line="360" w:lineRule="auto"/>
        <w:ind w:left="763" w:right="43"/>
        <w:rPr>
          <w:rFonts w:ascii="Arial" w:hAnsi="Arial" w:cs="Arial"/>
          <w:sz w:val="18"/>
          <w:szCs w:val="18"/>
        </w:rPr>
      </w:pPr>
      <w:r w:rsidRPr="004270FA">
        <w:rPr>
          <w:rFonts w:ascii="Arial" w:hAnsi="Arial" w:cs="Arial"/>
          <w:sz w:val="18"/>
          <w:szCs w:val="18"/>
        </w:rPr>
        <w:t>CO</w:t>
      </w:r>
      <w:r w:rsidRPr="004270FA">
        <w:rPr>
          <w:rFonts w:ascii="Arial" w:hAnsi="Arial" w:cs="Arial"/>
          <w:sz w:val="18"/>
          <w:szCs w:val="18"/>
          <w:vertAlign w:val="subscript"/>
        </w:rPr>
        <w:t>2</w:t>
      </w:r>
      <w:r w:rsidRPr="004270FA">
        <w:rPr>
          <w:rFonts w:ascii="Arial" w:hAnsi="Arial" w:cs="Arial"/>
          <w:sz w:val="18"/>
          <w:szCs w:val="18"/>
        </w:rPr>
        <w:t xml:space="preserve"> sequestered by </w:t>
      </w:r>
      <w:r w:rsidR="00934D90">
        <w:rPr>
          <w:rFonts w:ascii="Arial" w:hAnsi="Arial" w:cs="Arial"/>
          <w:color w:val="002656"/>
          <w:sz w:val="18"/>
          <w:szCs w:val="18"/>
        </w:rPr>
        <w:t>41,850</w:t>
      </w:r>
      <w:r w:rsidRPr="00311BC0">
        <w:rPr>
          <w:rFonts w:ascii="Arial" w:hAnsi="Arial" w:cs="Arial"/>
          <w:color w:val="002656"/>
          <w:sz w:val="18"/>
          <w:szCs w:val="18"/>
        </w:rPr>
        <w:t xml:space="preserve"> tree seedlings</w:t>
      </w:r>
      <w:r w:rsidR="00382972">
        <w:rPr>
          <w:rFonts w:ascii="Arial" w:hAnsi="Arial" w:cs="Arial"/>
          <w:sz w:val="18"/>
          <w:szCs w:val="18"/>
        </w:rPr>
        <w:t xml:space="preserve"> </w:t>
      </w:r>
      <w:r w:rsidRPr="004270FA">
        <w:rPr>
          <w:rFonts w:ascii="Arial" w:hAnsi="Arial" w:cs="Arial"/>
          <w:sz w:val="18"/>
          <w:szCs w:val="18"/>
        </w:rPr>
        <w:t>grown for 10 years</w:t>
      </w:r>
    </w:p>
    <w:p w:rsidR="00E1787C" w:rsidRDefault="00E1787C" w:rsidP="007C6370">
      <w:pPr>
        <w:pStyle w:val="ListParagraph"/>
        <w:spacing w:before="200" w:line="360" w:lineRule="auto"/>
        <w:ind w:left="763" w:right="43"/>
        <w:rPr>
          <w:rFonts w:ascii="Arial" w:hAnsi="Arial" w:cs="Arial"/>
          <w:sz w:val="18"/>
          <w:szCs w:val="18"/>
        </w:rPr>
      </w:pPr>
    </w:p>
    <w:p w:rsidR="00AB445D" w:rsidRDefault="00AB445D" w:rsidP="007C6370">
      <w:pPr>
        <w:pStyle w:val="ListParagraph"/>
        <w:spacing w:before="200" w:line="360" w:lineRule="auto"/>
        <w:ind w:left="763" w:right="43"/>
        <w:rPr>
          <w:rFonts w:ascii="Arial" w:hAnsi="Arial" w:cs="Arial"/>
          <w:sz w:val="18"/>
          <w:szCs w:val="18"/>
        </w:rPr>
      </w:pPr>
      <w:r w:rsidRPr="004270FA">
        <w:rPr>
          <w:rFonts w:ascii="Arial" w:hAnsi="Arial" w:cs="Arial"/>
          <w:sz w:val="18"/>
          <w:szCs w:val="18"/>
        </w:rPr>
        <w:t>CO</w:t>
      </w:r>
      <w:r w:rsidRPr="004270FA">
        <w:rPr>
          <w:rFonts w:ascii="Arial" w:hAnsi="Arial" w:cs="Arial"/>
          <w:sz w:val="18"/>
          <w:szCs w:val="18"/>
          <w:vertAlign w:val="subscript"/>
        </w:rPr>
        <w:t>2</w:t>
      </w:r>
      <w:r w:rsidRPr="004270FA">
        <w:rPr>
          <w:rFonts w:ascii="Arial" w:hAnsi="Arial" w:cs="Arial"/>
          <w:sz w:val="18"/>
          <w:szCs w:val="18"/>
        </w:rPr>
        <w:t xml:space="preserve"> produced </w:t>
      </w:r>
      <w:r w:rsidRPr="00311BC0">
        <w:rPr>
          <w:rFonts w:ascii="Arial" w:hAnsi="Arial" w:cs="Arial"/>
          <w:color w:val="002656"/>
          <w:sz w:val="18"/>
          <w:szCs w:val="18"/>
        </w:rPr>
        <w:t xml:space="preserve">by </w:t>
      </w:r>
      <w:r w:rsidR="00676B54">
        <w:rPr>
          <w:rFonts w:ascii="Arial" w:hAnsi="Arial" w:cs="Arial"/>
          <w:color w:val="002656"/>
          <w:sz w:val="18"/>
          <w:szCs w:val="18"/>
        </w:rPr>
        <w:t>1</w:t>
      </w:r>
      <w:r w:rsidR="00934D90">
        <w:rPr>
          <w:rFonts w:ascii="Arial" w:hAnsi="Arial" w:cs="Arial"/>
          <w:color w:val="002656"/>
          <w:sz w:val="18"/>
          <w:szCs w:val="18"/>
        </w:rPr>
        <w:t>5</w:t>
      </w:r>
      <w:r w:rsidR="00676B54">
        <w:rPr>
          <w:rFonts w:ascii="Arial" w:hAnsi="Arial" w:cs="Arial"/>
          <w:color w:val="002656"/>
          <w:sz w:val="18"/>
          <w:szCs w:val="18"/>
        </w:rPr>
        <w:t>1</w:t>
      </w:r>
      <w:r w:rsidRPr="00311BC0">
        <w:rPr>
          <w:rFonts w:ascii="Arial" w:hAnsi="Arial" w:cs="Arial"/>
          <w:color w:val="002656"/>
          <w:sz w:val="18"/>
          <w:szCs w:val="18"/>
        </w:rPr>
        <w:t xml:space="preserve"> homes</w:t>
      </w:r>
      <w:r w:rsidRPr="004270FA">
        <w:rPr>
          <w:rFonts w:ascii="Arial" w:hAnsi="Arial" w:cs="Arial"/>
          <w:sz w:val="18"/>
          <w:szCs w:val="18"/>
        </w:rPr>
        <w:t xml:space="preserve"> for 1 year </w:t>
      </w:r>
    </w:p>
    <w:p w:rsidR="00236969" w:rsidRDefault="00236969" w:rsidP="00236969">
      <w:pPr>
        <w:pStyle w:val="ListParagraph"/>
        <w:spacing w:line="360" w:lineRule="auto"/>
        <w:ind w:left="756" w:right="43"/>
        <w:rPr>
          <w:rFonts w:ascii="Arial" w:hAnsi="Arial" w:cs="Arial"/>
          <w:sz w:val="18"/>
          <w:szCs w:val="18"/>
        </w:rPr>
      </w:pPr>
    </w:p>
    <w:p w:rsidR="002F23F1" w:rsidRDefault="002F23F1" w:rsidP="00AB445D">
      <w:pPr>
        <w:spacing w:line="360" w:lineRule="auto"/>
        <w:ind w:right="43"/>
        <w:rPr>
          <w:rFonts w:ascii="Arial" w:hAnsi="Arial" w:cs="Arial"/>
          <w:b/>
          <w:color w:val="002656"/>
          <w:sz w:val="18"/>
          <w:szCs w:val="18"/>
        </w:rPr>
        <w:sectPr w:rsidR="002F23F1" w:rsidSect="007C6370">
          <w:headerReference w:type="even" r:id="rId12"/>
          <w:headerReference w:type="default" r:id="rId13"/>
          <w:pgSz w:w="12240" w:h="15840"/>
          <w:pgMar w:top="2970" w:right="3870" w:bottom="1440" w:left="540" w:header="720" w:footer="720" w:gutter="0"/>
          <w:cols w:num="2" w:space="720"/>
          <w:docGrid w:linePitch="360"/>
        </w:sectPr>
      </w:pPr>
    </w:p>
    <w:p w:rsidR="00FC50F1" w:rsidRDefault="00FC50F1" w:rsidP="00AB445D">
      <w:pPr>
        <w:spacing w:line="360" w:lineRule="auto"/>
        <w:ind w:right="43"/>
        <w:rPr>
          <w:rFonts w:ascii="Arial" w:hAnsi="Arial" w:cs="Arial"/>
          <w:b/>
          <w:color w:val="002656"/>
          <w:sz w:val="18"/>
          <w:szCs w:val="18"/>
        </w:rPr>
      </w:pPr>
    </w:p>
    <w:p w:rsidR="00AB445D" w:rsidRPr="00311BC0" w:rsidRDefault="00AB445D" w:rsidP="00AB445D">
      <w:pPr>
        <w:spacing w:line="360" w:lineRule="auto"/>
        <w:ind w:right="43"/>
        <w:rPr>
          <w:rFonts w:ascii="Arial" w:hAnsi="Arial" w:cs="Arial"/>
          <w:b/>
          <w:color w:val="002656"/>
          <w:sz w:val="18"/>
          <w:szCs w:val="18"/>
        </w:rPr>
      </w:pPr>
      <w:r w:rsidRPr="00311BC0">
        <w:rPr>
          <w:rFonts w:ascii="Arial" w:hAnsi="Arial" w:cs="Arial"/>
          <w:b/>
          <w:color w:val="002656"/>
          <w:sz w:val="18"/>
          <w:szCs w:val="18"/>
        </w:rPr>
        <w:t>Project Overview</w:t>
      </w:r>
    </w:p>
    <w:p w:rsidR="00FC50F1" w:rsidRDefault="00841E5F" w:rsidP="00AB445D">
      <w:pPr>
        <w:spacing w:line="360" w:lineRule="auto"/>
        <w:ind w:right="43"/>
        <w:rPr>
          <w:rFonts w:ascii="Arial" w:hAnsi="Arial" w:cs="Arial"/>
          <w:sz w:val="18"/>
          <w:szCs w:val="18"/>
        </w:rPr>
      </w:pPr>
      <w:r>
        <w:rPr>
          <w:rFonts w:ascii="Arial" w:hAnsi="Arial" w:cs="Arial"/>
          <w:sz w:val="18"/>
          <w:szCs w:val="18"/>
        </w:rPr>
        <w:t xml:space="preserve">Through this unique procurement method enabled by Pennsylvania Act 39 of 2010, Schuylkill County </w:t>
      </w:r>
      <w:r w:rsidR="00FC50F1">
        <w:rPr>
          <w:rFonts w:ascii="Arial" w:hAnsi="Arial" w:cs="Arial"/>
          <w:sz w:val="18"/>
          <w:szCs w:val="18"/>
        </w:rPr>
        <w:t>was able to fund necessary capital upgrades through guaranteed reductions from energy and operations bills. The results are upgraded facility infrastructures and improved indoor environments at no</w:t>
      </w:r>
    </w:p>
    <w:p w:rsidR="00FC50F1" w:rsidRPr="00FC50F1" w:rsidRDefault="00FC50F1" w:rsidP="00AB445D">
      <w:pPr>
        <w:spacing w:line="360" w:lineRule="auto"/>
        <w:ind w:right="43"/>
        <w:rPr>
          <w:rFonts w:ascii="Arial" w:hAnsi="Arial" w:cs="Arial"/>
          <w:sz w:val="28"/>
          <w:szCs w:val="18"/>
        </w:rPr>
      </w:pPr>
    </w:p>
    <w:p w:rsidR="005D4316" w:rsidRPr="004D7824" w:rsidRDefault="00FC50F1" w:rsidP="00FC50F1">
      <w:pPr>
        <w:spacing w:before="120" w:line="360" w:lineRule="auto"/>
        <w:ind w:right="43"/>
        <w:rPr>
          <w:rFonts w:ascii="Arial" w:hAnsi="Arial" w:cs="Arial"/>
          <w:sz w:val="18"/>
          <w:szCs w:val="18"/>
        </w:rPr>
        <w:sectPr w:rsidR="005D4316" w:rsidRPr="004D7824" w:rsidSect="006C0B1B">
          <w:pgSz w:w="12240" w:h="15840"/>
          <w:pgMar w:top="1710" w:right="630" w:bottom="1440" w:left="540" w:header="720" w:footer="720" w:gutter="0"/>
          <w:cols w:num="2" w:space="720"/>
          <w:docGrid w:linePitch="360"/>
        </w:sectPr>
      </w:pPr>
      <w:proofErr w:type="gramStart"/>
      <w:r>
        <w:rPr>
          <w:rFonts w:ascii="Arial" w:hAnsi="Arial" w:cs="Arial"/>
          <w:sz w:val="18"/>
          <w:szCs w:val="18"/>
        </w:rPr>
        <w:t>additional</w:t>
      </w:r>
      <w:proofErr w:type="gramEnd"/>
      <w:r>
        <w:rPr>
          <w:rFonts w:ascii="Arial" w:hAnsi="Arial" w:cs="Arial"/>
          <w:sz w:val="18"/>
          <w:szCs w:val="18"/>
        </w:rPr>
        <w:t xml:space="preserve"> burden to taxpayers.</w:t>
      </w:r>
      <w:r w:rsidR="006E6ABC">
        <w:rPr>
          <w:rFonts w:ascii="Arial" w:hAnsi="Arial" w:cs="Arial"/>
          <w:sz w:val="18"/>
          <w:szCs w:val="18"/>
        </w:rPr>
        <w:t xml:space="preserve">  The project included the installation of two hybrid steam and hot water boilers plants.  Each plant consisted of (1) dual fuel (anthracite coal/natural gas) boiler and (3) natural gas modular boilers.  The coal boilers are utilized for high load heating months and the modular boiler for the low load months.</w:t>
      </w:r>
    </w:p>
    <w:p w:rsidR="00311BC0" w:rsidRDefault="00311BC0" w:rsidP="00311BC0">
      <w:pPr>
        <w:spacing w:line="240" w:lineRule="auto"/>
        <w:ind w:right="43"/>
        <w:jc w:val="center"/>
        <w:rPr>
          <w:szCs w:val="18"/>
        </w:rPr>
      </w:pPr>
    </w:p>
    <w:p w:rsidR="00311BC0" w:rsidRPr="00793183" w:rsidRDefault="00311BC0" w:rsidP="000C1412">
      <w:pPr>
        <w:spacing w:line="360" w:lineRule="auto"/>
        <w:ind w:right="43"/>
        <w:jc w:val="center"/>
        <w:rPr>
          <w:rFonts w:ascii="Arial" w:hAnsi="Arial" w:cs="Arial"/>
          <w:sz w:val="18"/>
          <w:szCs w:val="18"/>
        </w:rPr>
      </w:pPr>
      <w:r w:rsidRPr="00793183">
        <w:rPr>
          <w:rFonts w:ascii="Arial" w:hAnsi="Arial" w:cs="Arial"/>
          <w:sz w:val="18"/>
          <w:szCs w:val="18"/>
        </w:rPr>
        <w:t xml:space="preserve">The table below illustrates the comprehensive scope of work performed </w:t>
      </w:r>
      <w:r w:rsidR="004D7824">
        <w:rPr>
          <w:rFonts w:ascii="Arial" w:hAnsi="Arial" w:cs="Arial"/>
          <w:sz w:val="18"/>
          <w:szCs w:val="18"/>
        </w:rPr>
        <w:t>at Schu</w:t>
      </w:r>
      <w:r w:rsidR="00C60D0E">
        <w:rPr>
          <w:rFonts w:ascii="Arial" w:hAnsi="Arial" w:cs="Arial"/>
          <w:sz w:val="18"/>
          <w:szCs w:val="18"/>
        </w:rPr>
        <w:t>ylkill</w:t>
      </w:r>
      <w:r w:rsidR="00E1787C">
        <w:rPr>
          <w:rFonts w:ascii="Arial" w:hAnsi="Arial" w:cs="Arial"/>
          <w:sz w:val="18"/>
          <w:szCs w:val="18"/>
        </w:rPr>
        <w:t xml:space="preserve"> County and the energy impact</w:t>
      </w:r>
      <w:r w:rsidRPr="00793183">
        <w:rPr>
          <w:rFonts w:ascii="Arial" w:hAnsi="Arial" w:cs="Arial"/>
          <w:sz w:val="18"/>
          <w:szCs w:val="18"/>
        </w:rPr>
        <w:t>.  This program was funded through guaranteed savings generated from the upgrades</w:t>
      </w:r>
      <w:r w:rsidR="00E1787C">
        <w:rPr>
          <w:rFonts w:ascii="Arial" w:hAnsi="Arial" w:cs="Arial"/>
          <w:sz w:val="18"/>
          <w:szCs w:val="18"/>
        </w:rPr>
        <w:t xml:space="preserve"> and did not impact the operating budget of the County</w:t>
      </w:r>
      <w:r w:rsidRPr="00793183">
        <w:rPr>
          <w:rFonts w:ascii="Arial" w:hAnsi="Arial" w:cs="Arial"/>
          <w:sz w:val="18"/>
          <w:szCs w:val="18"/>
        </w:rPr>
        <w:t>.</w:t>
      </w:r>
    </w:p>
    <w:tbl>
      <w:tblPr>
        <w:tblW w:w="10249" w:type="dxa"/>
        <w:jc w:val="center"/>
        <w:tblInd w:w="91" w:type="dxa"/>
        <w:tblLook w:val="04A0"/>
      </w:tblPr>
      <w:tblGrid>
        <w:gridCol w:w="620"/>
        <w:gridCol w:w="4140"/>
        <w:gridCol w:w="1116"/>
        <w:gridCol w:w="1142"/>
        <w:gridCol w:w="977"/>
        <w:gridCol w:w="1090"/>
        <w:gridCol w:w="1164"/>
      </w:tblGrid>
      <w:tr w:rsidR="00F93637" w:rsidRPr="00F93637" w:rsidTr="00E1787C">
        <w:trPr>
          <w:trHeight w:val="300"/>
          <w:jc w:val="center"/>
        </w:trPr>
        <w:tc>
          <w:tcPr>
            <w:tcW w:w="620" w:type="dxa"/>
            <w:tcBorders>
              <w:top w:val="single" w:sz="4" w:space="0" w:color="auto"/>
              <w:left w:val="single" w:sz="4" w:space="0" w:color="auto"/>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 </w:t>
            </w:r>
          </w:p>
        </w:tc>
        <w:tc>
          <w:tcPr>
            <w:tcW w:w="4140" w:type="dxa"/>
            <w:tcBorders>
              <w:top w:val="single" w:sz="4" w:space="0" w:color="auto"/>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 </w:t>
            </w:r>
          </w:p>
        </w:tc>
        <w:tc>
          <w:tcPr>
            <w:tcW w:w="5489" w:type="dxa"/>
            <w:gridSpan w:val="5"/>
            <w:tcBorders>
              <w:top w:val="single" w:sz="4" w:space="0" w:color="auto"/>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SAVINGS POTENTIAL</w:t>
            </w:r>
          </w:p>
        </w:tc>
      </w:tr>
      <w:tr w:rsidR="00F93637" w:rsidRPr="00F93637" w:rsidTr="00E1787C">
        <w:trPr>
          <w:trHeight w:val="300"/>
          <w:jc w:val="center"/>
        </w:trPr>
        <w:tc>
          <w:tcPr>
            <w:tcW w:w="620" w:type="dxa"/>
            <w:tcBorders>
              <w:top w:val="nil"/>
              <w:left w:val="single" w:sz="4" w:space="0" w:color="auto"/>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ID</w:t>
            </w:r>
          </w:p>
        </w:tc>
        <w:tc>
          <w:tcPr>
            <w:tcW w:w="4140" w:type="dxa"/>
            <w:tcBorders>
              <w:top w:val="nil"/>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TITLE</w:t>
            </w:r>
          </w:p>
        </w:tc>
        <w:tc>
          <w:tcPr>
            <w:tcW w:w="1116" w:type="dxa"/>
            <w:tcBorders>
              <w:top w:val="nil"/>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ELECTRIC</w:t>
            </w:r>
          </w:p>
        </w:tc>
        <w:tc>
          <w:tcPr>
            <w:tcW w:w="1142" w:type="dxa"/>
            <w:tcBorders>
              <w:top w:val="nil"/>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THERMAL</w:t>
            </w:r>
          </w:p>
        </w:tc>
        <w:tc>
          <w:tcPr>
            <w:tcW w:w="977" w:type="dxa"/>
            <w:tcBorders>
              <w:top w:val="nil"/>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WATER</w:t>
            </w:r>
          </w:p>
        </w:tc>
        <w:tc>
          <w:tcPr>
            <w:tcW w:w="1090" w:type="dxa"/>
            <w:tcBorders>
              <w:top w:val="nil"/>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O&amp;M</w:t>
            </w:r>
          </w:p>
        </w:tc>
        <w:tc>
          <w:tcPr>
            <w:tcW w:w="1164" w:type="dxa"/>
            <w:tcBorders>
              <w:top w:val="nil"/>
              <w:left w:val="nil"/>
              <w:bottom w:val="single" w:sz="4" w:space="0" w:color="auto"/>
              <w:right w:val="single" w:sz="4" w:space="0" w:color="auto"/>
            </w:tcBorders>
            <w:shd w:val="clear" w:color="000000" w:fill="002656"/>
            <w:noWrap/>
            <w:vAlign w:val="bottom"/>
            <w:hideMark/>
          </w:tcPr>
          <w:p w:rsidR="00F93637" w:rsidRPr="00F93637" w:rsidRDefault="00F93637" w:rsidP="00F93637">
            <w:pPr>
              <w:spacing w:after="0" w:line="240" w:lineRule="auto"/>
              <w:jc w:val="center"/>
              <w:rPr>
                <w:rFonts w:ascii="Arial" w:eastAsia="Times New Roman" w:hAnsi="Arial" w:cs="Arial"/>
                <w:b/>
                <w:bCs/>
                <w:color w:val="FFFFFF"/>
                <w:sz w:val="18"/>
                <w:szCs w:val="18"/>
              </w:rPr>
            </w:pPr>
            <w:r w:rsidRPr="00F93637">
              <w:rPr>
                <w:rFonts w:ascii="Arial" w:eastAsia="Times New Roman" w:hAnsi="Arial" w:cs="Arial"/>
                <w:b/>
                <w:bCs/>
                <w:color w:val="FFFFFF"/>
                <w:sz w:val="18"/>
                <w:szCs w:val="18"/>
              </w:rPr>
              <w:t>REBATES</w:t>
            </w:r>
          </w:p>
        </w:tc>
      </w:tr>
      <w:tr w:rsidR="00F93637" w:rsidRPr="00F93637" w:rsidTr="00E1787C">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1</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County Wide Lighting Upgrades</w:t>
            </w:r>
          </w:p>
        </w:tc>
        <w:tc>
          <w:tcPr>
            <w:tcW w:w="1116"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r w:rsidR="00F93637" w:rsidRPr="00F93637" w:rsidTr="00C60D0E">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2</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4D7824" w:rsidP="00F9363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Courthouse Boiler Retrofit – Coal/Gas</w:t>
            </w:r>
          </w:p>
        </w:tc>
        <w:tc>
          <w:tcPr>
            <w:tcW w:w="1116"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r w:rsidR="00F93637" w:rsidRPr="00F93637" w:rsidTr="00C60D0E">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3</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4D7824" w:rsidP="00F9363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Prison Boiler Retrofit – Coal/Gas</w:t>
            </w:r>
          </w:p>
        </w:tc>
        <w:tc>
          <w:tcPr>
            <w:tcW w:w="1116"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r w:rsidR="00F93637" w:rsidRPr="00F93637" w:rsidTr="00C60D0E">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4</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4D7824" w:rsidP="00F9363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Rest Haven Boiler Retrofit</w:t>
            </w:r>
          </w:p>
        </w:tc>
        <w:tc>
          <w:tcPr>
            <w:tcW w:w="1116"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r w:rsidR="00F93637" w:rsidRPr="00F93637" w:rsidTr="00C60D0E">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5</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4D7824" w:rsidP="00F9363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Courthouse Domestic Water Heating Upgrade</w:t>
            </w:r>
          </w:p>
        </w:tc>
        <w:tc>
          <w:tcPr>
            <w:tcW w:w="1116"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r w:rsidR="00F93637" w:rsidRPr="00F93637" w:rsidTr="00C60D0E">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6</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4D7824" w:rsidP="00F9363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Courthouse Advance Control Upgrades</w:t>
            </w:r>
          </w:p>
        </w:tc>
        <w:tc>
          <w:tcPr>
            <w:tcW w:w="1116"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r w:rsidR="00F93637" w:rsidRPr="00F93637" w:rsidTr="00C60D0E">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7</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4D7824" w:rsidP="00F9363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Courthouse Steam Trap Upgrades</w:t>
            </w:r>
          </w:p>
        </w:tc>
        <w:tc>
          <w:tcPr>
            <w:tcW w:w="1116"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r w:rsidR="00F93637" w:rsidRPr="00F93637" w:rsidTr="00C60D0E">
        <w:trPr>
          <w:trHeight w:val="300"/>
          <w:jc w:val="center"/>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jc w:val="center"/>
              <w:rPr>
                <w:rFonts w:ascii="Arial" w:eastAsia="Times New Roman" w:hAnsi="Arial" w:cs="Arial"/>
                <w:sz w:val="18"/>
                <w:szCs w:val="18"/>
              </w:rPr>
            </w:pPr>
            <w:r w:rsidRPr="00F93637">
              <w:rPr>
                <w:rFonts w:ascii="Arial" w:eastAsia="Times New Roman" w:hAnsi="Arial" w:cs="Arial"/>
                <w:sz w:val="18"/>
                <w:szCs w:val="18"/>
              </w:rPr>
              <w:t>8</w:t>
            </w:r>
          </w:p>
        </w:tc>
        <w:tc>
          <w:tcPr>
            <w:tcW w:w="4140" w:type="dxa"/>
            <w:tcBorders>
              <w:top w:val="nil"/>
              <w:left w:val="nil"/>
              <w:bottom w:val="single" w:sz="4" w:space="0" w:color="auto"/>
              <w:right w:val="single" w:sz="4" w:space="0" w:color="auto"/>
            </w:tcBorders>
            <w:shd w:val="clear" w:color="auto" w:fill="auto"/>
            <w:noWrap/>
            <w:vAlign w:val="bottom"/>
            <w:hideMark/>
          </w:tcPr>
          <w:p w:rsidR="00F93637" w:rsidRPr="00F93637" w:rsidRDefault="004D7824" w:rsidP="00F93637">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Rest Haven Domestic Water Heating Upgrade</w:t>
            </w:r>
          </w:p>
        </w:tc>
        <w:tc>
          <w:tcPr>
            <w:tcW w:w="1116"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42" w:type="dxa"/>
            <w:tcBorders>
              <w:top w:val="nil"/>
              <w:left w:val="nil"/>
              <w:bottom w:val="single" w:sz="4" w:space="0" w:color="auto"/>
              <w:right w:val="single" w:sz="4" w:space="0" w:color="auto"/>
            </w:tcBorders>
            <w:shd w:val="clear" w:color="000000" w:fill="95B3D7"/>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977"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090" w:type="dxa"/>
            <w:tcBorders>
              <w:top w:val="nil"/>
              <w:left w:val="nil"/>
              <w:bottom w:val="single" w:sz="4" w:space="0" w:color="auto"/>
              <w:right w:val="single" w:sz="4" w:space="0" w:color="auto"/>
            </w:tcBorders>
            <w:shd w:val="clear" w:color="auto" w:fill="95B3D7" w:themeFill="accent1" w:themeFillTint="99"/>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c>
          <w:tcPr>
            <w:tcW w:w="1164" w:type="dxa"/>
            <w:tcBorders>
              <w:top w:val="nil"/>
              <w:left w:val="nil"/>
              <w:bottom w:val="single" w:sz="4" w:space="0" w:color="auto"/>
              <w:right w:val="single" w:sz="4" w:space="0" w:color="auto"/>
            </w:tcBorders>
            <w:shd w:val="clear" w:color="auto" w:fill="auto"/>
            <w:noWrap/>
            <w:vAlign w:val="bottom"/>
            <w:hideMark/>
          </w:tcPr>
          <w:p w:rsidR="00F93637" w:rsidRPr="00F93637" w:rsidRDefault="00F93637" w:rsidP="00F93637">
            <w:pPr>
              <w:spacing w:after="0" w:line="240" w:lineRule="auto"/>
              <w:rPr>
                <w:rFonts w:ascii="Arial" w:eastAsia="Times New Roman" w:hAnsi="Arial" w:cs="Arial"/>
                <w:color w:val="000000"/>
                <w:sz w:val="18"/>
                <w:szCs w:val="18"/>
              </w:rPr>
            </w:pPr>
            <w:r w:rsidRPr="00F93637">
              <w:rPr>
                <w:rFonts w:ascii="Arial" w:eastAsia="Times New Roman" w:hAnsi="Arial" w:cs="Arial"/>
                <w:color w:val="000000"/>
                <w:sz w:val="18"/>
                <w:szCs w:val="18"/>
              </w:rPr>
              <w:t> </w:t>
            </w:r>
          </w:p>
        </w:tc>
      </w:tr>
    </w:tbl>
    <w:p w:rsidR="004D7824" w:rsidRDefault="004D7824" w:rsidP="008E7914">
      <w:pPr>
        <w:spacing w:line="360" w:lineRule="auto"/>
        <w:ind w:right="43"/>
        <w:rPr>
          <w:rFonts w:ascii="Arial" w:hAnsi="Arial" w:cs="Arial"/>
          <w:sz w:val="18"/>
          <w:szCs w:val="18"/>
        </w:rPr>
      </w:pPr>
    </w:p>
    <w:p w:rsidR="004D7824" w:rsidRDefault="00DB0EC4" w:rsidP="008E7914">
      <w:pPr>
        <w:spacing w:line="360" w:lineRule="auto"/>
        <w:ind w:right="43"/>
        <w:rPr>
          <w:rFonts w:ascii="Arial" w:hAnsi="Arial" w:cs="Arial"/>
          <w:sz w:val="18"/>
          <w:szCs w:val="18"/>
        </w:rPr>
      </w:pPr>
      <w:r>
        <w:rPr>
          <w:rFonts w:ascii="Arial" w:hAnsi="Arial" w:cs="Arial"/>
          <w:noProof/>
          <w:sz w:val="18"/>
          <w:szCs w:val="18"/>
        </w:rPr>
        <w:drawing>
          <wp:anchor distT="0" distB="0" distL="114300" distR="114300" simplePos="0" relativeHeight="251684864" behindDoc="0" locked="0" layoutInCell="1" allowOverlap="1">
            <wp:simplePos x="0" y="0"/>
            <wp:positionH relativeFrom="column">
              <wp:posOffset>2811780</wp:posOffset>
            </wp:positionH>
            <wp:positionV relativeFrom="paragraph">
              <wp:posOffset>9454</wp:posOffset>
            </wp:positionV>
            <wp:extent cx="2167890" cy="1665676"/>
            <wp:effectExtent l="19050" t="19050" r="22860" b="10724"/>
            <wp:wrapNone/>
            <wp:docPr id="10" name="Picture 4" descr="F:\archive\LYNNDESANTIS2\photos\Schuylkill Cty\IMG_7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rchive\LYNNDESANTIS2\photos\Schuylkill Cty\IMG_7217.JPG"/>
                    <pic:cNvPicPr>
                      <a:picLocks noChangeAspect="1" noChangeArrowheads="1"/>
                    </pic:cNvPicPr>
                  </pic:nvPicPr>
                  <pic:blipFill>
                    <a:blip r:embed="rId14" cstate="print">
                      <a:lum bright="10000"/>
                    </a:blip>
                    <a:srcRect l="7824" t="7525" r="1958"/>
                    <a:stretch>
                      <a:fillRect/>
                    </a:stretch>
                  </pic:blipFill>
                  <pic:spPr bwMode="auto">
                    <a:xfrm>
                      <a:off x="0" y="0"/>
                      <a:ext cx="2167890" cy="1665676"/>
                    </a:xfrm>
                    <a:prstGeom prst="rect">
                      <a:avLst/>
                    </a:prstGeom>
                    <a:noFill/>
                    <a:ln w="9525">
                      <a:solidFill>
                        <a:schemeClr val="accent1"/>
                      </a:solidFill>
                      <a:miter lim="800000"/>
                      <a:headEnd/>
                      <a:tailEnd/>
                    </a:ln>
                  </pic:spPr>
                </pic:pic>
              </a:graphicData>
            </a:graphic>
          </wp:anchor>
        </w:drawing>
      </w:r>
    </w:p>
    <w:p w:rsidR="004D7824" w:rsidRDefault="004D7824" w:rsidP="008E7914">
      <w:pPr>
        <w:spacing w:line="360" w:lineRule="auto"/>
        <w:ind w:right="43"/>
        <w:rPr>
          <w:rFonts w:ascii="Arial" w:hAnsi="Arial" w:cs="Arial"/>
          <w:sz w:val="18"/>
          <w:szCs w:val="18"/>
        </w:rPr>
      </w:pPr>
    </w:p>
    <w:p w:rsidR="004D7824" w:rsidRDefault="00FC50F1" w:rsidP="008E7914">
      <w:pPr>
        <w:spacing w:line="360" w:lineRule="auto"/>
        <w:ind w:right="43"/>
        <w:rPr>
          <w:rFonts w:ascii="Arial" w:hAnsi="Arial" w:cs="Arial"/>
          <w:sz w:val="18"/>
          <w:szCs w:val="18"/>
        </w:rPr>
      </w:pPr>
      <w:r>
        <w:rPr>
          <w:rFonts w:ascii="Arial" w:hAnsi="Arial" w:cs="Arial"/>
          <w:noProof/>
          <w:sz w:val="18"/>
          <w:szCs w:val="18"/>
        </w:rPr>
        <w:drawing>
          <wp:anchor distT="0" distB="0" distL="114300" distR="114300" simplePos="0" relativeHeight="251685888" behindDoc="0" locked="0" layoutInCell="1" allowOverlap="1">
            <wp:simplePos x="0" y="0"/>
            <wp:positionH relativeFrom="column">
              <wp:posOffset>628650</wp:posOffset>
            </wp:positionH>
            <wp:positionV relativeFrom="paragraph">
              <wp:posOffset>227330</wp:posOffset>
            </wp:positionV>
            <wp:extent cx="2240280" cy="1981200"/>
            <wp:effectExtent l="19050" t="19050" r="26670" b="19050"/>
            <wp:wrapNone/>
            <wp:docPr id="6" name="Picture 2" descr="F:\archive\LYNNDESANTIS2\photos\Schuylkill Cty\IMG_7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rchive\LYNNDESANTIS2\photos\Schuylkill Cty\IMG_7238.JPG"/>
                    <pic:cNvPicPr>
                      <a:picLocks noChangeAspect="1" noChangeArrowheads="1"/>
                    </pic:cNvPicPr>
                  </pic:nvPicPr>
                  <pic:blipFill>
                    <a:blip r:embed="rId15" cstate="print">
                      <a:lum bright="10000"/>
                    </a:blip>
                    <a:srcRect r="22985" b="8451"/>
                    <a:stretch>
                      <a:fillRect/>
                    </a:stretch>
                  </pic:blipFill>
                  <pic:spPr bwMode="auto">
                    <a:xfrm>
                      <a:off x="0" y="0"/>
                      <a:ext cx="2240280" cy="1981200"/>
                    </a:xfrm>
                    <a:prstGeom prst="rect">
                      <a:avLst/>
                    </a:prstGeom>
                    <a:noFill/>
                    <a:ln w="9525">
                      <a:solidFill>
                        <a:schemeClr val="accent1"/>
                      </a:solidFill>
                      <a:miter lim="800000"/>
                      <a:headEnd/>
                      <a:tailEnd/>
                    </a:ln>
                  </pic:spPr>
                </pic:pic>
              </a:graphicData>
            </a:graphic>
          </wp:anchor>
        </w:drawing>
      </w:r>
    </w:p>
    <w:p w:rsidR="004D7824" w:rsidRDefault="004D7824" w:rsidP="008E7914">
      <w:pPr>
        <w:spacing w:line="360" w:lineRule="auto"/>
        <w:ind w:right="43"/>
        <w:rPr>
          <w:rFonts w:ascii="Arial" w:hAnsi="Arial" w:cs="Arial"/>
          <w:sz w:val="18"/>
          <w:szCs w:val="18"/>
        </w:rPr>
      </w:pPr>
    </w:p>
    <w:p w:rsidR="004D7824" w:rsidRDefault="00DB0EC4" w:rsidP="008E7914">
      <w:pPr>
        <w:spacing w:line="360" w:lineRule="auto"/>
        <w:ind w:right="43"/>
        <w:rPr>
          <w:rFonts w:ascii="Arial" w:hAnsi="Arial" w:cs="Arial"/>
          <w:sz w:val="18"/>
          <w:szCs w:val="18"/>
        </w:rPr>
      </w:pPr>
      <w:r>
        <w:rPr>
          <w:rFonts w:ascii="Arial" w:hAnsi="Arial" w:cs="Arial"/>
          <w:noProof/>
          <w:sz w:val="18"/>
          <w:szCs w:val="18"/>
        </w:rPr>
        <w:drawing>
          <wp:anchor distT="0" distB="0" distL="114300" distR="114300" simplePos="0" relativeHeight="251686912" behindDoc="0" locked="0" layoutInCell="1" allowOverlap="1">
            <wp:simplePos x="0" y="0"/>
            <wp:positionH relativeFrom="column">
              <wp:posOffset>4781550</wp:posOffset>
            </wp:positionH>
            <wp:positionV relativeFrom="paragraph">
              <wp:posOffset>99060</wp:posOffset>
            </wp:positionV>
            <wp:extent cx="1783080" cy="1341120"/>
            <wp:effectExtent l="19050" t="19050" r="26670" b="11430"/>
            <wp:wrapNone/>
            <wp:docPr id="11" name="Picture 5" descr="F:\archive\LYNNDESANTIS2\photos\Schuylkill Cty\Bo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rchive\LYNNDESANTIS2\photos\Schuylkill Cty\Boiler.jpg"/>
                    <pic:cNvPicPr>
                      <a:picLocks noChangeAspect="1" noChangeArrowheads="1"/>
                    </pic:cNvPicPr>
                  </pic:nvPicPr>
                  <pic:blipFill>
                    <a:blip r:embed="rId16" cstate="print">
                      <a:lum bright="10000"/>
                    </a:blip>
                    <a:srcRect/>
                    <a:stretch>
                      <a:fillRect/>
                    </a:stretch>
                  </pic:blipFill>
                  <pic:spPr bwMode="auto">
                    <a:xfrm>
                      <a:off x="0" y="0"/>
                      <a:ext cx="1783080" cy="1341120"/>
                    </a:xfrm>
                    <a:prstGeom prst="rect">
                      <a:avLst/>
                    </a:prstGeom>
                    <a:noFill/>
                    <a:ln w="9525">
                      <a:solidFill>
                        <a:schemeClr val="accent1"/>
                      </a:solidFill>
                      <a:miter lim="800000"/>
                      <a:headEnd/>
                      <a:tailEnd/>
                    </a:ln>
                  </pic:spPr>
                </pic:pic>
              </a:graphicData>
            </a:graphic>
          </wp:anchor>
        </w:drawing>
      </w:r>
    </w:p>
    <w:p w:rsidR="004D7824" w:rsidRDefault="004D7824" w:rsidP="008E7914">
      <w:pPr>
        <w:spacing w:line="360" w:lineRule="auto"/>
        <w:ind w:right="43"/>
        <w:rPr>
          <w:rFonts w:ascii="Arial" w:hAnsi="Arial" w:cs="Arial"/>
          <w:sz w:val="18"/>
          <w:szCs w:val="18"/>
        </w:rPr>
      </w:pPr>
    </w:p>
    <w:p w:rsidR="004D7824" w:rsidRDefault="004D7824" w:rsidP="008E7914">
      <w:pPr>
        <w:spacing w:line="360" w:lineRule="auto"/>
        <w:ind w:right="43"/>
        <w:rPr>
          <w:rFonts w:ascii="Arial" w:hAnsi="Arial" w:cs="Arial"/>
          <w:sz w:val="18"/>
          <w:szCs w:val="18"/>
        </w:rPr>
      </w:pPr>
    </w:p>
    <w:p w:rsidR="004D7824" w:rsidRDefault="004D7824" w:rsidP="008E7914">
      <w:pPr>
        <w:spacing w:line="360" w:lineRule="auto"/>
        <w:ind w:right="43"/>
        <w:rPr>
          <w:rFonts w:ascii="Arial" w:hAnsi="Arial" w:cs="Arial"/>
          <w:sz w:val="18"/>
          <w:szCs w:val="18"/>
        </w:rPr>
      </w:pPr>
    </w:p>
    <w:p w:rsidR="00D84C6E" w:rsidRDefault="00D84C6E" w:rsidP="008E7914">
      <w:pPr>
        <w:spacing w:line="360" w:lineRule="auto"/>
        <w:ind w:right="43"/>
        <w:rPr>
          <w:rFonts w:ascii="Arial" w:hAnsi="Arial" w:cs="Arial"/>
          <w:sz w:val="18"/>
          <w:szCs w:val="18"/>
        </w:rPr>
      </w:pPr>
    </w:p>
    <w:p w:rsidR="00E10549" w:rsidRPr="004270FA" w:rsidRDefault="00371211" w:rsidP="008E7914">
      <w:pPr>
        <w:spacing w:line="360" w:lineRule="auto"/>
        <w:ind w:right="43"/>
        <w:rPr>
          <w:rFonts w:ascii="Arial" w:hAnsi="Arial" w:cs="Arial"/>
          <w:sz w:val="18"/>
          <w:szCs w:val="18"/>
        </w:rPr>
      </w:pPr>
      <w:r>
        <w:rPr>
          <w:rFonts w:ascii="Arial" w:hAnsi="Arial" w:cs="Arial"/>
          <w:noProof/>
          <w:sz w:val="18"/>
          <w:szCs w:val="18"/>
        </w:rPr>
        <w:pict>
          <v:rect id="_x0000_s2059" style="position:absolute;margin-left:-14.25pt;margin-top:28.65pt;width:584.25pt;height:52.35pt;z-index:251674624;mso-position-horizontal-relative:text;mso-position-vertical-relative:text" fillcolor="#002656">
            <v:textbox>
              <w:txbxContent>
                <w:p w:rsidR="00841E5F" w:rsidRPr="00F93637" w:rsidRDefault="00841E5F" w:rsidP="00F93637">
                  <w:pPr>
                    <w:spacing w:after="0" w:line="240" w:lineRule="auto"/>
                    <w:jc w:val="center"/>
                    <w:rPr>
                      <w:rFonts w:ascii="Arial" w:hAnsi="Arial" w:cs="Arial"/>
                      <w:b/>
                      <w:sz w:val="24"/>
                      <w:szCs w:val="24"/>
                    </w:rPr>
                  </w:pPr>
                  <w:r w:rsidRPr="00F93637">
                    <w:rPr>
                      <w:rFonts w:ascii="Arial" w:hAnsi="Arial" w:cs="Arial"/>
                      <w:b/>
                      <w:sz w:val="24"/>
                      <w:szCs w:val="24"/>
                    </w:rPr>
                    <w:t>4101 North Sixth Street, Harrisburg, PA 17110</w:t>
                  </w:r>
                </w:p>
                <w:p w:rsidR="00841E5F" w:rsidRPr="00F93637" w:rsidRDefault="00841E5F" w:rsidP="00F93637">
                  <w:pPr>
                    <w:spacing w:after="0" w:line="240" w:lineRule="auto"/>
                    <w:jc w:val="center"/>
                    <w:rPr>
                      <w:rFonts w:ascii="Arial" w:hAnsi="Arial" w:cs="Arial"/>
                      <w:b/>
                      <w:sz w:val="24"/>
                      <w:szCs w:val="24"/>
                    </w:rPr>
                  </w:pPr>
                  <w:r w:rsidRPr="00F93637">
                    <w:rPr>
                      <w:rFonts w:ascii="Arial" w:hAnsi="Arial" w:cs="Arial"/>
                      <w:b/>
                      <w:sz w:val="24"/>
                      <w:szCs w:val="24"/>
                    </w:rPr>
                    <w:t>717-232-9743</w:t>
                  </w:r>
                </w:p>
                <w:p w:rsidR="00841E5F" w:rsidRPr="00F93637" w:rsidRDefault="00841E5F" w:rsidP="00F93637">
                  <w:pPr>
                    <w:spacing w:after="0" w:line="240" w:lineRule="auto"/>
                    <w:jc w:val="center"/>
                    <w:rPr>
                      <w:rFonts w:ascii="Arial" w:hAnsi="Arial" w:cs="Arial"/>
                      <w:b/>
                      <w:sz w:val="24"/>
                      <w:szCs w:val="24"/>
                    </w:rPr>
                  </w:pPr>
                  <w:r w:rsidRPr="00F93637">
                    <w:rPr>
                      <w:rFonts w:ascii="Arial" w:hAnsi="Arial" w:cs="Arial"/>
                      <w:b/>
                      <w:sz w:val="24"/>
                      <w:szCs w:val="24"/>
                    </w:rPr>
                    <w:t>www.mcclureco.com</w:t>
                  </w:r>
                </w:p>
              </w:txbxContent>
            </v:textbox>
          </v:rect>
        </w:pict>
      </w:r>
    </w:p>
    <w:sectPr w:rsidR="00E10549" w:rsidRPr="004270FA" w:rsidSect="008E7914">
      <w:type w:val="continuous"/>
      <w:pgSz w:w="12240" w:h="15840"/>
      <w:pgMar w:top="1710" w:right="630" w:bottom="144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E5F" w:rsidRDefault="00841E5F" w:rsidP="00A90248">
      <w:pPr>
        <w:spacing w:after="0" w:line="240" w:lineRule="auto"/>
      </w:pPr>
      <w:r>
        <w:separator/>
      </w:r>
    </w:p>
  </w:endnote>
  <w:endnote w:type="continuationSeparator" w:id="0">
    <w:p w:rsidR="00841E5F" w:rsidRDefault="00841E5F" w:rsidP="00A90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20B0606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E5F" w:rsidRDefault="00841E5F" w:rsidP="00A90248">
      <w:pPr>
        <w:spacing w:after="0" w:line="240" w:lineRule="auto"/>
      </w:pPr>
      <w:r>
        <w:separator/>
      </w:r>
    </w:p>
  </w:footnote>
  <w:footnote w:type="continuationSeparator" w:id="0">
    <w:p w:rsidR="00841E5F" w:rsidRDefault="00841E5F" w:rsidP="00A90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E5F" w:rsidRDefault="00841E5F">
    <w:r>
      <w:t xml:space="preserve">County of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E5F" w:rsidRDefault="00841E5F">
    <w:pPr>
      <w:pStyle w:val="Header"/>
    </w:pPr>
    <w:r>
      <w:rPr>
        <w:noProof/>
      </w:rPr>
      <w:pict>
        <v:rect id="_x0000_s1025" style="position:absolute;margin-left:1.8pt;margin-top:-1.45pt;width:552.6pt;height:43.8pt;z-index:251658240" fillcolor="#002656" stroked="f"/>
      </w:pict>
    </w:r>
    <w:r>
      <w:rPr>
        <w:noProof/>
      </w:rPr>
      <w:pict>
        <v:rect id="_x0000_s1031" style="position:absolute;margin-left:1.8pt;margin-top:-29.9pt;width:552.6pt;height:35.9pt;z-index:251657215" fillcolor="#ec7324" stroked="f" strokecolor="#5f4a7a">
          <v:textbox style="mso-next-textbox:#_x0000_s1031">
            <w:txbxContent>
              <w:p w:rsidR="00841E5F" w:rsidRPr="00C97EA7" w:rsidRDefault="00841E5F" w:rsidP="008631BB">
                <w:pPr>
                  <w:spacing w:before="48"/>
                  <w:jc w:val="center"/>
                  <w:rPr>
                    <w:rFonts w:ascii="Helvetica Narrow" w:hAnsi="Helvetica Narrow"/>
                    <w:b/>
                    <w:color w:val="FFFFFF" w:themeColor="background1"/>
                    <w:sz w:val="28"/>
                    <w:szCs w:val="28"/>
                  </w:rPr>
                </w:pPr>
                <w:r w:rsidRPr="00C97EA7">
                  <w:rPr>
                    <w:rFonts w:ascii="Helvetica Narrow" w:hAnsi="Helvetica Narrow"/>
                    <w:b/>
                    <w:color w:val="FFFFFF" w:themeColor="background1"/>
                    <w:sz w:val="28"/>
                    <w:szCs w:val="28"/>
                  </w:rPr>
                  <w:t>GOVERNMENT CASE STUDY</w:t>
                </w:r>
              </w:p>
            </w:txbxContent>
          </v:textbox>
        </v:rect>
      </w:pict>
    </w:r>
    <w:r>
      <w:rPr>
        <w:noProof/>
      </w:rPr>
      <w:pict>
        <v:shapetype id="_x0000_t202" coordsize="21600,21600" o:spt="202" path="m,l,21600r21600,l21600,xe">
          <v:stroke joinstyle="miter"/>
          <v:path gradientshapeok="t" o:connecttype="rect"/>
        </v:shapetype>
        <v:shape id="_x0000_s1029" type="#_x0000_t202" style="position:absolute;margin-left:1.8pt;margin-top:-1.45pt;width:329.6pt;height:51.35pt;z-index:251661312" filled="f" stroked="f">
          <v:textbox style="mso-next-textbox:#_x0000_s1029">
            <w:txbxContent>
              <w:p w:rsidR="00841E5F" w:rsidRPr="00793183" w:rsidRDefault="00841E5F" w:rsidP="00A90248">
                <w:pPr>
                  <w:spacing w:after="0" w:line="240" w:lineRule="auto"/>
                  <w:rPr>
                    <w:rFonts w:ascii="Arial" w:hAnsi="Arial" w:cs="Arial"/>
                    <w:b/>
                    <w:color w:val="FFFFFF" w:themeColor="background1"/>
                    <w:sz w:val="40"/>
                    <w:szCs w:val="40"/>
                  </w:rPr>
                </w:pPr>
                <w:r>
                  <w:rPr>
                    <w:rFonts w:ascii="Arial" w:hAnsi="Arial" w:cs="Arial"/>
                    <w:b/>
                    <w:color w:val="FFFFFF" w:themeColor="background1"/>
                    <w:sz w:val="40"/>
                    <w:szCs w:val="40"/>
                  </w:rPr>
                  <w:t>SCHUYLKILL</w:t>
                </w:r>
                <w:r w:rsidRPr="00793183">
                  <w:rPr>
                    <w:rFonts w:ascii="Arial" w:hAnsi="Arial" w:cs="Arial"/>
                    <w:b/>
                    <w:color w:val="FFFFFF" w:themeColor="background1"/>
                    <w:sz w:val="40"/>
                    <w:szCs w:val="40"/>
                  </w:rPr>
                  <w:t xml:space="preserve"> COUNTY</w:t>
                </w:r>
              </w:p>
              <w:p w:rsidR="00841E5F" w:rsidRPr="00793183" w:rsidRDefault="00841E5F" w:rsidP="00A90248">
                <w:pPr>
                  <w:rPr>
                    <w:rFonts w:ascii="Arial" w:hAnsi="Arial" w:cs="Arial"/>
                    <w:b/>
                    <w:color w:val="FFFFFF" w:themeColor="background1"/>
                    <w:sz w:val="24"/>
                    <w:szCs w:val="24"/>
                  </w:rPr>
                </w:pPr>
                <w:r>
                  <w:rPr>
                    <w:rFonts w:ascii="Arial" w:hAnsi="Arial" w:cs="Arial"/>
                    <w:b/>
                    <w:color w:val="FFFFFF" w:themeColor="background1"/>
                    <w:sz w:val="24"/>
                    <w:szCs w:val="24"/>
                  </w:rPr>
                  <w:t>Pottsville</w:t>
                </w:r>
                <w:r w:rsidRPr="00793183">
                  <w:rPr>
                    <w:rFonts w:ascii="Arial" w:hAnsi="Arial" w:cs="Arial"/>
                    <w:b/>
                    <w:color w:val="FFFFFF" w:themeColor="background1"/>
                    <w:sz w:val="24"/>
                    <w:szCs w:val="24"/>
                  </w:rPr>
                  <w:t>, PA</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2BE4"/>
    <w:multiLevelType w:val="hybridMultilevel"/>
    <w:tmpl w:val="E8B05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C73F38"/>
    <w:multiLevelType w:val="hybridMultilevel"/>
    <w:tmpl w:val="10A26F7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nsid w:val="7C452FA6"/>
    <w:multiLevelType w:val="hybridMultilevel"/>
    <w:tmpl w:val="A3AEFBFE"/>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63">
      <o:colormru v:ext="edit" colors="#ec7324,#ffc025"/>
      <o:colormenu v:ext="edit" fillcolor="none" strokecolor="#002656" shadowcolor="none"/>
    </o:shapedefaults>
    <o:shapelayout v:ext="edit">
      <o:idmap v:ext="edit" data="1"/>
    </o:shapelayout>
  </w:hdrShapeDefaults>
  <w:footnotePr>
    <w:footnote w:id="-1"/>
    <w:footnote w:id="0"/>
  </w:footnotePr>
  <w:endnotePr>
    <w:endnote w:id="-1"/>
    <w:endnote w:id="0"/>
  </w:endnotePr>
  <w:compat/>
  <w:rsids>
    <w:rsidRoot w:val="00A90248"/>
    <w:rsid w:val="00074DD5"/>
    <w:rsid w:val="000B77F2"/>
    <w:rsid w:val="000C1412"/>
    <w:rsid w:val="0011688C"/>
    <w:rsid w:val="001516E4"/>
    <w:rsid w:val="001817D5"/>
    <w:rsid w:val="00194BD0"/>
    <w:rsid w:val="00195C23"/>
    <w:rsid w:val="001B7B50"/>
    <w:rsid w:val="001D79C7"/>
    <w:rsid w:val="001F69F6"/>
    <w:rsid w:val="00236969"/>
    <w:rsid w:val="002E2C79"/>
    <w:rsid w:val="002F23F1"/>
    <w:rsid w:val="00311BC0"/>
    <w:rsid w:val="0036653B"/>
    <w:rsid w:val="00371211"/>
    <w:rsid w:val="003752C5"/>
    <w:rsid w:val="00382972"/>
    <w:rsid w:val="00382AA5"/>
    <w:rsid w:val="003C07DE"/>
    <w:rsid w:val="004270FA"/>
    <w:rsid w:val="00444D44"/>
    <w:rsid w:val="00457385"/>
    <w:rsid w:val="004D7824"/>
    <w:rsid w:val="0050656B"/>
    <w:rsid w:val="00524417"/>
    <w:rsid w:val="0053532F"/>
    <w:rsid w:val="005C5000"/>
    <w:rsid w:val="005D4316"/>
    <w:rsid w:val="00602394"/>
    <w:rsid w:val="00663862"/>
    <w:rsid w:val="00673225"/>
    <w:rsid w:val="00676B54"/>
    <w:rsid w:val="006C0B1B"/>
    <w:rsid w:val="006E6ABC"/>
    <w:rsid w:val="006E7587"/>
    <w:rsid w:val="00732DAD"/>
    <w:rsid w:val="00743808"/>
    <w:rsid w:val="00791075"/>
    <w:rsid w:val="00793183"/>
    <w:rsid w:val="007C6370"/>
    <w:rsid w:val="00841E5F"/>
    <w:rsid w:val="008631BB"/>
    <w:rsid w:val="00877BAE"/>
    <w:rsid w:val="008870F4"/>
    <w:rsid w:val="008C13E8"/>
    <w:rsid w:val="008D6048"/>
    <w:rsid w:val="008E7914"/>
    <w:rsid w:val="00920BCC"/>
    <w:rsid w:val="00934D90"/>
    <w:rsid w:val="009E615D"/>
    <w:rsid w:val="00A90248"/>
    <w:rsid w:val="00AB445D"/>
    <w:rsid w:val="00AD5547"/>
    <w:rsid w:val="00B07147"/>
    <w:rsid w:val="00B40862"/>
    <w:rsid w:val="00B54873"/>
    <w:rsid w:val="00B72AFD"/>
    <w:rsid w:val="00B74221"/>
    <w:rsid w:val="00B91A05"/>
    <w:rsid w:val="00B96760"/>
    <w:rsid w:val="00BF669F"/>
    <w:rsid w:val="00C60D0E"/>
    <w:rsid w:val="00C60DE1"/>
    <w:rsid w:val="00C97EA7"/>
    <w:rsid w:val="00CC1C4C"/>
    <w:rsid w:val="00CD3DAF"/>
    <w:rsid w:val="00D048EC"/>
    <w:rsid w:val="00D84C6E"/>
    <w:rsid w:val="00DB0EC4"/>
    <w:rsid w:val="00DD660C"/>
    <w:rsid w:val="00E10549"/>
    <w:rsid w:val="00E1787C"/>
    <w:rsid w:val="00E234F5"/>
    <w:rsid w:val="00E658D1"/>
    <w:rsid w:val="00EB05EE"/>
    <w:rsid w:val="00EB2A25"/>
    <w:rsid w:val="00F23346"/>
    <w:rsid w:val="00F93637"/>
    <w:rsid w:val="00FC371F"/>
    <w:rsid w:val="00FC50F1"/>
    <w:rsid w:val="00FD4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colormru v:ext="edit" colors="#ec7324,#ffc025"/>
      <o:colormenu v:ext="edit" fillcolor="none" strokecolor="#002656" shadow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02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0248"/>
  </w:style>
  <w:style w:type="paragraph" w:styleId="Footer">
    <w:name w:val="footer"/>
    <w:basedOn w:val="Normal"/>
    <w:link w:val="FooterChar"/>
    <w:uiPriority w:val="99"/>
    <w:semiHidden/>
    <w:unhideWhenUsed/>
    <w:rsid w:val="00A902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0248"/>
  </w:style>
  <w:style w:type="paragraph" w:styleId="BalloonText">
    <w:name w:val="Balloon Text"/>
    <w:basedOn w:val="Normal"/>
    <w:link w:val="BalloonTextChar"/>
    <w:uiPriority w:val="99"/>
    <w:semiHidden/>
    <w:unhideWhenUsed/>
    <w:rsid w:val="00A90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248"/>
    <w:rPr>
      <w:rFonts w:ascii="Tahoma" w:hAnsi="Tahoma" w:cs="Tahoma"/>
      <w:sz w:val="16"/>
      <w:szCs w:val="16"/>
    </w:rPr>
  </w:style>
  <w:style w:type="paragraph" w:styleId="ListParagraph">
    <w:name w:val="List Paragraph"/>
    <w:basedOn w:val="Normal"/>
    <w:uiPriority w:val="34"/>
    <w:qFormat/>
    <w:rsid w:val="00AB445D"/>
    <w:pPr>
      <w:ind w:left="720"/>
      <w:contextualSpacing/>
    </w:pPr>
  </w:style>
  <w:style w:type="character" w:styleId="Hyperlink">
    <w:name w:val="Hyperlink"/>
    <w:basedOn w:val="DefaultParagraphFont"/>
    <w:uiPriority w:val="99"/>
    <w:unhideWhenUsed/>
    <w:rsid w:val="004270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176653">
      <w:bodyDiv w:val="1"/>
      <w:marLeft w:val="0"/>
      <w:marRight w:val="0"/>
      <w:marTop w:val="0"/>
      <w:marBottom w:val="0"/>
      <w:divBdr>
        <w:top w:val="none" w:sz="0" w:space="0" w:color="auto"/>
        <w:left w:val="none" w:sz="0" w:space="0" w:color="auto"/>
        <w:bottom w:val="none" w:sz="0" w:space="0" w:color="auto"/>
        <w:right w:val="none" w:sz="0" w:space="0" w:color="auto"/>
      </w:divBdr>
    </w:div>
    <w:div w:id="107165427">
      <w:bodyDiv w:val="1"/>
      <w:marLeft w:val="0"/>
      <w:marRight w:val="0"/>
      <w:marTop w:val="0"/>
      <w:marBottom w:val="0"/>
      <w:divBdr>
        <w:top w:val="none" w:sz="0" w:space="0" w:color="auto"/>
        <w:left w:val="none" w:sz="0" w:space="0" w:color="auto"/>
        <w:bottom w:val="none" w:sz="0" w:space="0" w:color="auto"/>
        <w:right w:val="none" w:sz="0" w:space="0" w:color="auto"/>
      </w:divBdr>
    </w:div>
    <w:div w:id="18771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McClure Company</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MarkGallick</dc:creator>
  <cp:lastModifiedBy>Lynn Desantis</cp:lastModifiedBy>
  <cp:revision>6</cp:revision>
  <cp:lastPrinted>2015-03-06T14:33:00Z</cp:lastPrinted>
  <dcterms:created xsi:type="dcterms:W3CDTF">2014-11-11T16:35:00Z</dcterms:created>
  <dcterms:modified xsi:type="dcterms:W3CDTF">2015-03-06T14:45:00Z</dcterms:modified>
</cp:coreProperties>
</file>