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6C6D" w14:textId="59C12771" w:rsidR="0028032F" w:rsidRPr="00326A5C" w:rsidRDefault="009A2B5A" w:rsidP="0028032F">
      <w:pPr>
        <w:spacing w:line="360" w:lineRule="auto"/>
        <w:jc w:val="center"/>
        <w:rPr>
          <w:rFonts w:ascii="Times New Roman" w:hAnsi="Times New Roman"/>
          <w:noProof/>
        </w:rPr>
      </w:pPr>
      <w:r w:rsidRPr="009A2B5A">
        <w:rPr>
          <w:rFonts w:ascii="Times New Roman" w:hAnsi="Times New Roman"/>
          <w:noProof/>
          <w:lang w:bidi="he-IL"/>
        </w:rPr>
        <w:drawing>
          <wp:inline distT="0" distB="0" distL="0" distR="0" wp14:anchorId="6212FA1B" wp14:editId="17E35445">
            <wp:extent cx="3251835" cy="9269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7464" cy="93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4638"/>
        <w:gridCol w:w="4812"/>
      </w:tblGrid>
      <w:tr w:rsidR="0028032F" w:rsidRPr="00326A5C" w14:paraId="10C88EB0" w14:textId="77777777" w:rsidTr="00A17FC1">
        <w:trPr>
          <w:trHeight w:val="1212"/>
        </w:trPr>
        <w:tc>
          <w:tcPr>
            <w:tcW w:w="4638" w:type="dxa"/>
          </w:tcPr>
          <w:p w14:paraId="2E6E6AC4" w14:textId="77777777" w:rsidR="0028032F" w:rsidRPr="00326A5C" w:rsidRDefault="0028032F" w:rsidP="00A17FC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A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NEWS</w:t>
            </w:r>
          </w:p>
          <w:p w14:paraId="5D029A86" w14:textId="77777777" w:rsidR="0028032F" w:rsidRPr="00326A5C" w:rsidRDefault="0028032F" w:rsidP="00A17FC1">
            <w:pPr>
              <w:pStyle w:val="Heading1"/>
              <w:spacing w:before="0" w:beforeAutospacing="0" w:after="0" w:afterAutospacing="0"/>
              <w:rPr>
                <w:sz w:val="24"/>
                <w:szCs w:val="24"/>
              </w:rPr>
            </w:pPr>
            <w:r w:rsidRPr="00326A5C">
              <w:rPr>
                <w:sz w:val="24"/>
                <w:szCs w:val="24"/>
              </w:rPr>
              <w:t>FOR IMMEDIATE RELEASE</w:t>
            </w:r>
          </w:p>
          <w:p w14:paraId="47EEDECC" w14:textId="77777777" w:rsidR="0028032F" w:rsidRPr="00326A5C" w:rsidRDefault="0028032F" w:rsidP="00A17FC1">
            <w:pPr>
              <w:tabs>
                <w:tab w:val="left" w:pos="5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E602F7" w14:textId="77777777" w:rsidR="0028032F" w:rsidRPr="00326A5C" w:rsidRDefault="0028032F" w:rsidP="00A17FC1">
            <w:pPr>
              <w:tabs>
                <w:tab w:val="left" w:pos="4050"/>
                <w:tab w:val="left" w:pos="54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2" w:type="dxa"/>
          </w:tcPr>
          <w:p w14:paraId="600C82D0" w14:textId="77777777" w:rsidR="0028032F" w:rsidRPr="00326A5C" w:rsidRDefault="0028032F" w:rsidP="00A17FC1">
            <w:pPr>
              <w:tabs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A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MEDIA CONTACT</w:t>
            </w:r>
          </w:p>
          <w:p w14:paraId="5B035188" w14:textId="77777777" w:rsidR="0028032F" w:rsidRPr="00326A5C" w:rsidRDefault="0028032F" w:rsidP="00A17FC1">
            <w:pPr>
              <w:tabs>
                <w:tab w:val="left" w:pos="405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6A5C">
              <w:rPr>
                <w:rFonts w:ascii="Times New Roman" w:hAnsi="Times New Roman"/>
                <w:sz w:val="24"/>
                <w:szCs w:val="24"/>
              </w:rPr>
              <w:t>Amanda L</w:t>
            </w:r>
            <w:r w:rsidR="00F26B7D">
              <w:rPr>
                <w:rFonts w:ascii="Times New Roman" w:hAnsi="Times New Roman"/>
                <w:sz w:val="24"/>
                <w:szCs w:val="24"/>
              </w:rPr>
              <w:t>ee</w:t>
            </w:r>
          </w:p>
          <w:p w14:paraId="295BC4CB" w14:textId="77777777" w:rsidR="0028032F" w:rsidRPr="00326A5C" w:rsidRDefault="005D7FFA" w:rsidP="00A17FC1">
            <w:pPr>
              <w:tabs>
                <w:tab w:val="left" w:pos="405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ARL Strategic Communications</w:t>
            </w:r>
          </w:p>
          <w:p w14:paraId="40997949" w14:textId="77777777" w:rsidR="0028032F" w:rsidRPr="00326A5C" w:rsidRDefault="0028032F" w:rsidP="00A17FC1">
            <w:pPr>
              <w:tabs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6A5C">
              <w:rPr>
                <w:rFonts w:ascii="Times New Roman" w:hAnsi="Times New Roman"/>
                <w:sz w:val="24"/>
                <w:szCs w:val="24"/>
              </w:rPr>
              <w:t xml:space="preserve">(727) </w:t>
            </w:r>
            <w:r w:rsidR="005D7FFA">
              <w:rPr>
                <w:rFonts w:ascii="Times New Roman" w:hAnsi="Times New Roman"/>
                <w:sz w:val="24"/>
                <w:szCs w:val="24"/>
              </w:rPr>
              <w:t>272-0781</w:t>
            </w:r>
          </w:p>
          <w:p w14:paraId="5ACEC1AE" w14:textId="77777777" w:rsidR="0028032F" w:rsidRPr="00326A5C" w:rsidRDefault="00855D53" w:rsidP="00A17FC1">
            <w:pPr>
              <w:tabs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28032F" w:rsidRPr="00326A5C">
              <w:rPr>
                <w:rFonts w:ascii="Times New Roman" w:hAnsi="Times New Roman"/>
                <w:sz w:val="24"/>
                <w:szCs w:val="24"/>
              </w:rPr>
              <w:t>manda.l</w:t>
            </w:r>
            <w:r w:rsidR="00F26B7D">
              <w:rPr>
                <w:rFonts w:ascii="Times New Roman" w:hAnsi="Times New Roman"/>
                <w:sz w:val="24"/>
                <w:szCs w:val="24"/>
              </w:rPr>
              <w:t>ee</w:t>
            </w:r>
            <w:r w:rsidR="0028032F" w:rsidRPr="00326A5C">
              <w:rPr>
                <w:rFonts w:ascii="Times New Roman" w:hAnsi="Times New Roman"/>
                <w:sz w:val="24"/>
                <w:szCs w:val="24"/>
              </w:rPr>
              <w:t>@</w:t>
            </w:r>
            <w:r w:rsidR="005D7FFA">
              <w:rPr>
                <w:rFonts w:ascii="Times New Roman" w:hAnsi="Times New Roman"/>
                <w:sz w:val="24"/>
                <w:szCs w:val="24"/>
              </w:rPr>
              <w:t>arlpr</w:t>
            </w:r>
            <w:r w:rsidR="0028032F" w:rsidRPr="00326A5C">
              <w:rPr>
                <w:rFonts w:ascii="Times New Roman" w:hAnsi="Times New Roman"/>
                <w:sz w:val="24"/>
                <w:szCs w:val="24"/>
              </w:rPr>
              <w:t>.com</w:t>
            </w:r>
          </w:p>
          <w:p w14:paraId="48E91A16" w14:textId="77777777" w:rsidR="0028032F" w:rsidRPr="00326A5C" w:rsidRDefault="0028032F" w:rsidP="00A17FC1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19A8AB8" w14:textId="77777777" w:rsidR="0028032F" w:rsidRPr="00326A5C" w:rsidRDefault="0028032F" w:rsidP="00A17FC1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7299C2F" w14:textId="3CF30082" w:rsidR="00A17637" w:rsidRDefault="00A17637" w:rsidP="001F32E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Atera </w:t>
      </w:r>
      <w:r w:rsidR="0018343D">
        <w:rPr>
          <w:b/>
          <w:sz w:val="40"/>
          <w:szCs w:val="40"/>
        </w:rPr>
        <w:t>Reveals</w:t>
      </w:r>
      <w:r w:rsidR="00A03E00">
        <w:rPr>
          <w:b/>
          <w:sz w:val="40"/>
          <w:szCs w:val="40"/>
        </w:rPr>
        <w:t xml:space="preserve"> Key </w:t>
      </w:r>
      <w:r>
        <w:rPr>
          <w:b/>
          <w:sz w:val="40"/>
          <w:szCs w:val="40"/>
        </w:rPr>
        <w:t xml:space="preserve">Benchmark </w:t>
      </w:r>
      <w:r w:rsidR="00E748FD">
        <w:rPr>
          <w:b/>
          <w:sz w:val="40"/>
          <w:szCs w:val="40"/>
        </w:rPr>
        <w:t>Statistics</w:t>
      </w:r>
      <w:r>
        <w:rPr>
          <w:b/>
          <w:sz w:val="40"/>
          <w:szCs w:val="40"/>
        </w:rPr>
        <w:t xml:space="preserve"> </w:t>
      </w:r>
    </w:p>
    <w:p w14:paraId="27CDBD18" w14:textId="5DC3A583" w:rsidR="001F32EA" w:rsidRPr="00274821" w:rsidRDefault="00274821" w:rsidP="001F32EA">
      <w:pPr>
        <w:pStyle w:val="NoSpacing"/>
        <w:jc w:val="center"/>
        <w:rPr>
          <w:i/>
          <w:iCs/>
          <w:sz w:val="32"/>
          <w:szCs w:val="32"/>
        </w:rPr>
      </w:pPr>
      <w:r w:rsidRPr="00274821">
        <w:rPr>
          <w:i/>
          <w:iCs/>
          <w:sz w:val="32"/>
          <w:szCs w:val="32"/>
        </w:rPr>
        <w:t>Business Intelligence Data Shows Some MSPs Drastically Undercharging for Services </w:t>
      </w:r>
    </w:p>
    <w:p w14:paraId="4AC40A15" w14:textId="77777777" w:rsidR="00274821" w:rsidRPr="00AF0590" w:rsidRDefault="00274821" w:rsidP="001F32EA">
      <w:pPr>
        <w:pStyle w:val="NoSpacing"/>
        <w:jc w:val="center"/>
        <w:rPr>
          <w:i/>
          <w:sz w:val="20"/>
          <w:szCs w:val="20"/>
        </w:rPr>
      </w:pPr>
    </w:p>
    <w:p w14:paraId="46FFBA0E" w14:textId="44C4279E" w:rsidR="00F3186B" w:rsidRDefault="009A2B5A" w:rsidP="000F75DF">
      <w:pPr>
        <w:pStyle w:val="NoSpacing"/>
        <w:rPr>
          <w:rStyle w:val="apple-converted-space"/>
          <w:shd w:val="clear" w:color="auto" w:fill="FFFFFF"/>
        </w:rPr>
      </w:pPr>
      <w:r>
        <w:rPr>
          <w:b/>
        </w:rPr>
        <w:t>New York</w:t>
      </w:r>
      <w:r w:rsidR="000F75DF" w:rsidRPr="00D55385">
        <w:rPr>
          <w:b/>
        </w:rPr>
        <w:t xml:space="preserve">, </w:t>
      </w:r>
      <w:r>
        <w:rPr>
          <w:b/>
        </w:rPr>
        <w:t xml:space="preserve">NY </w:t>
      </w:r>
      <w:r w:rsidR="0021340F">
        <w:rPr>
          <w:b/>
        </w:rPr>
        <w:t>(</w:t>
      </w:r>
      <w:r w:rsidR="00C22EC1">
        <w:rPr>
          <w:b/>
        </w:rPr>
        <w:t>June 14</w:t>
      </w:r>
      <w:r>
        <w:rPr>
          <w:b/>
        </w:rPr>
        <w:t>, 2016</w:t>
      </w:r>
      <w:r w:rsidR="000F75DF" w:rsidRPr="00D55385">
        <w:rPr>
          <w:b/>
        </w:rPr>
        <w:t>)</w:t>
      </w:r>
      <w:r w:rsidR="000F75DF" w:rsidRPr="00D55385">
        <w:t xml:space="preserve"> –</w:t>
      </w:r>
      <w:r>
        <w:t xml:space="preserve"> </w:t>
      </w:r>
      <w:hyperlink r:id="rId7" w:history="1">
        <w:r w:rsidRPr="00E62DC5">
          <w:rPr>
            <w:rStyle w:val="Hyperlink"/>
          </w:rPr>
          <w:t>Atera</w:t>
        </w:r>
      </w:hyperlink>
      <w:r>
        <w:t xml:space="preserve">, </w:t>
      </w:r>
      <w:r w:rsidR="002A21DE">
        <w:t>developer of the first cloud-based</w:t>
      </w:r>
      <w:r w:rsidR="00321C83">
        <w:t xml:space="preserve"> </w:t>
      </w:r>
      <w:r w:rsidR="002A21DE">
        <w:t xml:space="preserve">IT </w:t>
      </w:r>
      <w:r w:rsidR="00321C83">
        <w:t xml:space="preserve">platform </w:t>
      </w:r>
      <w:r w:rsidR="004A3FFC">
        <w:t xml:space="preserve">that </w:t>
      </w:r>
      <w:r w:rsidR="00F3186B">
        <w:rPr>
          <w:shd w:val="clear" w:color="auto" w:fill="FFFFFF"/>
        </w:rPr>
        <w:t>o</w:t>
      </w:r>
      <w:r w:rsidR="00F3186B" w:rsidRPr="00D55385">
        <w:rPr>
          <w:shd w:val="clear" w:color="auto" w:fill="FFFFFF"/>
        </w:rPr>
        <w:t>ffer</w:t>
      </w:r>
      <w:r w:rsidR="00F3186B">
        <w:rPr>
          <w:shd w:val="clear" w:color="auto" w:fill="FFFFFF"/>
        </w:rPr>
        <w:t>s</w:t>
      </w:r>
      <w:r w:rsidR="00F3186B" w:rsidRPr="00D55385">
        <w:rPr>
          <w:shd w:val="clear" w:color="auto" w:fill="FFFFFF"/>
        </w:rPr>
        <w:t xml:space="preserve"> end-to-end solutions for </w:t>
      </w:r>
      <w:r w:rsidR="003578E9">
        <w:rPr>
          <w:shd w:val="clear" w:color="auto" w:fill="FFFFFF"/>
        </w:rPr>
        <w:t>Remote Monitoring and Management (RMM)</w:t>
      </w:r>
      <w:r w:rsidR="00F3186B">
        <w:rPr>
          <w:shd w:val="clear" w:color="auto" w:fill="FFFFFF"/>
        </w:rPr>
        <w:t xml:space="preserve">, Professional Services Automation (PSA) and remote connections into one powerful </w:t>
      </w:r>
      <w:r w:rsidR="00FC5311">
        <w:rPr>
          <w:shd w:val="clear" w:color="auto" w:fill="FFFFFF"/>
        </w:rPr>
        <w:t xml:space="preserve">software </w:t>
      </w:r>
      <w:r w:rsidR="00F3186B">
        <w:rPr>
          <w:shd w:val="clear" w:color="auto" w:fill="FFFFFF"/>
        </w:rPr>
        <w:t xml:space="preserve">solution, </w:t>
      </w:r>
      <w:r w:rsidR="00F3186B">
        <w:t xml:space="preserve">today </w:t>
      </w:r>
      <w:r w:rsidR="00F3186B">
        <w:rPr>
          <w:rStyle w:val="apple-converted-space"/>
          <w:shd w:val="clear" w:color="auto" w:fill="FFFFFF"/>
        </w:rPr>
        <w:t>announce</w:t>
      </w:r>
      <w:r w:rsidR="00F81704">
        <w:rPr>
          <w:rStyle w:val="apple-converted-space"/>
          <w:shd w:val="clear" w:color="auto" w:fill="FFFFFF"/>
        </w:rPr>
        <w:t>d</w:t>
      </w:r>
      <w:r w:rsidR="00F3186B" w:rsidRPr="00D55385">
        <w:rPr>
          <w:rStyle w:val="apple-converted-space"/>
          <w:shd w:val="clear" w:color="auto" w:fill="FFFFFF"/>
        </w:rPr>
        <w:t xml:space="preserve"> </w:t>
      </w:r>
      <w:r w:rsidR="00E748FD">
        <w:rPr>
          <w:rStyle w:val="apple-converted-space"/>
          <w:shd w:val="clear" w:color="auto" w:fill="FFFFFF"/>
        </w:rPr>
        <w:t>new data findings through the</w:t>
      </w:r>
      <w:r w:rsidR="006C20B0">
        <w:rPr>
          <w:rStyle w:val="apple-converted-space"/>
          <w:shd w:val="clear" w:color="auto" w:fill="FFFFFF"/>
        </w:rPr>
        <w:t xml:space="preserve"> </w:t>
      </w:r>
      <w:hyperlink r:id="rId8" w:history="1">
        <w:r w:rsidR="006C20B0" w:rsidRPr="00153238">
          <w:rPr>
            <w:rStyle w:val="Hyperlink"/>
            <w:shd w:val="clear" w:color="auto" w:fill="FFFFFF"/>
          </w:rPr>
          <w:t>Benchmark</w:t>
        </w:r>
      </w:hyperlink>
      <w:r w:rsidR="00A17637">
        <w:rPr>
          <w:rStyle w:val="apple-converted-space"/>
          <w:shd w:val="clear" w:color="auto" w:fill="FFFFFF"/>
        </w:rPr>
        <w:t>, the company’s Busin</w:t>
      </w:r>
      <w:r w:rsidR="00E748FD">
        <w:rPr>
          <w:rStyle w:val="apple-converted-space"/>
          <w:shd w:val="clear" w:color="auto" w:fill="FFFFFF"/>
        </w:rPr>
        <w:t>ess Intelligence (BI) platform</w:t>
      </w:r>
      <w:r w:rsidR="002F0DCD">
        <w:rPr>
          <w:rStyle w:val="apple-converted-space"/>
          <w:shd w:val="clear" w:color="auto" w:fill="FFFFFF"/>
        </w:rPr>
        <w:t xml:space="preserve">. The </w:t>
      </w:r>
      <w:r w:rsidR="00720C1D">
        <w:rPr>
          <w:rStyle w:val="apple-converted-space"/>
          <w:shd w:val="clear" w:color="auto" w:fill="FFFFFF"/>
        </w:rPr>
        <w:t>findings reveal that</w:t>
      </w:r>
      <w:r w:rsidR="00234D37">
        <w:rPr>
          <w:rStyle w:val="apple-converted-space"/>
          <w:shd w:val="clear" w:color="auto" w:fill="FFFFFF"/>
        </w:rPr>
        <w:t xml:space="preserve"> more than half </w:t>
      </w:r>
      <w:r w:rsidR="00E748FD">
        <w:rPr>
          <w:rStyle w:val="apple-converted-space"/>
          <w:shd w:val="clear" w:color="auto" w:fill="FFFFFF"/>
        </w:rPr>
        <w:t>of Managed Service Providers (MSPs) are undercharging for their services</w:t>
      </w:r>
      <w:r w:rsidR="002F2547">
        <w:rPr>
          <w:rStyle w:val="apple-converted-space"/>
          <w:shd w:val="clear" w:color="auto" w:fill="FFFFFF"/>
        </w:rPr>
        <w:t xml:space="preserve"> and the most </w:t>
      </w:r>
      <w:r w:rsidR="000906A5">
        <w:rPr>
          <w:rStyle w:val="apple-converted-space"/>
          <w:shd w:val="clear" w:color="auto" w:fill="FFFFFF"/>
        </w:rPr>
        <w:t>profitable</w:t>
      </w:r>
      <w:r w:rsidR="002F2547">
        <w:rPr>
          <w:rStyle w:val="apple-converted-space"/>
          <w:shd w:val="clear" w:color="auto" w:fill="FFFFFF"/>
        </w:rPr>
        <w:t xml:space="preserve"> businesses </w:t>
      </w:r>
      <w:r w:rsidR="005515D2">
        <w:rPr>
          <w:rStyle w:val="apple-converted-space"/>
          <w:shd w:val="clear" w:color="auto" w:fill="FFFFFF"/>
        </w:rPr>
        <w:t>adhere to strict service level agreements (SLAs)</w:t>
      </w:r>
      <w:r w:rsidR="00E748FD">
        <w:rPr>
          <w:rStyle w:val="apple-converted-space"/>
          <w:shd w:val="clear" w:color="auto" w:fill="FFFFFF"/>
        </w:rPr>
        <w:t xml:space="preserve">. </w:t>
      </w:r>
    </w:p>
    <w:p w14:paraId="3B89D209" w14:textId="77777777" w:rsidR="007B419A" w:rsidRDefault="007B419A" w:rsidP="007B419A">
      <w:pPr>
        <w:pStyle w:val="NoSpacing"/>
        <w:rPr>
          <w:rStyle w:val="apple-converted-space"/>
          <w:shd w:val="clear" w:color="auto" w:fill="FFFFFF"/>
        </w:rPr>
      </w:pPr>
    </w:p>
    <w:p w14:paraId="2D17A04A" w14:textId="6F1707B4" w:rsidR="00A33F3E" w:rsidRDefault="00E748FD" w:rsidP="00A33F3E">
      <w:pPr>
        <w:pStyle w:val="NoSpacing"/>
      </w:pPr>
      <w:r w:rsidRPr="006807E7">
        <w:rPr>
          <w:rStyle w:val="apple-converted-space"/>
          <w:shd w:val="clear" w:color="auto" w:fill="FFFFFF"/>
        </w:rPr>
        <w:t>“</w:t>
      </w:r>
      <w:r w:rsidR="00537BAE" w:rsidRPr="006807E7">
        <w:rPr>
          <w:rStyle w:val="apple-converted-space"/>
          <w:shd w:val="clear" w:color="auto" w:fill="FFFFFF"/>
        </w:rPr>
        <w:t xml:space="preserve">We created the Benchmark to find </w:t>
      </w:r>
      <w:r w:rsidR="008D32D6" w:rsidRPr="006807E7">
        <w:rPr>
          <w:rStyle w:val="apple-converted-space"/>
          <w:shd w:val="clear" w:color="auto" w:fill="FFFFFF"/>
        </w:rPr>
        <w:t xml:space="preserve">innovative </w:t>
      </w:r>
      <w:r w:rsidR="00262587" w:rsidRPr="006807E7">
        <w:rPr>
          <w:rStyle w:val="apple-converted-space"/>
          <w:shd w:val="clear" w:color="auto" w:fill="FFFFFF"/>
        </w:rPr>
        <w:t xml:space="preserve">ways </w:t>
      </w:r>
      <w:r w:rsidR="002214F4" w:rsidRPr="006807E7">
        <w:rPr>
          <w:rStyle w:val="apple-converted-space"/>
          <w:shd w:val="clear" w:color="auto" w:fill="FFFFFF"/>
        </w:rPr>
        <w:t xml:space="preserve">to </w:t>
      </w:r>
      <w:r w:rsidR="002B4C2E" w:rsidRPr="006807E7">
        <w:rPr>
          <w:rStyle w:val="apple-converted-space"/>
          <w:shd w:val="clear" w:color="auto" w:fill="FFFFFF"/>
        </w:rPr>
        <w:t>help MSPs grow their businesses</w:t>
      </w:r>
      <w:r w:rsidR="00564FB2" w:rsidRPr="006807E7">
        <w:rPr>
          <w:rStyle w:val="apple-converted-space"/>
          <w:shd w:val="clear" w:color="auto" w:fill="FFFFFF"/>
        </w:rPr>
        <w:t>,” said Gil Pekelman, CEO at Atera. “</w:t>
      </w:r>
      <w:r w:rsidR="00A73ABE" w:rsidRPr="006807E7">
        <w:rPr>
          <w:rStyle w:val="apple-converted-space"/>
          <w:shd w:val="clear" w:color="auto" w:fill="FFFFFF"/>
        </w:rPr>
        <w:t>Th</w:t>
      </w:r>
      <w:r w:rsidR="004723E1">
        <w:rPr>
          <w:rStyle w:val="apple-converted-space"/>
          <w:shd w:val="clear" w:color="auto" w:fill="FFFFFF"/>
        </w:rPr>
        <w:t>e</w:t>
      </w:r>
      <w:r w:rsidR="00A73ABE" w:rsidRPr="006807E7">
        <w:rPr>
          <w:rStyle w:val="apple-converted-space"/>
          <w:shd w:val="clear" w:color="auto" w:fill="FFFFFF"/>
        </w:rPr>
        <w:t xml:space="preserve"> data </w:t>
      </w:r>
      <w:r w:rsidR="004723E1">
        <w:rPr>
          <w:rStyle w:val="apple-converted-space"/>
          <w:shd w:val="clear" w:color="auto" w:fill="FFFFFF"/>
        </w:rPr>
        <w:t xml:space="preserve">reveals some interesting correlations, including an opportunity </w:t>
      </w:r>
      <w:r w:rsidR="00904C97">
        <w:rPr>
          <w:rStyle w:val="apple-converted-space"/>
          <w:shd w:val="clear" w:color="auto" w:fill="FFFFFF"/>
        </w:rPr>
        <w:t>for</w:t>
      </w:r>
      <w:r w:rsidR="003B196A" w:rsidRPr="006807E7">
        <w:rPr>
          <w:rStyle w:val="apple-converted-space"/>
          <w:shd w:val="clear" w:color="auto" w:fill="FFFFFF"/>
        </w:rPr>
        <w:t xml:space="preserve"> MSPs </w:t>
      </w:r>
      <w:r w:rsidR="004723E1">
        <w:rPr>
          <w:rStyle w:val="apple-converted-space"/>
          <w:shd w:val="clear" w:color="auto" w:fill="FFFFFF"/>
        </w:rPr>
        <w:t xml:space="preserve">to </w:t>
      </w:r>
      <w:r w:rsidR="00AF2B23" w:rsidRPr="006807E7">
        <w:rPr>
          <w:rStyle w:val="apple-converted-space"/>
          <w:shd w:val="clear" w:color="auto" w:fill="FFFFFF"/>
        </w:rPr>
        <w:t xml:space="preserve">charge more than double </w:t>
      </w:r>
      <w:r w:rsidR="00262587" w:rsidRPr="006807E7">
        <w:rPr>
          <w:rStyle w:val="apple-converted-space"/>
          <w:shd w:val="clear" w:color="auto" w:fill="FFFFFF"/>
        </w:rPr>
        <w:t xml:space="preserve">or even triple </w:t>
      </w:r>
      <w:r w:rsidR="00AF2B23" w:rsidRPr="006807E7">
        <w:rPr>
          <w:rStyle w:val="apple-converted-space"/>
          <w:shd w:val="clear" w:color="auto" w:fill="FFFFFF"/>
        </w:rPr>
        <w:t xml:space="preserve">their hourly rate </w:t>
      </w:r>
      <w:r w:rsidR="004723E1">
        <w:rPr>
          <w:rStyle w:val="apple-converted-space"/>
          <w:shd w:val="clear" w:color="auto" w:fill="FFFFFF"/>
        </w:rPr>
        <w:t>by</w:t>
      </w:r>
      <w:r w:rsidR="006F5153" w:rsidRPr="006807E7">
        <w:rPr>
          <w:rStyle w:val="apple-converted-space"/>
          <w:shd w:val="clear" w:color="auto" w:fill="FFFFFF"/>
        </w:rPr>
        <w:t xml:space="preserve"> </w:t>
      </w:r>
      <w:r w:rsidR="004723E1">
        <w:rPr>
          <w:rStyle w:val="apple-converted-space"/>
          <w:shd w:val="clear" w:color="auto" w:fill="FFFFFF"/>
        </w:rPr>
        <w:t xml:space="preserve">increasing their SLAs, </w:t>
      </w:r>
      <w:r w:rsidR="006301FA">
        <w:rPr>
          <w:rStyle w:val="apple-converted-space"/>
          <w:shd w:val="clear" w:color="auto" w:fill="FFFFFF"/>
        </w:rPr>
        <w:t xml:space="preserve">better negotiation, </w:t>
      </w:r>
      <w:r w:rsidR="0002191D" w:rsidRPr="006807E7">
        <w:rPr>
          <w:rStyle w:val="apple-converted-space"/>
          <w:shd w:val="clear" w:color="auto" w:fill="FFFFFF"/>
        </w:rPr>
        <w:t>positioning</w:t>
      </w:r>
      <w:r w:rsidR="00056999">
        <w:rPr>
          <w:rStyle w:val="apple-converted-space"/>
          <w:shd w:val="clear" w:color="auto" w:fill="FFFFFF"/>
        </w:rPr>
        <w:t xml:space="preserve"> and </w:t>
      </w:r>
      <w:r w:rsidR="0002191D" w:rsidRPr="006807E7">
        <w:rPr>
          <w:rStyle w:val="apple-converted-space"/>
          <w:shd w:val="clear" w:color="auto" w:fill="FFFFFF"/>
        </w:rPr>
        <w:t xml:space="preserve">marketing. </w:t>
      </w:r>
      <w:r w:rsidR="00506724">
        <w:rPr>
          <w:rStyle w:val="apple-converted-space"/>
        </w:rPr>
        <w:t>Through the</w:t>
      </w:r>
      <w:r w:rsidR="006807E7" w:rsidRPr="006807E7">
        <w:t xml:space="preserve"> </w:t>
      </w:r>
      <w:r w:rsidR="00506724">
        <w:t xml:space="preserve">Benchmark, </w:t>
      </w:r>
      <w:r w:rsidR="006807E7" w:rsidRPr="006807E7">
        <w:t xml:space="preserve">we are helping partners make sense of the data and better evaluate their performance </w:t>
      </w:r>
      <w:r w:rsidR="004723E1">
        <w:t>compared to the</w:t>
      </w:r>
      <w:r w:rsidR="006807E7" w:rsidRPr="006807E7">
        <w:t xml:space="preserve"> competition.</w:t>
      </w:r>
      <w:r w:rsidR="002C2A27">
        <w:t xml:space="preserve"> With </w:t>
      </w:r>
      <w:r w:rsidR="004723E1">
        <w:t>a slight increase in</w:t>
      </w:r>
      <w:r w:rsidR="006807E7" w:rsidRPr="006807E7">
        <w:t xml:space="preserve"> value-adds, MSPs can easily </w:t>
      </w:r>
      <w:r w:rsidR="004756F5">
        <w:t>grow their business</w:t>
      </w:r>
      <w:r w:rsidR="006807E7" w:rsidRPr="006807E7">
        <w:t xml:space="preserve">, and we are excited to be the trusted provider to take them there.” </w:t>
      </w:r>
    </w:p>
    <w:p w14:paraId="5CE16CB3" w14:textId="5FE81B7C" w:rsidR="00E748FD" w:rsidRPr="00D666C5" w:rsidRDefault="00E748FD" w:rsidP="000F75DF">
      <w:pPr>
        <w:pStyle w:val="NoSpacing"/>
        <w:rPr>
          <w:rStyle w:val="apple-converted-space"/>
          <w:color w:val="auto"/>
          <w:shd w:val="clear" w:color="auto" w:fill="FFFFFF"/>
        </w:rPr>
      </w:pPr>
    </w:p>
    <w:p w14:paraId="35D5522B" w14:textId="36535876" w:rsidR="00781EA7" w:rsidRDefault="00601F54" w:rsidP="00546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The Benchmark is intended to analyze and measure key performance indicators </w:t>
      </w:r>
      <w:r w:rsidR="00E47B6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(KPIs) 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for MSPs. </w:t>
      </w:r>
      <w:r w:rsidR="00D666C5" w:rsidRPr="0054614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In the Benchmark, </w:t>
      </w:r>
      <w:bookmarkStart w:id="0" w:name="_GoBack"/>
      <w:r w:rsidR="00D666C5" w:rsidRPr="0054614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recent data revealed </w:t>
      </w:r>
      <w:r w:rsidR="00D666C5" w:rsidRPr="0054614A">
        <w:rPr>
          <w:rFonts w:ascii="Times New Roman" w:eastAsiaTheme="minorHAnsi" w:hAnsi="Times New Roman"/>
          <w:sz w:val="24"/>
          <w:szCs w:val="24"/>
        </w:rPr>
        <w:t xml:space="preserve">45% of MSPs charge between $45-$99 per hour, while 55% of MSPs charge </w:t>
      </w:r>
      <w:r w:rsidR="002C2B0B">
        <w:rPr>
          <w:rFonts w:ascii="Times New Roman" w:eastAsiaTheme="minorHAnsi" w:hAnsi="Times New Roman"/>
          <w:sz w:val="24"/>
          <w:szCs w:val="24"/>
        </w:rPr>
        <w:t xml:space="preserve">between </w:t>
      </w:r>
      <w:r w:rsidR="00D666C5" w:rsidRPr="0054614A">
        <w:rPr>
          <w:rFonts w:ascii="Times New Roman" w:eastAsiaTheme="minorHAnsi" w:hAnsi="Times New Roman"/>
          <w:sz w:val="24"/>
          <w:szCs w:val="24"/>
        </w:rPr>
        <w:t>$100-$155 per hour</w:t>
      </w:r>
      <w:bookmarkEnd w:id="0"/>
      <w:r w:rsidR="00D666C5" w:rsidRPr="0054614A">
        <w:rPr>
          <w:rFonts w:ascii="Times New Roman" w:eastAsiaTheme="minorHAnsi" w:hAnsi="Times New Roman"/>
          <w:sz w:val="24"/>
          <w:szCs w:val="24"/>
        </w:rPr>
        <w:t xml:space="preserve">. The remaining 5% are charging between $200-$250 per hour because they are offering an added expertise or special service. </w:t>
      </w:r>
      <w:r w:rsidR="00DA1CDF" w:rsidRPr="0054614A">
        <w:rPr>
          <w:rFonts w:ascii="Times New Roman" w:eastAsiaTheme="minorHAnsi" w:hAnsi="Times New Roman"/>
          <w:sz w:val="24"/>
          <w:szCs w:val="24"/>
        </w:rPr>
        <w:t xml:space="preserve">In analyzing the data, </w:t>
      </w:r>
      <w:r w:rsidR="0054614A" w:rsidRPr="0054614A">
        <w:rPr>
          <w:rFonts w:ascii="Times New Roman" w:eastAsiaTheme="minorHAnsi" w:hAnsi="Times New Roman"/>
          <w:sz w:val="24"/>
          <w:szCs w:val="24"/>
        </w:rPr>
        <w:t xml:space="preserve">it </w:t>
      </w:r>
      <w:r w:rsidR="00066C71">
        <w:rPr>
          <w:rFonts w:ascii="Times New Roman" w:eastAsiaTheme="minorHAnsi" w:hAnsi="Times New Roman"/>
          <w:sz w:val="24"/>
          <w:szCs w:val="24"/>
        </w:rPr>
        <w:t>indicates</w:t>
      </w:r>
      <w:r w:rsidR="0054614A" w:rsidRPr="0054614A">
        <w:rPr>
          <w:rFonts w:ascii="Times New Roman" w:eastAsiaTheme="minorHAnsi" w:hAnsi="Times New Roman"/>
          <w:sz w:val="24"/>
          <w:szCs w:val="24"/>
        </w:rPr>
        <w:t xml:space="preserve"> that</w:t>
      </w:r>
      <w:r w:rsidR="00781EA7" w:rsidRPr="0054614A">
        <w:rPr>
          <w:rFonts w:ascii="Times New Roman" w:eastAsiaTheme="minorHAnsi" w:hAnsi="Times New Roman"/>
          <w:sz w:val="24"/>
          <w:szCs w:val="24"/>
        </w:rPr>
        <w:t xml:space="preserve"> 45% </w:t>
      </w:r>
      <w:r w:rsidR="0054614A" w:rsidRPr="0054614A">
        <w:rPr>
          <w:rFonts w:ascii="Times New Roman" w:eastAsiaTheme="minorHAnsi" w:hAnsi="Times New Roman"/>
          <w:sz w:val="24"/>
          <w:szCs w:val="24"/>
        </w:rPr>
        <w:t xml:space="preserve">of MSPs have an opportunity </w:t>
      </w:r>
      <w:r w:rsidR="00E8199B">
        <w:rPr>
          <w:rFonts w:ascii="Times New Roman" w:eastAsiaTheme="minorHAnsi" w:hAnsi="Times New Roman"/>
          <w:sz w:val="24"/>
          <w:szCs w:val="24"/>
        </w:rPr>
        <w:t xml:space="preserve">to double their </w:t>
      </w:r>
      <w:r w:rsidR="00BF2E97">
        <w:rPr>
          <w:rFonts w:ascii="Times New Roman" w:eastAsiaTheme="minorHAnsi" w:hAnsi="Times New Roman"/>
          <w:sz w:val="24"/>
          <w:szCs w:val="24"/>
        </w:rPr>
        <w:t>revenue</w:t>
      </w:r>
      <w:r w:rsidR="000906A5">
        <w:rPr>
          <w:rFonts w:ascii="Times New Roman" w:eastAsiaTheme="minorHAnsi" w:hAnsi="Times New Roman"/>
          <w:sz w:val="24"/>
          <w:szCs w:val="24"/>
        </w:rPr>
        <w:t xml:space="preserve"> by improving their response rate</w:t>
      </w:r>
      <w:r w:rsidR="00781EA7" w:rsidRPr="0054614A">
        <w:rPr>
          <w:rFonts w:ascii="Times New Roman" w:eastAsiaTheme="minorHAnsi" w:hAnsi="Times New Roman"/>
          <w:sz w:val="24"/>
          <w:szCs w:val="24"/>
        </w:rPr>
        <w:t>.</w:t>
      </w:r>
    </w:p>
    <w:p w14:paraId="34B6A820" w14:textId="77777777" w:rsidR="006F0C22" w:rsidRDefault="006F0C22" w:rsidP="00546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9348DD0" w14:textId="286AA19C" w:rsidR="00720C1D" w:rsidRPr="001A432E" w:rsidRDefault="006F0C22" w:rsidP="00720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When it comes to response rate, MSPs who respond to customer tickets within 20 minutes see the most success and return business. </w:t>
      </w:r>
      <w:r w:rsidR="001A432E">
        <w:rPr>
          <w:rFonts w:ascii="Times New Roman" w:eastAsiaTheme="minorHAnsi" w:hAnsi="Times New Roman"/>
          <w:sz w:val="24"/>
          <w:szCs w:val="24"/>
        </w:rPr>
        <w:t>Of the</w:t>
      </w:r>
      <w:r w:rsidR="00720C1D" w:rsidRPr="00196C18">
        <w:rPr>
          <w:rFonts w:ascii="Times New Roman" w:eastAsiaTheme="minorHAnsi" w:hAnsi="Times New Roman"/>
          <w:color w:val="1A1A1A"/>
          <w:sz w:val="24"/>
          <w:szCs w:val="24"/>
        </w:rPr>
        <w:t xml:space="preserve"> MSPs polled</w:t>
      </w:r>
      <w:r w:rsidR="001A432E">
        <w:rPr>
          <w:rFonts w:ascii="Times New Roman" w:eastAsiaTheme="minorHAnsi" w:hAnsi="Times New Roman"/>
          <w:color w:val="1A1A1A"/>
          <w:sz w:val="24"/>
          <w:szCs w:val="24"/>
        </w:rPr>
        <w:t>, 50%</w:t>
      </w:r>
      <w:r w:rsidR="00720C1D" w:rsidRPr="00196C18">
        <w:rPr>
          <w:rFonts w:ascii="Times New Roman" w:eastAsiaTheme="minorHAnsi" w:hAnsi="Times New Roman"/>
          <w:color w:val="1A1A1A"/>
          <w:sz w:val="24"/>
          <w:szCs w:val="24"/>
        </w:rPr>
        <w:t xml:space="preserve"> charge more than $100 per hour, and the other half charge less. The MSPs who charge more reply 43% faster to tickets than those </w:t>
      </w:r>
      <w:r w:rsidR="000906A5">
        <w:rPr>
          <w:rFonts w:ascii="Times New Roman" w:eastAsiaTheme="minorHAnsi" w:hAnsi="Times New Roman"/>
          <w:color w:val="1A1A1A"/>
          <w:sz w:val="24"/>
          <w:szCs w:val="24"/>
        </w:rPr>
        <w:t>who</w:t>
      </w:r>
      <w:r w:rsidR="00720C1D" w:rsidRPr="00196C18">
        <w:rPr>
          <w:rFonts w:ascii="Times New Roman" w:eastAsiaTheme="minorHAnsi" w:hAnsi="Times New Roman"/>
          <w:color w:val="1A1A1A"/>
          <w:sz w:val="24"/>
          <w:szCs w:val="24"/>
        </w:rPr>
        <w:t xml:space="preserve"> charge less. With Atera, MSPs have a partner </w:t>
      </w:r>
      <w:r w:rsidR="00196C18" w:rsidRPr="00196C18">
        <w:rPr>
          <w:rFonts w:ascii="Times New Roman" w:eastAsiaTheme="minorHAnsi" w:hAnsi="Times New Roman"/>
          <w:color w:val="1A1A1A"/>
          <w:sz w:val="24"/>
          <w:szCs w:val="24"/>
        </w:rPr>
        <w:t>suppo</w:t>
      </w:r>
      <w:r w:rsidR="00196C18">
        <w:rPr>
          <w:rFonts w:ascii="Times New Roman" w:eastAsiaTheme="minorHAnsi" w:hAnsi="Times New Roman"/>
          <w:color w:val="1A1A1A"/>
          <w:sz w:val="24"/>
          <w:szCs w:val="24"/>
        </w:rPr>
        <w:t>rting production</w:t>
      </w:r>
      <w:r w:rsidR="001A432E">
        <w:rPr>
          <w:rFonts w:ascii="Times New Roman" w:eastAsiaTheme="minorHAnsi" w:hAnsi="Times New Roman"/>
          <w:color w:val="1A1A1A"/>
          <w:sz w:val="24"/>
          <w:szCs w:val="24"/>
        </w:rPr>
        <w:t xml:space="preserve"> levels</w:t>
      </w:r>
      <w:r w:rsidR="000906A5">
        <w:rPr>
          <w:rFonts w:ascii="Times New Roman" w:eastAsiaTheme="minorHAnsi" w:hAnsi="Times New Roman"/>
          <w:color w:val="1A1A1A"/>
          <w:sz w:val="24"/>
          <w:szCs w:val="24"/>
        </w:rPr>
        <w:t>—</w:t>
      </w:r>
      <w:r w:rsidR="00196C18">
        <w:rPr>
          <w:rFonts w:ascii="Times New Roman" w:eastAsiaTheme="minorHAnsi" w:hAnsi="Times New Roman"/>
          <w:color w:val="1A1A1A"/>
          <w:sz w:val="24"/>
          <w:szCs w:val="24"/>
        </w:rPr>
        <w:t>ultimately</w:t>
      </w:r>
      <w:r w:rsidR="004013FF">
        <w:rPr>
          <w:rFonts w:ascii="Times New Roman" w:eastAsiaTheme="minorHAnsi" w:hAnsi="Times New Roman"/>
          <w:color w:val="1A1A1A"/>
          <w:sz w:val="24"/>
          <w:szCs w:val="24"/>
        </w:rPr>
        <w:t>,</w:t>
      </w:r>
      <w:r w:rsidR="00196C18">
        <w:rPr>
          <w:rFonts w:ascii="Times New Roman" w:eastAsiaTheme="minorHAnsi" w:hAnsi="Times New Roman"/>
          <w:color w:val="1A1A1A"/>
          <w:sz w:val="24"/>
          <w:szCs w:val="24"/>
        </w:rPr>
        <w:t xml:space="preserve"> enabling profitable growth. </w:t>
      </w:r>
    </w:p>
    <w:p w14:paraId="4B70C942" w14:textId="77777777" w:rsidR="00800B83" w:rsidRDefault="00800B83" w:rsidP="00D666C5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1A1A1A"/>
          <w:sz w:val="30"/>
          <w:szCs w:val="30"/>
        </w:rPr>
      </w:pPr>
    </w:p>
    <w:p w14:paraId="16492AA7" w14:textId="65CED93C" w:rsidR="008D49AF" w:rsidRPr="00800B83" w:rsidRDefault="00A33F3E" w:rsidP="00D666C5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Helvetica" w:eastAsiaTheme="minorHAnsi" w:hAnsi="Helvetica" w:cs="Helvetica"/>
          <w:color w:val="1A1A1A"/>
          <w:sz w:val="30"/>
          <w:szCs w:val="30"/>
        </w:rPr>
      </w:pPr>
      <w:r w:rsidRPr="00D666C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The Benchmark provides MSPs with information that will enable them to run a better business. The feature is</w:t>
      </w:r>
      <w:r w:rsidR="002F0DCD" w:rsidRPr="00D666C5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updated daily and collected </w:t>
      </w:r>
      <w:r w:rsidR="002F0DCD" w:rsidRPr="00D666C5">
        <w:rPr>
          <w:rFonts w:ascii="Times New Roman" w:hAnsi="Times New Roman"/>
          <w:sz w:val="24"/>
          <w:szCs w:val="24"/>
        </w:rPr>
        <w:t xml:space="preserve">anonymously from hundreds of participating Atera customers. </w:t>
      </w:r>
      <w:r w:rsidRPr="00D666C5">
        <w:rPr>
          <w:rStyle w:val="apple-converted-space"/>
          <w:rFonts w:ascii="Times New Roman" w:hAnsi="Times New Roman"/>
          <w:sz w:val="24"/>
          <w:szCs w:val="24"/>
        </w:rPr>
        <w:t>It</w:t>
      </w:r>
      <w:r w:rsidR="006C7F54" w:rsidRPr="00D666C5">
        <w:rPr>
          <w:rStyle w:val="apple-converted-space"/>
          <w:rFonts w:ascii="Times New Roman" w:hAnsi="Times New Roman"/>
          <w:sz w:val="24"/>
          <w:szCs w:val="24"/>
        </w:rPr>
        <w:t>s infrastructure</w:t>
      </w:r>
      <w:r w:rsidR="002F0DCD" w:rsidRPr="00D666C5">
        <w:rPr>
          <w:rStyle w:val="apple-converted-space"/>
          <w:rFonts w:ascii="Times New Roman" w:hAnsi="Times New Roman"/>
          <w:sz w:val="24"/>
          <w:szCs w:val="24"/>
        </w:rPr>
        <w:t xml:space="preserve"> is built on </w:t>
      </w:r>
      <w:proofErr w:type="spellStart"/>
      <w:r w:rsidR="002F0DCD" w:rsidRPr="00D666C5">
        <w:rPr>
          <w:rFonts w:ascii="Times New Roman" w:hAnsi="Times New Roman"/>
          <w:sz w:val="24"/>
          <w:szCs w:val="24"/>
        </w:rPr>
        <w:t>PowerBI</w:t>
      </w:r>
      <w:proofErr w:type="spellEnd"/>
      <w:r w:rsidR="002F0DCD" w:rsidRPr="00D666C5">
        <w:rPr>
          <w:rFonts w:ascii="Times New Roman" w:hAnsi="Times New Roman"/>
          <w:sz w:val="24"/>
          <w:szCs w:val="24"/>
        </w:rPr>
        <w:t xml:space="preserve">, Microsoft’s data visualization tool. </w:t>
      </w:r>
      <w:r w:rsidR="00A17637" w:rsidRPr="00D666C5">
        <w:rPr>
          <w:rFonts w:ascii="Times New Roman" w:hAnsi="Times New Roman"/>
          <w:color w:val="18376A"/>
          <w:sz w:val="24"/>
          <w:szCs w:val="24"/>
        </w:rPr>
        <w:t> </w:t>
      </w:r>
    </w:p>
    <w:p w14:paraId="698C57FC" w14:textId="77777777" w:rsidR="008D49AF" w:rsidRDefault="008D49AF" w:rsidP="00D55385">
      <w:pPr>
        <w:pStyle w:val="NoSpacing"/>
        <w:rPr>
          <w:rStyle w:val="apple-converted-space"/>
          <w:color w:val="auto"/>
        </w:rPr>
      </w:pPr>
    </w:p>
    <w:p w14:paraId="489D6619" w14:textId="4F15B24F" w:rsidR="008D49AF" w:rsidRPr="00D666C5" w:rsidRDefault="00C84508" w:rsidP="00D666C5">
      <w:pPr>
        <w:pStyle w:val="NoSpacing"/>
        <w:rPr>
          <w:color w:val="auto"/>
        </w:rPr>
      </w:pPr>
      <w:r w:rsidRPr="00C01F9D">
        <w:t xml:space="preserve">To learn more about </w:t>
      </w:r>
      <w:r w:rsidR="00FE3D33" w:rsidRPr="00C01F9D">
        <w:t>Atera</w:t>
      </w:r>
      <w:r w:rsidRPr="00C01F9D">
        <w:t xml:space="preserve">, </w:t>
      </w:r>
      <w:r w:rsidR="00FE3D33" w:rsidRPr="00C01F9D">
        <w:t>please c</w:t>
      </w:r>
      <w:r w:rsidR="00E44047">
        <w:t>all</w:t>
      </w:r>
      <w:r w:rsidR="00FE3D33" w:rsidRPr="00C01F9D">
        <w:t xml:space="preserve"> </w:t>
      </w:r>
      <w:r w:rsidR="001E5C79">
        <w:t>(877) 211-</w:t>
      </w:r>
      <w:r w:rsidR="00C01F9D" w:rsidRPr="00C01F9D">
        <w:t xml:space="preserve">4666, </w:t>
      </w:r>
      <w:r w:rsidRPr="00C01F9D">
        <w:t>or</w:t>
      </w:r>
      <w:r w:rsidR="00FE3D33">
        <w:t xml:space="preserve"> email </w:t>
      </w:r>
      <w:hyperlink r:id="rId9" w:history="1">
        <w:r w:rsidR="00C01F9D" w:rsidRPr="00233973">
          <w:rPr>
            <w:rStyle w:val="Hyperlink"/>
          </w:rPr>
          <w:t>info@atera.com</w:t>
        </w:r>
      </w:hyperlink>
      <w:r w:rsidR="00C01F9D">
        <w:t xml:space="preserve">. </w:t>
      </w:r>
      <w:r w:rsidRPr="00D55385">
        <w:t xml:space="preserve"> </w:t>
      </w:r>
      <w:r w:rsidR="00C01F9D">
        <w:t>For a</w:t>
      </w:r>
      <w:r w:rsidR="00722018">
        <w:t xml:space="preserve"> 30-day free trial,</w:t>
      </w:r>
      <w:r w:rsidRPr="00D55385">
        <w:t xml:space="preserve"> please </w:t>
      </w:r>
      <w:r w:rsidR="00FE3D33">
        <w:t xml:space="preserve">visit </w:t>
      </w:r>
      <w:hyperlink r:id="rId10" w:history="1">
        <w:r w:rsidR="00FE3D33" w:rsidRPr="00233973">
          <w:rPr>
            <w:rStyle w:val="Hyperlink"/>
          </w:rPr>
          <w:t>www.atera.com</w:t>
        </w:r>
      </w:hyperlink>
      <w:r w:rsidR="00FE3D33">
        <w:t xml:space="preserve">. </w:t>
      </w:r>
      <w:r w:rsidRPr="00D55385">
        <w:t xml:space="preserve">  </w:t>
      </w:r>
      <w:r w:rsidR="008D49AF">
        <w:rPr>
          <w:rFonts w:ascii="Helvetica" w:hAnsi="Helvetica" w:cs="Helvetica"/>
          <w:color w:val="18376A"/>
          <w:sz w:val="30"/>
          <w:szCs w:val="30"/>
        </w:rPr>
        <w:t> </w:t>
      </w:r>
    </w:p>
    <w:p w14:paraId="48184580" w14:textId="77777777" w:rsidR="008D49AF" w:rsidRPr="000F3929" w:rsidRDefault="008D49AF" w:rsidP="00147CC6">
      <w:pPr>
        <w:pStyle w:val="NoSpacing"/>
        <w:rPr>
          <w:rStyle w:val="apple-converted-space"/>
        </w:rPr>
      </w:pPr>
    </w:p>
    <w:p w14:paraId="2C04C60A" w14:textId="7D568F12" w:rsidR="00C43518" w:rsidRPr="00FE3D33" w:rsidRDefault="00C43518" w:rsidP="00C43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D33">
        <w:rPr>
          <w:rFonts w:ascii="Times New Roman" w:hAnsi="Times New Roman"/>
          <w:b/>
          <w:bCs/>
          <w:sz w:val="24"/>
          <w:szCs w:val="24"/>
        </w:rPr>
        <w:t xml:space="preserve">About </w:t>
      </w:r>
      <w:r w:rsidR="00FE3D33" w:rsidRPr="00FE3D33">
        <w:rPr>
          <w:rFonts w:ascii="Times New Roman" w:hAnsi="Times New Roman"/>
          <w:b/>
          <w:bCs/>
          <w:sz w:val="24"/>
          <w:szCs w:val="24"/>
        </w:rPr>
        <w:t>Atera</w:t>
      </w:r>
    </w:p>
    <w:p w14:paraId="4E2E467F" w14:textId="38CB2E2A" w:rsidR="00C43518" w:rsidRPr="00FE3D33" w:rsidRDefault="00FE3D33" w:rsidP="00C43518">
      <w:pPr>
        <w:pStyle w:val="NoSpacing"/>
      </w:pPr>
      <w:r w:rsidRPr="00FE3D33">
        <w:t>Atera</w:t>
      </w:r>
      <w:r w:rsidR="00C90B12">
        <w:t xml:space="preserve"> is </w:t>
      </w:r>
      <w:r w:rsidR="00BA1C74">
        <w:t>the developer of a</w:t>
      </w:r>
      <w:r w:rsidR="00DD257D">
        <w:t xml:space="preserve"> cloud-based </w:t>
      </w:r>
      <w:r w:rsidR="006904A0">
        <w:t xml:space="preserve">IT </w:t>
      </w:r>
      <w:r w:rsidR="00BA1C74">
        <w:t>automation platform</w:t>
      </w:r>
      <w:r w:rsidR="006904A0">
        <w:t xml:space="preserve"> </w:t>
      </w:r>
      <w:r w:rsidR="00665FF4">
        <w:t xml:space="preserve">that combines </w:t>
      </w:r>
      <w:r w:rsidR="00665FF4">
        <w:rPr>
          <w:shd w:val="clear" w:color="auto" w:fill="FFFFFF"/>
        </w:rPr>
        <w:t>Remote Monitoring and Management (</w:t>
      </w:r>
      <w:r w:rsidR="00665FF4">
        <w:t xml:space="preserve">RMM), </w:t>
      </w:r>
      <w:r w:rsidR="00665FF4">
        <w:rPr>
          <w:shd w:val="clear" w:color="auto" w:fill="FFFFFF"/>
        </w:rPr>
        <w:t>Professional Services Automation (</w:t>
      </w:r>
      <w:r w:rsidR="00665FF4">
        <w:t xml:space="preserve">PSA) and remote management into one powerful software solution. Atera’s all-in-one innovative </w:t>
      </w:r>
      <w:r w:rsidR="00771AE3">
        <w:t>platform</w:t>
      </w:r>
      <w:r w:rsidR="00665FF4">
        <w:t xml:space="preserve"> </w:t>
      </w:r>
      <w:r w:rsidR="006904A0">
        <w:t>offer</w:t>
      </w:r>
      <w:r w:rsidR="001E5C79">
        <w:t>s</w:t>
      </w:r>
      <w:r w:rsidR="006904A0">
        <w:t xml:space="preserve"> Managed Service Providers (MSPs) improved operational efficiency, </w:t>
      </w:r>
      <w:r w:rsidR="00623F8E">
        <w:t xml:space="preserve">seamless integration, </w:t>
      </w:r>
      <w:r w:rsidR="00665FF4">
        <w:t>end-to-end management</w:t>
      </w:r>
      <w:r w:rsidR="00F127B0">
        <w:t xml:space="preserve"> and disruptive pricing</w:t>
      </w:r>
      <w:r w:rsidR="006904A0">
        <w:t xml:space="preserve">. </w:t>
      </w:r>
      <w:r w:rsidR="00C43518" w:rsidRPr="00FE3D33">
        <w:t xml:space="preserve"> To learn more, visit </w:t>
      </w:r>
      <w:hyperlink r:id="rId11" w:history="1">
        <w:r w:rsidRPr="00FE3D33">
          <w:rPr>
            <w:rStyle w:val="Hyperlink"/>
          </w:rPr>
          <w:t>www.atera.com</w:t>
        </w:r>
      </w:hyperlink>
      <w:r w:rsidR="00277450">
        <w:t>.</w:t>
      </w:r>
      <w:r>
        <w:t xml:space="preserve"> </w:t>
      </w:r>
    </w:p>
    <w:p w14:paraId="6053604F" w14:textId="77777777" w:rsidR="0041420A" w:rsidRDefault="0041420A" w:rsidP="00414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29F4C" w14:textId="77777777" w:rsidR="001B2215" w:rsidRPr="00326A5C" w:rsidRDefault="001B2215" w:rsidP="00414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6A5C">
        <w:rPr>
          <w:rFonts w:ascii="Times New Roman" w:hAnsi="Times New Roman"/>
          <w:sz w:val="24"/>
          <w:szCs w:val="24"/>
        </w:rPr>
        <w:t># # #</w:t>
      </w:r>
    </w:p>
    <w:p w14:paraId="6EC61653" w14:textId="77777777" w:rsidR="00D62CAA" w:rsidRPr="00326A5C" w:rsidRDefault="00D62CAA" w:rsidP="00D62CAA">
      <w:pPr>
        <w:pStyle w:val="NoSpacing"/>
      </w:pPr>
    </w:p>
    <w:sectPr w:rsidR="00D62CAA" w:rsidRPr="0032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lvetica 25 UltraLight">
    <w:altName w:val="Helvetica 25 Ultra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7A4E"/>
    <w:multiLevelType w:val="hybridMultilevel"/>
    <w:tmpl w:val="35F8C85C"/>
    <w:lvl w:ilvl="0" w:tplc="FBB4D1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38B3"/>
    <w:multiLevelType w:val="hybridMultilevel"/>
    <w:tmpl w:val="C41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93428"/>
    <w:multiLevelType w:val="hybridMultilevel"/>
    <w:tmpl w:val="45F2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C1D5B"/>
    <w:multiLevelType w:val="hybridMultilevel"/>
    <w:tmpl w:val="C4F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F5032"/>
    <w:multiLevelType w:val="hybridMultilevel"/>
    <w:tmpl w:val="987C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F6A69"/>
    <w:multiLevelType w:val="hybridMultilevel"/>
    <w:tmpl w:val="5378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36B2B"/>
    <w:multiLevelType w:val="hybridMultilevel"/>
    <w:tmpl w:val="3936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E099D"/>
    <w:multiLevelType w:val="hybridMultilevel"/>
    <w:tmpl w:val="181E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24A41"/>
    <w:multiLevelType w:val="hybridMultilevel"/>
    <w:tmpl w:val="02F8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B2FE6"/>
    <w:multiLevelType w:val="multilevel"/>
    <w:tmpl w:val="B47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8534F1"/>
    <w:multiLevelType w:val="hybridMultilevel"/>
    <w:tmpl w:val="2540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2F"/>
    <w:rsid w:val="00003850"/>
    <w:rsid w:val="000047A0"/>
    <w:rsid w:val="0002047F"/>
    <w:rsid w:val="0002191D"/>
    <w:rsid w:val="00027330"/>
    <w:rsid w:val="00031D88"/>
    <w:rsid w:val="00032BF6"/>
    <w:rsid w:val="00037F9C"/>
    <w:rsid w:val="00040BE0"/>
    <w:rsid w:val="00043035"/>
    <w:rsid w:val="00050178"/>
    <w:rsid w:val="0005175F"/>
    <w:rsid w:val="00056723"/>
    <w:rsid w:val="00056999"/>
    <w:rsid w:val="00060052"/>
    <w:rsid w:val="00061DE7"/>
    <w:rsid w:val="00062514"/>
    <w:rsid w:val="00066C71"/>
    <w:rsid w:val="00067EFE"/>
    <w:rsid w:val="000745AA"/>
    <w:rsid w:val="00075CEB"/>
    <w:rsid w:val="00083835"/>
    <w:rsid w:val="00084BD2"/>
    <w:rsid w:val="00084CD4"/>
    <w:rsid w:val="00086A55"/>
    <w:rsid w:val="00087A6D"/>
    <w:rsid w:val="00087A7E"/>
    <w:rsid w:val="0009037F"/>
    <w:rsid w:val="000906A5"/>
    <w:rsid w:val="00096CB1"/>
    <w:rsid w:val="00097D3C"/>
    <w:rsid w:val="000A31E9"/>
    <w:rsid w:val="000B58F1"/>
    <w:rsid w:val="000B7592"/>
    <w:rsid w:val="000C08B5"/>
    <w:rsid w:val="000C4192"/>
    <w:rsid w:val="000D5B9B"/>
    <w:rsid w:val="000D666F"/>
    <w:rsid w:val="000E0F7F"/>
    <w:rsid w:val="000E392B"/>
    <w:rsid w:val="000E5375"/>
    <w:rsid w:val="000E7283"/>
    <w:rsid w:val="000E7EEC"/>
    <w:rsid w:val="000F29E2"/>
    <w:rsid w:val="000F3251"/>
    <w:rsid w:val="000F3929"/>
    <w:rsid w:val="000F3A13"/>
    <w:rsid w:val="000F5A20"/>
    <w:rsid w:val="000F73A6"/>
    <w:rsid w:val="000F75DF"/>
    <w:rsid w:val="00101DBC"/>
    <w:rsid w:val="001126D4"/>
    <w:rsid w:val="00113A0E"/>
    <w:rsid w:val="00114DA8"/>
    <w:rsid w:val="001217CC"/>
    <w:rsid w:val="00122BE9"/>
    <w:rsid w:val="0013059D"/>
    <w:rsid w:val="00130897"/>
    <w:rsid w:val="00131D0A"/>
    <w:rsid w:val="0013641F"/>
    <w:rsid w:val="00136E5A"/>
    <w:rsid w:val="00140BBA"/>
    <w:rsid w:val="00146297"/>
    <w:rsid w:val="00147CC6"/>
    <w:rsid w:val="001502B6"/>
    <w:rsid w:val="0015186D"/>
    <w:rsid w:val="00153238"/>
    <w:rsid w:val="00157526"/>
    <w:rsid w:val="00163D9D"/>
    <w:rsid w:val="00172655"/>
    <w:rsid w:val="00175C6D"/>
    <w:rsid w:val="0018343D"/>
    <w:rsid w:val="001916D5"/>
    <w:rsid w:val="00195D88"/>
    <w:rsid w:val="00196C18"/>
    <w:rsid w:val="001971DC"/>
    <w:rsid w:val="001A02B1"/>
    <w:rsid w:val="001A0F26"/>
    <w:rsid w:val="001A1F4E"/>
    <w:rsid w:val="001A35F5"/>
    <w:rsid w:val="001A38B4"/>
    <w:rsid w:val="001A432E"/>
    <w:rsid w:val="001A6FC3"/>
    <w:rsid w:val="001B2215"/>
    <w:rsid w:val="001B4852"/>
    <w:rsid w:val="001B4A8B"/>
    <w:rsid w:val="001B51EA"/>
    <w:rsid w:val="001B6385"/>
    <w:rsid w:val="001B6950"/>
    <w:rsid w:val="001C2A79"/>
    <w:rsid w:val="001C31E9"/>
    <w:rsid w:val="001C7149"/>
    <w:rsid w:val="001D0416"/>
    <w:rsid w:val="001D156F"/>
    <w:rsid w:val="001D1C56"/>
    <w:rsid w:val="001D1DE7"/>
    <w:rsid w:val="001D1F40"/>
    <w:rsid w:val="001D4922"/>
    <w:rsid w:val="001D4DC8"/>
    <w:rsid w:val="001D5DFE"/>
    <w:rsid w:val="001D7F88"/>
    <w:rsid w:val="001E130F"/>
    <w:rsid w:val="001E285E"/>
    <w:rsid w:val="001E2DF8"/>
    <w:rsid w:val="001E5C79"/>
    <w:rsid w:val="001F3278"/>
    <w:rsid w:val="001F32EA"/>
    <w:rsid w:val="001F7000"/>
    <w:rsid w:val="001F73E6"/>
    <w:rsid w:val="00203E8F"/>
    <w:rsid w:val="0020654B"/>
    <w:rsid w:val="0021340F"/>
    <w:rsid w:val="002214F4"/>
    <w:rsid w:val="0022234C"/>
    <w:rsid w:val="00224C46"/>
    <w:rsid w:val="00234D37"/>
    <w:rsid w:val="00242D06"/>
    <w:rsid w:val="00246D70"/>
    <w:rsid w:val="00250A8D"/>
    <w:rsid w:val="00251C87"/>
    <w:rsid w:val="00255196"/>
    <w:rsid w:val="0026186C"/>
    <w:rsid w:val="00262587"/>
    <w:rsid w:val="00263410"/>
    <w:rsid w:val="00267E59"/>
    <w:rsid w:val="0027222F"/>
    <w:rsid w:val="0027327F"/>
    <w:rsid w:val="00274821"/>
    <w:rsid w:val="00277450"/>
    <w:rsid w:val="0028032F"/>
    <w:rsid w:val="00283980"/>
    <w:rsid w:val="002843DE"/>
    <w:rsid w:val="00284CB8"/>
    <w:rsid w:val="002853A1"/>
    <w:rsid w:val="00285EEE"/>
    <w:rsid w:val="0029051E"/>
    <w:rsid w:val="00291E98"/>
    <w:rsid w:val="0029336C"/>
    <w:rsid w:val="002A21DE"/>
    <w:rsid w:val="002A2E64"/>
    <w:rsid w:val="002A5B88"/>
    <w:rsid w:val="002B1E20"/>
    <w:rsid w:val="002B2040"/>
    <w:rsid w:val="002B4567"/>
    <w:rsid w:val="002B4C2E"/>
    <w:rsid w:val="002C2A27"/>
    <w:rsid w:val="002C2B0B"/>
    <w:rsid w:val="002C67FF"/>
    <w:rsid w:val="002C6CEF"/>
    <w:rsid w:val="002C7D72"/>
    <w:rsid w:val="002D0A08"/>
    <w:rsid w:val="002D30B8"/>
    <w:rsid w:val="002D76DD"/>
    <w:rsid w:val="002D7A88"/>
    <w:rsid w:val="002E0C42"/>
    <w:rsid w:val="002E5964"/>
    <w:rsid w:val="002E660B"/>
    <w:rsid w:val="002F0969"/>
    <w:rsid w:val="002F0DCD"/>
    <w:rsid w:val="002F1187"/>
    <w:rsid w:val="002F2547"/>
    <w:rsid w:val="0030045D"/>
    <w:rsid w:val="00300C0D"/>
    <w:rsid w:val="00300C84"/>
    <w:rsid w:val="0030156D"/>
    <w:rsid w:val="003057F9"/>
    <w:rsid w:val="00306ABC"/>
    <w:rsid w:val="0030746C"/>
    <w:rsid w:val="00307A12"/>
    <w:rsid w:val="003138F4"/>
    <w:rsid w:val="00313BA9"/>
    <w:rsid w:val="00313BC4"/>
    <w:rsid w:val="003152D3"/>
    <w:rsid w:val="00316AE8"/>
    <w:rsid w:val="00321C83"/>
    <w:rsid w:val="003234FC"/>
    <w:rsid w:val="003249AB"/>
    <w:rsid w:val="00326A5C"/>
    <w:rsid w:val="00334572"/>
    <w:rsid w:val="00336803"/>
    <w:rsid w:val="00342D3E"/>
    <w:rsid w:val="003478F6"/>
    <w:rsid w:val="00355C74"/>
    <w:rsid w:val="003578E9"/>
    <w:rsid w:val="00360940"/>
    <w:rsid w:val="00361DDC"/>
    <w:rsid w:val="00365E50"/>
    <w:rsid w:val="00370C4C"/>
    <w:rsid w:val="0037142E"/>
    <w:rsid w:val="00373579"/>
    <w:rsid w:val="00375542"/>
    <w:rsid w:val="00380EE5"/>
    <w:rsid w:val="00384E59"/>
    <w:rsid w:val="00386882"/>
    <w:rsid w:val="003923C2"/>
    <w:rsid w:val="00392E82"/>
    <w:rsid w:val="003B02B2"/>
    <w:rsid w:val="003B17D1"/>
    <w:rsid w:val="003B196A"/>
    <w:rsid w:val="003C1AFF"/>
    <w:rsid w:val="003C44AF"/>
    <w:rsid w:val="003C6020"/>
    <w:rsid w:val="003C6B53"/>
    <w:rsid w:val="003C6DE8"/>
    <w:rsid w:val="003D2E2A"/>
    <w:rsid w:val="003D3FCC"/>
    <w:rsid w:val="003D73B6"/>
    <w:rsid w:val="003E3713"/>
    <w:rsid w:val="003E682A"/>
    <w:rsid w:val="003F1EFF"/>
    <w:rsid w:val="004013FF"/>
    <w:rsid w:val="00401CBD"/>
    <w:rsid w:val="00403CD4"/>
    <w:rsid w:val="00404720"/>
    <w:rsid w:val="00404AE1"/>
    <w:rsid w:val="0041206E"/>
    <w:rsid w:val="0041420A"/>
    <w:rsid w:val="00415BA6"/>
    <w:rsid w:val="004177E3"/>
    <w:rsid w:val="00417DC7"/>
    <w:rsid w:val="004265FE"/>
    <w:rsid w:val="00432239"/>
    <w:rsid w:val="004353FC"/>
    <w:rsid w:val="00436C52"/>
    <w:rsid w:val="0044126A"/>
    <w:rsid w:val="00442A5F"/>
    <w:rsid w:val="0045110B"/>
    <w:rsid w:val="004654F0"/>
    <w:rsid w:val="004723E1"/>
    <w:rsid w:val="00475099"/>
    <w:rsid w:val="004756F5"/>
    <w:rsid w:val="004819C4"/>
    <w:rsid w:val="0049474A"/>
    <w:rsid w:val="0049604A"/>
    <w:rsid w:val="004A0FEC"/>
    <w:rsid w:val="004A3FFC"/>
    <w:rsid w:val="004A5E84"/>
    <w:rsid w:val="004A7C45"/>
    <w:rsid w:val="004A7D58"/>
    <w:rsid w:val="004B6A02"/>
    <w:rsid w:val="004C0D33"/>
    <w:rsid w:val="004C11EB"/>
    <w:rsid w:val="004C5CCC"/>
    <w:rsid w:val="004D1033"/>
    <w:rsid w:val="004D116D"/>
    <w:rsid w:val="004D3A61"/>
    <w:rsid w:val="004D4CAC"/>
    <w:rsid w:val="004E1297"/>
    <w:rsid w:val="004E2ED0"/>
    <w:rsid w:val="004F04A2"/>
    <w:rsid w:val="004F065B"/>
    <w:rsid w:val="004F0822"/>
    <w:rsid w:val="004F11FC"/>
    <w:rsid w:val="004F5BAB"/>
    <w:rsid w:val="00502974"/>
    <w:rsid w:val="00502E14"/>
    <w:rsid w:val="0050571B"/>
    <w:rsid w:val="00506132"/>
    <w:rsid w:val="00506724"/>
    <w:rsid w:val="005070BC"/>
    <w:rsid w:val="00511D90"/>
    <w:rsid w:val="00515561"/>
    <w:rsid w:val="00523DFC"/>
    <w:rsid w:val="005320D8"/>
    <w:rsid w:val="00537BAE"/>
    <w:rsid w:val="0054056F"/>
    <w:rsid w:val="0054614A"/>
    <w:rsid w:val="005477DD"/>
    <w:rsid w:val="005515D2"/>
    <w:rsid w:val="0055558C"/>
    <w:rsid w:val="005559AF"/>
    <w:rsid w:val="00564E08"/>
    <w:rsid w:val="00564FB2"/>
    <w:rsid w:val="005736FA"/>
    <w:rsid w:val="005748DE"/>
    <w:rsid w:val="0057616B"/>
    <w:rsid w:val="0057687B"/>
    <w:rsid w:val="00590003"/>
    <w:rsid w:val="005A1C66"/>
    <w:rsid w:val="005A3699"/>
    <w:rsid w:val="005A432C"/>
    <w:rsid w:val="005A779A"/>
    <w:rsid w:val="005B224F"/>
    <w:rsid w:val="005C099A"/>
    <w:rsid w:val="005C5790"/>
    <w:rsid w:val="005D5100"/>
    <w:rsid w:val="005D67B6"/>
    <w:rsid w:val="005D7FFA"/>
    <w:rsid w:val="005F01A6"/>
    <w:rsid w:val="005F14A8"/>
    <w:rsid w:val="005F1AE7"/>
    <w:rsid w:val="005F5D37"/>
    <w:rsid w:val="005F6469"/>
    <w:rsid w:val="00600D8D"/>
    <w:rsid w:val="00601F54"/>
    <w:rsid w:val="00607746"/>
    <w:rsid w:val="006079FC"/>
    <w:rsid w:val="00614A59"/>
    <w:rsid w:val="00616F4F"/>
    <w:rsid w:val="00620A66"/>
    <w:rsid w:val="00623F8E"/>
    <w:rsid w:val="00630131"/>
    <w:rsid w:val="006301FA"/>
    <w:rsid w:val="00631AAE"/>
    <w:rsid w:val="006340BE"/>
    <w:rsid w:val="0063491D"/>
    <w:rsid w:val="0063505D"/>
    <w:rsid w:val="006377F6"/>
    <w:rsid w:val="00637D35"/>
    <w:rsid w:val="00665F4C"/>
    <w:rsid w:val="00665FF4"/>
    <w:rsid w:val="00666790"/>
    <w:rsid w:val="006713AE"/>
    <w:rsid w:val="00672E5E"/>
    <w:rsid w:val="00676DDA"/>
    <w:rsid w:val="006776B7"/>
    <w:rsid w:val="006807E7"/>
    <w:rsid w:val="006904A0"/>
    <w:rsid w:val="006A1705"/>
    <w:rsid w:val="006B5CF0"/>
    <w:rsid w:val="006B72B2"/>
    <w:rsid w:val="006B7DCF"/>
    <w:rsid w:val="006C0D54"/>
    <w:rsid w:val="006C20B0"/>
    <w:rsid w:val="006C461B"/>
    <w:rsid w:val="006C7F54"/>
    <w:rsid w:val="006D0E22"/>
    <w:rsid w:val="006D2EAE"/>
    <w:rsid w:val="006D7091"/>
    <w:rsid w:val="006E05B4"/>
    <w:rsid w:val="006E205B"/>
    <w:rsid w:val="006E532A"/>
    <w:rsid w:val="006F0C22"/>
    <w:rsid w:val="006F122C"/>
    <w:rsid w:val="006F49AF"/>
    <w:rsid w:val="006F5153"/>
    <w:rsid w:val="00702FD4"/>
    <w:rsid w:val="00703E0E"/>
    <w:rsid w:val="0071017A"/>
    <w:rsid w:val="007113F4"/>
    <w:rsid w:val="007119A4"/>
    <w:rsid w:val="00712156"/>
    <w:rsid w:val="00715682"/>
    <w:rsid w:val="00715F0D"/>
    <w:rsid w:val="00717860"/>
    <w:rsid w:val="00720C1D"/>
    <w:rsid w:val="00722018"/>
    <w:rsid w:val="00723040"/>
    <w:rsid w:val="007234EE"/>
    <w:rsid w:val="00730C4D"/>
    <w:rsid w:val="00731B4F"/>
    <w:rsid w:val="00737901"/>
    <w:rsid w:val="00741B55"/>
    <w:rsid w:val="00751081"/>
    <w:rsid w:val="00753E49"/>
    <w:rsid w:val="00756D23"/>
    <w:rsid w:val="00762C29"/>
    <w:rsid w:val="00763E9D"/>
    <w:rsid w:val="007654A3"/>
    <w:rsid w:val="00765B97"/>
    <w:rsid w:val="00765DD5"/>
    <w:rsid w:val="007668C8"/>
    <w:rsid w:val="00771AE3"/>
    <w:rsid w:val="0077285A"/>
    <w:rsid w:val="00773E3C"/>
    <w:rsid w:val="00781EA7"/>
    <w:rsid w:val="00785C90"/>
    <w:rsid w:val="007A6C17"/>
    <w:rsid w:val="007B062A"/>
    <w:rsid w:val="007B33CE"/>
    <w:rsid w:val="007B39F9"/>
    <w:rsid w:val="007B419A"/>
    <w:rsid w:val="007B67B6"/>
    <w:rsid w:val="007C104B"/>
    <w:rsid w:val="007D3B6F"/>
    <w:rsid w:val="007D41E8"/>
    <w:rsid w:val="007D6161"/>
    <w:rsid w:val="007D79EE"/>
    <w:rsid w:val="007D7D33"/>
    <w:rsid w:val="007E1142"/>
    <w:rsid w:val="007E148F"/>
    <w:rsid w:val="007E74D4"/>
    <w:rsid w:val="007F2966"/>
    <w:rsid w:val="007F393E"/>
    <w:rsid w:val="007F41A0"/>
    <w:rsid w:val="007F6E59"/>
    <w:rsid w:val="007F75E0"/>
    <w:rsid w:val="00800B83"/>
    <w:rsid w:val="008010EB"/>
    <w:rsid w:val="00810122"/>
    <w:rsid w:val="00814C3D"/>
    <w:rsid w:val="008169A1"/>
    <w:rsid w:val="0081744E"/>
    <w:rsid w:val="00820FC9"/>
    <w:rsid w:val="00823CA5"/>
    <w:rsid w:val="00824140"/>
    <w:rsid w:val="00830CC0"/>
    <w:rsid w:val="008365EF"/>
    <w:rsid w:val="00842493"/>
    <w:rsid w:val="00855D53"/>
    <w:rsid w:val="008562A2"/>
    <w:rsid w:val="0085765E"/>
    <w:rsid w:val="008642D8"/>
    <w:rsid w:val="00867D76"/>
    <w:rsid w:val="00871981"/>
    <w:rsid w:val="00877BCB"/>
    <w:rsid w:val="0088467B"/>
    <w:rsid w:val="00884841"/>
    <w:rsid w:val="00885668"/>
    <w:rsid w:val="00886A55"/>
    <w:rsid w:val="00887609"/>
    <w:rsid w:val="00895D63"/>
    <w:rsid w:val="00896558"/>
    <w:rsid w:val="008A4761"/>
    <w:rsid w:val="008A6717"/>
    <w:rsid w:val="008B11FC"/>
    <w:rsid w:val="008B67F1"/>
    <w:rsid w:val="008B6ABD"/>
    <w:rsid w:val="008C20F5"/>
    <w:rsid w:val="008C5ED0"/>
    <w:rsid w:val="008C644E"/>
    <w:rsid w:val="008C6BA2"/>
    <w:rsid w:val="008D0AB9"/>
    <w:rsid w:val="008D32D6"/>
    <w:rsid w:val="008D49AF"/>
    <w:rsid w:val="008E0BEF"/>
    <w:rsid w:val="008E1088"/>
    <w:rsid w:val="008E3388"/>
    <w:rsid w:val="008E5D4C"/>
    <w:rsid w:val="008E712C"/>
    <w:rsid w:val="008F0226"/>
    <w:rsid w:val="008F1764"/>
    <w:rsid w:val="008F3BA2"/>
    <w:rsid w:val="008F4D4B"/>
    <w:rsid w:val="009012B1"/>
    <w:rsid w:val="00904C97"/>
    <w:rsid w:val="00905AC7"/>
    <w:rsid w:val="009060BB"/>
    <w:rsid w:val="00910645"/>
    <w:rsid w:val="0091377C"/>
    <w:rsid w:val="0091623E"/>
    <w:rsid w:val="00921641"/>
    <w:rsid w:val="0092304B"/>
    <w:rsid w:val="009231C7"/>
    <w:rsid w:val="009232CE"/>
    <w:rsid w:val="009257B6"/>
    <w:rsid w:val="00931826"/>
    <w:rsid w:val="00935C17"/>
    <w:rsid w:val="00936019"/>
    <w:rsid w:val="00944615"/>
    <w:rsid w:val="00950CAB"/>
    <w:rsid w:val="009510EB"/>
    <w:rsid w:val="00951779"/>
    <w:rsid w:val="00953B75"/>
    <w:rsid w:val="00954640"/>
    <w:rsid w:val="00954B80"/>
    <w:rsid w:val="00957D20"/>
    <w:rsid w:val="0096621B"/>
    <w:rsid w:val="009670DD"/>
    <w:rsid w:val="00967306"/>
    <w:rsid w:val="00970E71"/>
    <w:rsid w:val="0097200A"/>
    <w:rsid w:val="009810FA"/>
    <w:rsid w:val="00991BAF"/>
    <w:rsid w:val="00993120"/>
    <w:rsid w:val="00997608"/>
    <w:rsid w:val="009A0D07"/>
    <w:rsid w:val="009A1084"/>
    <w:rsid w:val="009A2074"/>
    <w:rsid w:val="009A2B5A"/>
    <w:rsid w:val="009A5709"/>
    <w:rsid w:val="009A620C"/>
    <w:rsid w:val="009B33E8"/>
    <w:rsid w:val="009B4CFA"/>
    <w:rsid w:val="009B6751"/>
    <w:rsid w:val="009C001F"/>
    <w:rsid w:val="009C0CAA"/>
    <w:rsid w:val="009C1AD3"/>
    <w:rsid w:val="009C46CF"/>
    <w:rsid w:val="009C5E0D"/>
    <w:rsid w:val="009D0054"/>
    <w:rsid w:val="009D06D1"/>
    <w:rsid w:val="009D35B3"/>
    <w:rsid w:val="009D3D43"/>
    <w:rsid w:val="009D58BC"/>
    <w:rsid w:val="009E2E5E"/>
    <w:rsid w:val="009E3E20"/>
    <w:rsid w:val="009E79B6"/>
    <w:rsid w:val="009F2229"/>
    <w:rsid w:val="009F7E12"/>
    <w:rsid w:val="00A0008F"/>
    <w:rsid w:val="00A024CB"/>
    <w:rsid w:val="00A03E00"/>
    <w:rsid w:val="00A0463C"/>
    <w:rsid w:val="00A05207"/>
    <w:rsid w:val="00A113F7"/>
    <w:rsid w:val="00A115D1"/>
    <w:rsid w:val="00A144FB"/>
    <w:rsid w:val="00A151D9"/>
    <w:rsid w:val="00A17637"/>
    <w:rsid w:val="00A17FC1"/>
    <w:rsid w:val="00A214CC"/>
    <w:rsid w:val="00A21C58"/>
    <w:rsid w:val="00A243A6"/>
    <w:rsid w:val="00A2558C"/>
    <w:rsid w:val="00A26446"/>
    <w:rsid w:val="00A32270"/>
    <w:rsid w:val="00A32BA2"/>
    <w:rsid w:val="00A33F3E"/>
    <w:rsid w:val="00A5020B"/>
    <w:rsid w:val="00A53D78"/>
    <w:rsid w:val="00A53DD5"/>
    <w:rsid w:val="00A53DDA"/>
    <w:rsid w:val="00A609B2"/>
    <w:rsid w:val="00A664B9"/>
    <w:rsid w:val="00A71284"/>
    <w:rsid w:val="00A7233E"/>
    <w:rsid w:val="00A73ABE"/>
    <w:rsid w:val="00A76FCD"/>
    <w:rsid w:val="00A80CD9"/>
    <w:rsid w:val="00A83E74"/>
    <w:rsid w:val="00A91F7B"/>
    <w:rsid w:val="00A9234E"/>
    <w:rsid w:val="00A951E7"/>
    <w:rsid w:val="00A972BE"/>
    <w:rsid w:val="00AA3654"/>
    <w:rsid w:val="00AA53EF"/>
    <w:rsid w:val="00AA7E7A"/>
    <w:rsid w:val="00AB6AE6"/>
    <w:rsid w:val="00AC01D8"/>
    <w:rsid w:val="00AC285F"/>
    <w:rsid w:val="00AD1284"/>
    <w:rsid w:val="00AD20AC"/>
    <w:rsid w:val="00AD61A1"/>
    <w:rsid w:val="00AE2730"/>
    <w:rsid w:val="00AE4520"/>
    <w:rsid w:val="00AE78E0"/>
    <w:rsid w:val="00AE7934"/>
    <w:rsid w:val="00AF0590"/>
    <w:rsid w:val="00AF2B23"/>
    <w:rsid w:val="00AF519C"/>
    <w:rsid w:val="00AF6D39"/>
    <w:rsid w:val="00AF76F8"/>
    <w:rsid w:val="00B0329E"/>
    <w:rsid w:val="00B1039F"/>
    <w:rsid w:val="00B22D2E"/>
    <w:rsid w:val="00B334D7"/>
    <w:rsid w:val="00B35579"/>
    <w:rsid w:val="00B51CCB"/>
    <w:rsid w:val="00B62608"/>
    <w:rsid w:val="00B63307"/>
    <w:rsid w:val="00B65108"/>
    <w:rsid w:val="00B67EB0"/>
    <w:rsid w:val="00B757B8"/>
    <w:rsid w:val="00B80299"/>
    <w:rsid w:val="00B83963"/>
    <w:rsid w:val="00BA1903"/>
    <w:rsid w:val="00BA1C74"/>
    <w:rsid w:val="00BB0366"/>
    <w:rsid w:val="00BB37D7"/>
    <w:rsid w:val="00BB5F37"/>
    <w:rsid w:val="00BC1566"/>
    <w:rsid w:val="00BC3FF3"/>
    <w:rsid w:val="00BD17DC"/>
    <w:rsid w:val="00BD19DD"/>
    <w:rsid w:val="00BD7EE2"/>
    <w:rsid w:val="00BF053C"/>
    <w:rsid w:val="00BF2E97"/>
    <w:rsid w:val="00BF5884"/>
    <w:rsid w:val="00C00718"/>
    <w:rsid w:val="00C01F9D"/>
    <w:rsid w:val="00C05199"/>
    <w:rsid w:val="00C06498"/>
    <w:rsid w:val="00C14C63"/>
    <w:rsid w:val="00C15877"/>
    <w:rsid w:val="00C22EC1"/>
    <w:rsid w:val="00C23039"/>
    <w:rsid w:val="00C37DB2"/>
    <w:rsid w:val="00C4082E"/>
    <w:rsid w:val="00C432A3"/>
    <w:rsid w:val="00C43518"/>
    <w:rsid w:val="00C450B0"/>
    <w:rsid w:val="00C57C23"/>
    <w:rsid w:val="00C62A83"/>
    <w:rsid w:val="00C63339"/>
    <w:rsid w:val="00C73F7D"/>
    <w:rsid w:val="00C74872"/>
    <w:rsid w:val="00C77179"/>
    <w:rsid w:val="00C84508"/>
    <w:rsid w:val="00C90B12"/>
    <w:rsid w:val="00C930F4"/>
    <w:rsid w:val="00C932BE"/>
    <w:rsid w:val="00C93DA0"/>
    <w:rsid w:val="00C96969"/>
    <w:rsid w:val="00CA0BCA"/>
    <w:rsid w:val="00CA109F"/>
    <w:rsid w:val="00CA111C"/>
    <w:rsid w:val="00CA1A63"/>
    <w:rsid w:val="00CA2F7E"/>
    <w:rsid w:val="00CA6B6E"/>
    <w:rsid w:val="00CB0850"/>
    <w:rsid w:val="00CB4DE7"/>
    <w:rsid w:val="00CB50B6"/>
    <w:rsid w:val="00CB614E"/>
    <w:rsid w:val="00CB6E5B"/>
    <w:rsid w:val="00CC3F40"/>
    <w:rsid w:val="00CC7B02"/>
    <w:rsid w:val="00CD2EF6"/>
    <w:rsid w:val="00CD7F05"/>
    <w:rsid w:val="00CE2177"/>
    <w:rsid w:val="00CE5C2E"/>
    <w:rsid w:val="00CE6C41"/>
    <w:rsid w:val="00CF3453"/>
    <w:rsid w:val="00CF4357"/>
    <w:rsid w:val="00D008BD"/>
    <w:rsid w:val="00D0150D"/>
    <w:rsid w:val="00D027D5"/>
    <w:rsid w:val="00D157D3"/>
    <w:rsid w:val="00D17693"/>
    <w:rsid w:val="00D22A64"/>
    <w:rsid w:val="00D232AC"/>
    <w:rsid w:val="00D24AC9"/>
    <w:rsid w:val="00D31621"/>
    <w:rsid w:val="00D3422D"/>
    <w:rsid w:val="00D35B15"/>
    <w:rsid w:val="00D37EDE"/>
    <w:rsid w:val="00D42788"/>
    <w:rsid w:val="00D50FB7"/>
    <w:rsid w:val="00D55385"/>
    <w:rsid w:val="00D626ED"/>
    <w:rsid w:val="00D62CAA"/>
    <w:rsid w:val="00D6468E"/>
    <w:rsid w:val="00D65189"/>
    <w:rsid w:val="00D666C5"/>
    <w:rsid w:val="00D703D8"/>
    <w:rsid w:val="00D70D2B"/>
    <w:rsid w:val="00D72167"/>
    <w:rsid w:val="00D73562"/>
    <w:rsid w:val="00D74A5C"/>
    <w:rsid w:val="00D844AE"/>
    <w:rsid w:val="00D8553F"/>
    <w:rsid w:val="00D86D96"/>
    <w:rsid w:val="00D94487"/>
    <w:rsid w:val="00D94735"/>
    <w:rsid w:val="00DA0D2F"/>
    <w:rsid w:val="00DA0F5C"/>
    <w:rsid w:val="00DA1CDF"/>
    <w:rsid w:val="00DA363B"/>
    <w:rsid w:val="00DA67AA"/>
    <w:rsid w:val="00DB25BC"/>
    <w:rsid w:val="00DB33D3"/>
    <w:rsid w:val="00DC3FF1"/>
    <w:rsid w:val="00DC5AAB"/>
    <w:rsid w:val="00DD257D"/>
    <w:rsid w:val="00DD2DF5"/>
    <w:rsid w:val="00DD301D"/>
    <w:rsid w:val="00DD40FB"/>
    <w:rsid w:val="00DD481F"/>
    <w:rsid w:val="00DD620C"/>
    <w:rsid w:val="00DD7228"/>
    <w:rsid w:val="00DD7BDC"/>
    <w:rsid w:val="00DE492F"/>
    <w:rsid w:val="00DF0197"/>
    <w:rsid w:val="00DF106A"/>
    <w:rsid w:val="00DF2218"/>
    <w:rsid w:val="00DF32A3"/>
    <w:rsid w:val="00DF4698"/>
    <w:rsid w:val="00DF5ACC"/>
    <w:rsid w:val="00DF695C"/>
    <w:rsid w:val="00E033B9"/>
    <w:rsid w:val="00E0651A"/>
    <w:rsid w:val="00E17FCA"/>
    <w:rsid w:val="00E20169"/>
    <w:rsid w:val="00E3762F"/>
    <w:rsid w:val="00E40002"/>
    <w:rsid w:val="00E40DAA"/>
    <w:rsid w:val="00E41A3D"/>
    <w:rsid w:val="00E44047"/>
    <w:rsid w:val="00E442A9"/>
    <w:rsid w:val="00E47B65"/>
    <w:rsid w:val="00E553CC"/>
    <w:rsid w:val="00E55BE4"/>
    <w:rsid w:val="00E57DE6"/>
    <w:rsid w:val="00E61A87"/>
    <w:rsid w:val="00E62DC5"/>
    <w:rsid w:val="00E63BC4"/>
    <w:rsid w:val="00E64416"/>
    <w:rsid w:val="00E722A5"/>
    <w:rsid w:val="00E72474"/>
    <w:rsid w:val="00E732B5"/>
    <w:rsid w:val="00E7409C"/>
    <w:rsid w:val="00E748FD"/>
    <w:rsid w:val="00E75CD6"/>
    <w:rsid w:val="00E8199B"/>
    <w:rsid w:val="00E8557C"/>
    <w:rsid w:val="00E877EF"/>
    <w:rsid w:val="00E87C0C"/>
    <w:rsid w:val="00E935FD"/>
    <w:rsid w:val="00E95826"/>
    <w:rsid w:val="00E97BBF"/>
    <w:rsid w:val="00EA0A8F"/>
    <w:rsid w:val="00EA375E"/>
    <w:rsid w:val="00EA48A1"/>
    <w:rsid w:val="00EB5097"/>
    <w:rsid w:val="00EB5FA4"/>
    <w:rsid w:val="00EB741A"/>
    <w:rsid w:val="00EC34F4"/>
    <w:rsid w:val="00ED6303"/>
    <w:rsid w:val="00ED6FDE"/>
    <w:rsid w:val="00EE047C"/>
    <w:rsid w:val="00EE0925"/>
    <w:rsid w:val="00EE432C"/>
    <w:rsid w:val="00EE7EFC"/>
    <w:rsid w:val="00EF67FD"/>
    <w:rsid w:val="00F0133C"/>
    <w:rsid w:val="00F06440"/>
    <w:rsid w:val="00F11568"/>
    <w:rsid w:val="00F127B0"/>
    <w:rsid w:val="00F1712D"/>
    <w:rsid w:val="00F252EB"/>
    <w:rsid w:val="00F26B7D"/>
    <w:rsid w:val="00F278AC"/>
    <w:rsid w:val="00F3186B"/>
    <w:rsid w:val="00F32280"/>
    <w:rsid w:val="00F3340D"/>
    <w:rsid w:val="00F371DE"/>
    <w:rsid w:val="00F400EF"/>
    <w:rsid w:val="00F4049D"/>
    <w:rsid w:val="00F4123B"/>
    <w:rsid w:val="00F438EA"/>
    <w:rsid w:val="00F43F15"/>
    <w:rsid w:val="00F51427"/>
    <w:rsid w:val="00F515CD"/>
    <w:rsid w:val="00F52A19"/>
    <w:rsid w:val="00F60161"/>
    <w:rsid w:val="00F647C1"/>
    <w:rsid w:val="00F65056"/>
    <w:rsid w:val="00F661C0"/>
    <w:rsid w:val="00F700BD"/>
    <w:rsid w:val="00F7551E"/>
    <w:rsid w:val="00F77508"/>
    <w:rsid w:val="00F7758A"/>
    <w:rsid w:val="00F81704"/>
    <w:rsid w:val="00F83E24"/>
    <w:rsid w:val="00F84DC2"/>
    <w:rsid w:val="00F87E90"/>
    <w:rsid w:val="00F91A4D"/>
    <w:rsid w:val="00F935D0"/>
    <w:rsid w:val="00F95D63"/>
    <w:rsid w:val="00F96257"/>
    <w:rsid w:val="00FA112D"/>
    <w:rsid w:val="00FA1AD4"/>
    <w:rsid w:val="00FB1D14"/>
    <w:rsid w:val="00FB6BA0"/>
    <w:rsid w:val="00FB77FA"/>
    <w:rsid w:val="00FC0802"/>
    <w:rsid w:val="00FC1635"/>
    <w:rsid w:val="00FC3E66"/>
    <w:rsid w:val="00FC4565"/>
    <w:rsid w:val="00FC5311"/>
    <w:rsid w:val="00FC6944"/>
    <w:rsid w:val="00FC6F7B"/>
    <w:rsid w:val="00FC7B4D"/>
    <w:rsid w:val="00FC7E90"/>
    <w:rsid w:val="00FD04F6"/>
    <w:rsid w:val="00FD42FF"/>
    <w:rsid w:val="00FD4C2E"/>
    <w:rsid w:val="00FE0A5B"/>
    <w:rsid w:val="00FE3D33"/>
    <w:rsid w:val="00FE7515"/>
    <w:rsid w:val="00FF11D5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4B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2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8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2F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8032F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28032F"/>
  </w:style>
  <w:style w:type="paragraph" w:styleId="NoSpacing">
    <w:name w:val="No Spacing"/>
    <w:uiPriority w:val="1"/>
    <w:qFormat/>
    <w:rsid w:val="001E285E"/>
    <w:pPr>
      <w:tabs>
        <w:tab w:val="left" w:pos="6420"/>
      </w:tabs>
      <w:spacing w:after="0" w:line="240" w:lineRule="auto"/>
      <w:jc w:val="both"/>
    </w:pPr>
    <w:rPr>
      <w:rFonts w:ascii="Times New Roman" w:hAnsi="Times New Roman" w:cs="Times New Roman"/>
      <w:color w:val="1A1A1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D63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Arial" w:eastAsia="PMingLiU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5D63"/>
    <w:rPr>
      <w:rFonts w:ascii="Arial" w:eastAsia="PMingLiU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96558"/>
    <w:rPr>
      <w:i/>
      <w:iCs/>
    </w:rPr>
  </w:style>
  <w:style w:type="paragraph" w:styleId="ListParagraph">
    <w:name w:val="List Paragraph"/>
    <w:basedOn w:val="Normal"/>
    <w:uiPriority w:val="34"/>
    <w:qFormat/>
    <w:rsid w:val="00E201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0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CA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CAB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CAB"/>
    <w:pPr>
      <w:spacing w:after="12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CAB"/>
    <w:rPr>
      <w:rFonts w:ascii="Times New Roman" w:hAnsi="Times New Roman" w:cs="Times New Roman"/>
      <w:sz w:val="24"/>
      <w:szCs w:val="24"/>
    </w:rPr>
  </w:style>
  <w:style w:type="character" w:customStyle="1" w:styleId="attribute-value">
    <w:name w:val="attribute-value"/>
    <w:basedOn w:val="DefaultParagraphFont"/>
    <w:rsid w:val="00950CAB"/>
  </w:style>
  <w:style w:type="paragraph" w:styleId="PlainText">
    <w:name w:val="Plain Text"/>
    <w:basedOn w:val="Normal"/>
    <w:link w:val="PlainTextChar"/>
    <w:uiPriority w:val="99"/>
    <w:semiHidden/>
    <w:unhideWhenUsed/>
    <w:rsid w:val="00CC3F40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3F40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7409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070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perscript">
    <w:name w:val="superscript"/>
    <w:basedOn w:val="DefaultParagraphFont"/>
    <w:rsid w:val="008A4761"/>
  </w:style>
  <w:style w:type="paragraph" w:customStyle="1" w:styleId="Default">
    <w:name w:val="Default"/>
    <w:rsid w:val="0002047F"/>
    <w:pPr>
      <w:autoSpaceDE w:val="0"/>
      <w:autoSpaceDN w:val="0"/>
      <w:adjustRightInd w:val="0"/>
      <w:spacing w:after="0" w:line="240" w:lineRule="auto"/>
    </w:pPr>
    <w:rPr>
      <w:rFonts w:ascii="Helvetica 25 UltraLight" w:hAnsi="Helvetica 25 UltraLight" w:cs="Helvetica 25 UltraLight"/>
      <w:color w:val="000000"/>
      <w:sz w:val="24"/>
      <w:szCs w:val="24"/>
    </w:rPr>
  </w:style>
  <w:style w:type="character" w:customStyle="1" w:styleId="A0">
    <w:name w:val="A0"/>
    <w:uiPriority w:val="99"/>
    <w:rsid w:val="0002047F"/>
    <w:rPr>
      <w:rFonts w:cs="Helvetica 25 Ultra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era.com/benchmar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tera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://www.ater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ter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t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C760-160E-488B-BFA7-9BCC5325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 Data Corporation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Amanda</dc:creator>
  <cp:lastModifiedBy>Liron</cp:lastModifiedBy>
  <cp:revision>2</cp:revision>
  <cp:lastPrinted>2015-07-13T18:20:00Z</cp:lastPrinted>
  <dcterms:created xsi:type="dcterms:W3CDTF">2016-06-13T12:21:00Z</dcterms:created>
  <dcterms:modified xsi:type="dcterms:W3CDTF">2016-06-13T12:21:00Z</dcterms:modified>
</cp:coreProperties>
</file>