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1476D" w14:textId="77777777" w:rsidR="001D37AB" w:rsidRDefault="00147F57">
      <w:pPr>
        <w:pStyle w:val="Heading9"/>
        <w:spacing w:line="276" w:lineRule="auto"/>
        <w:ind w:left="1800"/>
        <w:jc w:val="left"/>
        <w:rPr>
          <w:rFonts w:ascii="Calibri" w:eastAsia="Calibri" w:hAnsi="Calibri" w:cs="Calibri"/>
          <w:sz w:val="22"/>
          <w:szCs w:val="22"/>
          <w:u w:val="none"/>
        </w:rPr>
      </w:pPr>
      <w:bookmarkStart w:id="0" w:name="OLE_LINK3"/>
      <w:bookmarkStart w:id="1" w:name="_GoBack"/>
      <w:bookmarkEnd w:id="1"/>
      <w:r>
        <w:rPr>
          <w:rFonts w:ascii="Calibri" w:eastAsia="Calibri" w:hAnsi="Calibri" w:cs="Calibri"/>
          <w:sz w:val="22"/>
          <w:szCs w:val="22"/>
          <w:u w:val="none"/>
        </w:rPr>
        <w:t>For additional information:</w:t>
      </w:r>
    </w:p>
    <w:p w14:paraId="058DE067" w14:textId="77777777" w:rsidR="001D37AB" w:rsidRDefault="001D37AB">
      <w:pPr>
        <w:pStyle w:val="SGBodyText"/>
        <w:spacing w:line="276" w:lineRule="auto"/>
        <w:ind w:left="1800"/>
        <w:rPr>
          <w:rFonts w:ascii="Calibri" w:eastAsia="Calibri" w:hAnsi="Calibri" w:cs="Calibri"/>
          <w:sz w:val="22"/>
          <w:szCs w:val="22"/>
        </w:rPr>
      </w:pPr>
    </w:p>
    <w:p w14:paraId="2EE6894D" w14:textId="77777777" w:rsidR="001D37AB" w:rsidRDefault="00147F57">
      <w:pPr>
        <w:pStyle w:val="SGBodyText"/>
        <w:spacing w:line="276" w:lineRule="auto"/>
        <w:ind w:left="1800"/>
        <w:rPr>
          <w:rFonts w:ascii="Calibri" w:eastAsia="Calibri" w:hAnsi="Calibri" w:cs="Calibri"/>
          <w:sz w:val="22"/>
          <w:szCs w:val="22"/>
        </w:rPr>
      </w:pPr>
      <w:r>
        <w:rPr>
          <w:rFonts w:ascii="Calibri" w:eastAsia="Calibri" w:hAnsi="Calibri" w:cs="Calibri"/>
          <w:sz w:val="22"/>
          <w:szCs w:val="22"/>
        </w:rPr>
        <w:t>Sandra Knight, APR</w:t>
      </w:r>
    </w:p>
    <w:p w14:paraId="5D2E21CE" w14:textId="77777777" w:rsidR="001D37AB" w:rsidRDefault="005F7F13">
      <w:pPr>
        <w:pStyle w:val="SGBodyText"/>
        <w:spacing w:line="276" w:lineRule="auto"/>
        <w:ind w:left="1800"/>
        <w:rPr>
          <w:rFonts w:ascii="Calibri" w:eastAsia="Calibri" w:hAnsi="Calibri" w:cs="Calibri"/>
          <w:sz w:val="22"/>
          <w:szCs w:val="22"/>
        </w:rPr>
      </w:pPr>
      <w:hyperlink r:id="rId6" w:history="1">
        <w:r w:rsidR="00147F57">
          <w:rPr>
            <w:rStyle w:val="Hyperlink0"/>
          </w:rPr>
          <w:t>sandra.knight@smithgroupjjr.com</w:t>
        </w:r>
      </w:hyperlink>
      <w:r w:rsidR="00147F57">
        <w:rPr>
          <w:rFonts w:ascii="Calibri" w:eastAsia="Calibri" w:hAnsi="Calibri" w:cs="Calibri"/>
          <w:sz w:val="22"/>
          <w:szCs w:val="22"/>
        </w:rPr>
        <w:t xml:space="preserve"> </w:t>
      </w:r>
    </w:p>
    <w:p w14:paraId="4DD3C153" w14:textId="77777777" w:rsidR="001D37AB" w:rsidRDefault="00147F57">
      <w:pPr>
        <w:pStyle w:val="SGBodyText"/>
        <w:spacing w:line="276" w:lineRule="auto"/>
        <w:ind w:left="1800"/>
        <w:rPr>
          <w:rFonts w:ascii="Calibri" w:eastAsia="Calibri" w:hAnsi="Calibri" w:cs="Calibri"/>
          <w:sz w:val="22"/>
          <w:szCs w:val="22"/>
        </w:rPr>
      </w:pPr>
      <w:r>
        <w:rPr>
          <w:rFonts w:ascii="Calibri" w:eastAsia="Calibri" w:hAnsi="Calibri" w:cs="Calibri"/>
          <w:sz w:val="22"/>
          <w:szCs w:val="22"/>
        </w:rPr>
        <w:t>313.442.8470</w:t>
      </w:r>
    </w:p>
    <w:p w14:paraId="4FAC7B72" w14:textId="77777777" w:rsidR="001D37AB" w:rsidRDefault="001D37AB">
      <w:pPr>
        <w:pStyle w:val="SGHeading1"/>
        <w:spacing w:after="0" w:line="340" w:lineRule="atLeast"/>
        <w:ind w:left="1800"/>
        <w:rPr>
          <w:rFonts w:ascii="Calibri" w:eastAsia="Calibri" w:hAnsi="Calibri" w:cs="Calibri"/>
          <w:b/>
          <w:bCs/>
          <w:sz w:val="22"/>
          <w:szCs w:val="22"/>
        </w:rPr>
      </w:pPr>
    </w:p>
    <w:p w14:paraId="2708ACA4" w14:textId="77777777" w:rsidR="001D37AB" w:rsidRDefault="00147F57">
      <w:pPr>
        <w:pStyle w:val="SGHeading1"/>
        <w:spacing w:after="0" w:line="25" w:lineRule="atLeast"/>
        <w:ind w:left="1800"/>
        <w:rPr>
          <w:rFonts w:ascii="Calibri" w:eastAsia="Calibri" w:hAnsi="Calibri" w:cs="Calibri"/>
          <w:b/>
          <w:bCs/>
          <w:sz w:val="28"/>
          <w:szCs w:val="28"/>
        </w:rPr>
      </w:pPr>
      <w:r>
        <w:rPr>
          <w:rFonts w:ascii="Calibri" w:eastAsia="Calibri" w:hAnsi="Calibri" w:cs="Calibri"/>
          <w:b/>
          <w:bCs/>
          <w:sz w:val="28"/>
          <w:szCs w:val="28"/>
        </w:rPr>
        <w:t>SmithGroupJJR Hires Ed Burton as Science &amp; Technology Practice Leader</w:t>
      </w:r>
    </w:p>
    <w:p w14:paraId="2CFB5569" w14:textId="77777777" w:rsidR="00812A7D" w:rsidRPr="00812A7D" w:rsidRDefault="00812A7D" w:rsidP="00812A7D">
      <w:pPr>
        <w:pStyle w:val="SGHeading1"/>
        <w:spacing w:after="0" w:line="240" w:lineRule="auto"/>
        <w:ind w:left="1800"/>
        <w:rPr>
          <w:rFonts w:ascii="Calibri" w:eastAsia="Calibri" w:hAnsi="Calibri" w:cs="Calibri"/>
          <w:i/>
          <w:iCs/>
          <w:sz w:val="22"/>
          <w:szCs w:val="22"/>
        </w:rPr>
      </w:pPr>
    </w:p>
    <w:p w14:paraId="12D3DC75" w14:textId="77777777" w:rsidR="001D37AB" w:rsidRPr="00812A7D" w:rsidRDefault="00147F57">
      <w:pPr>
        <w:pStyle w:val="SGHeading1"/>
        <w:spacing w:after="0" w:line="25" w:lineRule="atLeast"/>
        <w:ind w:left="1800"/>
        <w:rPr>
          <w:rFonts w:ascii="Calibri" w:eastAsia="Calibri" w:hAnsi="Calibri" w:cs="Calibri"/>
          <w:b/>
          <w:bCs/>
          <w:sz w:val="16"/>
          <w:szCs w:val="16"/>
        </w:rPr>
      </w:pPr>
      <w:r w:rsidRPr="00812A7D">
        <w:rPr>
          <w:rFonts w:ascii="Calibri" w:eastAsia="Calibri" w:hAnsi="Calibri" w:cs="Calibri"/>
          <w:b/>
          <w:i/>
          <w:iCs/>
          <w:sz w:val="24"/>
          <w:szCs w:val="24"/>
        </w:rPr>
        <w:t>Strategic leader works with academic science, corporate and developer clients to ensure their laboratory environments meet research needs</w:t>
      </w:r>
      <w:bookmarkStart w:id="2" w:name="OLE_LINK5"/>
      <w:bookmarkEnd w:id="0"/>
    </w:p>
    <w:p w14:paraId="64BD35EA" w14:textId="77777777" w:rsidR="001D37AB" w:rsidRPr="00812A7D" w:rsidRDefault="001D37AB" w:rsidP="00812A7D">
      <w:pPr>
        <w:pStyle w:val="Body"/>
        <w:ind w:left="1800"/>
        <w:rPr>
          <w:rFonts w:ascii="Calibri" w:eastAsia="Calibri" w:hAnsi="Calibri" w:cs="Calibri"/>
          <w:b/>
          <w:bCs/>
          <w:sz w:val="22"/>
          <w:szCs w:val="22"/>
        </w:rPr>
      </w:pPr>
    </w:p>
    <w:p w14:paraId="49CA41CD" w14:textId="61067436" w:rsidR="001D37AB" w:rsidRDefault="00147F57">
      <w:pPr>
        <w:pStyle w:val="Body"/>
        <w:spacing w:after="240" w:line="360" w:lineRule="auto"/>
        <w:ind w:left="1800"/>
        <w:rPr>
          <w:rFonts w:ascii="Calibri" w:eastAsia="Calibri" w:hAnsi="Calibri" w:cs="Calibri"/>
          <w:sz w:val="22"/>
          <w:szCs w:val="22"/>
        </w:rPr>
      </w:pPr>
      <w:r>
        <w:rPr>
          <w:rFonts w:ascii="Calibri" w:eastAsia="Calibri" w:hAnsi="Calibri" w:cs="Calibri"/>
          <w:b/>
          <w:bCs/>
          <w:sz w:val="22"/>
          <w:szCs w:val="22"/>
          <w:lang w:val="es-ES_tradnl"/>
        </w:rPr>
        <w:t>Los Angeles, June 2</w:t>
      </w:r>
      <w:r w:rsidR="00F90294">
        <w:rPr>
          <w:rFonts w:ascii="Calibri" w:eastAsia="Calibri" w:hAnsi="Calibri" w:cs="Calibri"/>
          <w:b/>
          <w:bCs/>
          <w:sz w:val="22"/>
          <w:szCs w:val="22"/>
          <w:lang w:val="es-ES_tradnl"/>
        </w:rPr>
        <w:t>1</w:t>
      </w:r>
      <w:r>
        <w:rPr>
          <w:rFonts w:ascii="Calibri" w:eastAsia="Calibri" w:hAnsi="Calibri" w:cs="Calibri"/>
          <w:b/>
          <w:bCs/>
          <w:sz w:val="22"/>
          <w:szCs w:val="22"/>
          <w:lang w:val="es-ES_tradnl"/>
        </w:rPr>
        <w:t>, 2016</w:t>
      </w:r>
      <w:r>
        <w:rPr>
          <w:rFonts w:ascii="Calibri" w:eastAsia="Calibri" w:hAnsi="Calibri" w:cs="Calibri"/>
          <w:sz w:val="22"/>
          <w:szCs w:val="22"/>
        </w:rPr>
        <w:t xml:space="preserve"> – </w:t>
      </w:r>
      <w:hyperlink r:id="rId7" w:history="1">
        <w:r>
          <w:rPr>
            <w:rStyle w:val="Hyperlink0"/>
          </w:rPr>
          <w:t>SmithGroupJJR</w:t>
        </w:r>
      </w:hyperlink>
      <w:r>
        <w:rPr>
          <w:rFonts w:ascii="Calibri" w:eastAsia="Calibri" w:hAnsi="Calibri" w:cs="Calibri"/>
          <w:sz w:val="22"/>
          <w:szCs w:val="22"/>
        </w:rPr>
        <w:t xml:space="preserve">, one of the nation’s largest architecture, engineering and planning firms, has hired </w:t>
      </w:r>
      <w:hyperlink r:id="rId8" w:history="1">
        <w:r w:rsidRPr="007019BA">
          <w:rPr>
            <w:rStyle w:val="Hyperlink"/>
            <w:rFonts w:ascii="Calibri" w:eastAsia="Calibri" w:hAnsi="Calibri" w:cs="Calibri"/>
            <w:color w:val="000099"/>
            <w:sz w:val="22"/>
            <w:szCs w:val="22"/>
            <w:u w:val="none"/>
          </w:rPr>
          <w:t>Ed Burton</w:t>
        </w:r>
      </w:hyperlink>
      <w:r>
        <w:rPr>
          <w:rFonts w:ascii="Calibri" w:eastAsia="Calibri" w:hAnsi="Calibri" w:cs="Calibri"/>
          <w:sz w:val="22"/>
          <w:szCs w:val="22"/>
        </w:rPr>
        <w:t xml:space="preserve"> to lead its international Science &amp; Technology Practice. Burton succeeds Andy Vazzano, who transitions into a strategic</w:t>
      </w:r>
      <w:r w:rsidR="00860228">
        <w:rPr>
          <w:rFonts w:ascii="Calibri" w:eastAsia="Calibri" w:hAnsi="Calibri" w:cs="Calibri"/>
          <w:sz w:val="22"/>
          <w:szCs w:val="22"/>
        </w:rPr>
        <w:t>,</w:t>
      </w:r>
      <w:r>
        <w:rPr>
          <w:rFonts w:ascii="Calibri" w:eastAsia="Calibri" w:hAnsi="Calibri" w:cs="Calibri"/>
          <w:sz w:val="22"/>
          <w:szCs w:val="22"/>
        </w:rPr>
        <w:t xml:space="preserve"> thought leader position for the firm.</w:t>
      </w:r>
    </w:p>
    <w:p w14:paraId="6F4B2F9C" w14:textId="4B06B0CA" w:rsidR="001D37AB" w:rsidRDefault="00147F57">
      <w:pPr>
        <w:pStyle w:val="Body"/>
        <w:spacing w:after="240" w:line="360" w:lineRule="auto"/>
        <w:ind w:left="1800"/>
        <w:rPr>
          <w:rFonts w:ascii="Calibri" w:eastAsia="Calibri" w:hAnsi="Calibri" w:cs="Calibri"/>
          <w:sz w:val="22"/>
          <w:szCs w:val="22"/>
        </w:rPr>
      </w:pPr>
      <w:r>
        <w:rPr>
          <w:rFonts w:ascii="Calibri" w:eastAsia="Calibri" w:hAnsi="Calibri" w:cs="Calibri"/>
          <w:sz w:val="22"/>
          <w:szCs w:val="22"/>
        </w:rPr>
        <w:t>In this role, Burton heads SmithGroupJJR’s eight Science &amp; Technology studios that provide programming, planning and design of renovation, expansion and new construction projects for academic science, corporate research, technology park and forensic science clients. Burton was previously employed by HOK where he acted as the Science &amp; Technology Regional Leader f</w:t>
      </w:r>
      <w:r w:rsidR="007019BA">
        <w:rPr>
          <w:rFonts w:ascii="Calibri" w:eastAsia="Calibri" w:hAnsi="Calibri" w:cs="Calibri"/>
          <w:sz w:val="22"/>
          <w:szCs w:val="22"/>
        </w:rPr>
        <w:t>or Southern California, Arizona</w:t>
      </w:r>
      <w:r>
        <w:rPr>
          <w:rFonts w:ascii="Calibri" w:eastAsia="Calibri" w:hAnsi="Calibri" w:cs="Calibri"/>
          <w:sz w:val="22"/>
          <w:szCs w:val="22"/>
        </w:rPr>
        <w:t xml:space="preserve"> and Nevada. </w:t>
      </w:r>
    </w:p>
    <w:p w14:paraId="326E6138" w14:textId="7FCC1DF5" w:rsidR="001D37AB" w:rsidRDefault="00147F57">
      <w:pPr>
        <w:pStyle w:val="Body"/>
        <w:spacing w:after="240" w:line="360" w:lineRule="auto"/>
        <w:ind w:left="1800"/>
        <w:rPr>
          <w:rFonts w:ascii="Calibri" w:eastAsia="Calibri" w:hAnsi="Calibri" w:cs="Calibri"/>
          <w:sz w:val="22"/>
          <w:szCs w:val="22"/>
        </w:rPr>
      </w:pPr>
      <w:r>
        <w:rPr>
          <w:rFonts w:ascii="Calibri" w:eastAsia="Calibri" w:hAnsi="Calibri" w:cs="Calibri"/>
          <w:sz w:val="22"/>
          <w:szCs w:val="22"/>
        </w:rPr>
        <w:t xml:space="preserve">SmithGroupJJR’s </w:t>
      </w:r>
      <w:hyperlink r:id="rId9" w:history="1">
        <w:r>
          <w:rPr>
            <w:rStyle w:val="Hyperlink0"/>
          </w:rPr>
          <w:t>Science &amp; Technology Practice</w:t>
        </w:r>
      </w:hyperlink>
      <w:r>
        <w:rPr>
          <w:rFonts w:ascii="Calibri" w:eastAsia="Calibri" w:hAnsi="Calibri" w:cs="Calibri"/>
          <w:sz w:val="22"/>
          <w:szCs w:val="22"/>
        </w:rPr>
        <w:t xml:space="preserve"> specializes in laboratory environments that help to advance multidisciplinary research in basic and applied sciences. The practice’s expertise was recently recognized when </w:t>
      </w:r>
      <w:r>
        <w:rPr>
          <w:rFonts w:ascii="Calibri" w:eastAsia="Calibri" w:hAnsi="Calibri" w:cs="Calibri"/>
          <w:i/>
          <w:iCs/>
          <w:sz w:val="22"/>
          <w:szCs w:val="22"/>
        </w:rPr>
        <w:t xml:space="preserve">R&amp;D Magazine </w:t>
      </w:r>
      <w:r>
        <w:rPr>
          <w:rFonts w:ascii="Calibri" w:eastAsia="Calibri" w:hAnsi="Calibri" w:cs="Calibri"/>
          <w:sz w:val="22"/>
          <w:szCs w:val="22"/>
        </w:rPr>
        <w:t xml:space="preserve">named the SmithGroupJJR-designed </w:t>
      </w:r>
      <w:hyperlink r:id="rId10" w:history="1">
        <w:r>
          <w:rPr>
            <w:rStyle w:val="Hyperlink0"/>
          </w:rPr>
          <w:t>University of Illinois’ Electrical and Computer Engineering Building the 2016 Laboratory of the Year</w:t>
        </w:r>
      </w:hyperlink>
      <w:r>
        <w:rPr>
          <w:rFonts w:ascii="Calibri" w:eastAsia="Calibri" w:hAnsi="Calibri" w:cs="Calibri"/>
          <w:sz w:val="22"/>
          <w:szCs w:val="22"/>
        </w:rPr>
        <w:t xml:space="preserve">. This is the second time a SmithGroupJJR project was presented this prestigious award in the past three years—the U.S. Department of Energy’s </w:t>
      </w:r>
      <w:hyperlink r:id="rId11" w:history="1">
        <w:r>
          <w:rPr>
            <w:rStyle w:val="Hyperlink0"/>
          </w:rPr>
          <w:t>Energy Systems Integration Facility</w:t>
        </w:r>
      </w:hyperlink>
      <w:r>
        <w:rPr>
          <w:rFonts w:ascii="Calibri" w:eastAsia="Calibri" w:hAnsi="Calibri" w:cs="Calibri"/>
          <w:sz w:val="22"/>
          <w:szCs w:val="22"/>
        </w:rPr>
        <w:t xml:space="preserve"> at National Renewable Energy Laboratory won in 2014.</w:t>
      </w:r>
    </w:p>
    <w:p w14:paraId="3142ACF1" w14:textId="65F15531" w:rsidR="00664A5E" w:rsidRDefault="00147F57" w:rsidP="00664A5E">
      <w:pPr>
        <w:pStyle w:val="Body"/>
        <w:spacing w:after="240" w:line="360" w:lineRule="auto"/>
        <w:ind w:left="1800"/>
        <w:rPr>
          <w:rFonts w:ascii="Calibri" w:eastAsia="Calibri" w:hAnsi="Calibri" w:cs="Calibri"/>
          <w:sz w:val="22"/>
          <w:szCs w:val="22"/>
        </w:rPr>
      </w:pPr>
      <w:r>
        <w:rPr>
          <w:rFonts w:ascii="Calibri" w:eastAsia="Calibri" w:hAnsi="Calibri" w:cs="Calibri"/>
          <w:sz w:val="22"/>
          <w:szCs w:val="22"/>
        </w:rPr>
        <w:t>“</w:t>
      </w:r>
      <w:r w:rsidRPr="007019BA">
        <w:rPr>
          <w:rFonts w:ascii="Calibri" w:eastAsia="Calibri" w:hAnsi="Calibri" w:cs="Calibri"/>
          <w:color w:val="000000" w:themeColor="text1"/>
          <w:sz w:val="22"/>
          <w:szCs w:val="22"/>
        </w:rPr>
        <w:t>Ed Burton is a science and technology expert who has gained great success for his emphasis of client engagement, forward-thinking strategies</w:t>
      </w:r>
      <w:r w:rsidR="00F90D12" w:rsidRPr="007019BA">
        <w:rPr>
          <w:rFonts w:ascii="Calibri" w:eastAsia="Calibri" w:hAnsi="Calibri" w:cs="Calibri"/>
          <w:color w:val="000000" w:themeColor="text1"/>
          <w:sz w:val="22"/>
          <w:szCs w:val="22"/>
        </w:rPr>
        <w:t>,</w:t>
      </w:r>
      <w:r w:rsidRPr="007019BA">
        <w:rPr>
          <w:rFonts w:ascii="Calibri" w:eastAsia="Calibri" w:hAnsi="Calibri" w:cs="Calibri"/>
          <w:color w:val="000000" w:themeColor="text1"/>
          <w:sz w:val="22"/>
          <w:szCs w:val="22"/>
        </w:rPr>
        <w:t xml:space="preserve"> and design excellence</w:t>
      </w:r>
      <w:r>
        <w:rPr>
          <w:rFonts w:ascii="Calibri" w:eastAsia="Calibri" w:hAnsi="Calibri" w:cs="Calibri"/>
          <w:sz w:val="22"/>
          <w:szCs w:val="22"/>
        </w:rPr>
        <w:t xml:space="preserve">,” said </w:t>
      </w:r>
      <w:hyperlink r:id="rId12" w:history="1">
        <w:r>
          <w:rPr>
            <w:rStyle w:val="Hyperlink0"/>
          </w:rPr>
          <w:t>Mike Medici</w:t>
        </w:r>
      </w:hyperlink>
      <w:r>
        <w:rPr>
          <w:rFonts w:ascii="Calibri" w:eastAsia="Calibri" w:hAnsi="Calibri" w:cs="Calibri"/>
          <w:sz w:val="22"/>
          <w:szCs w:val="22"/>
        </w:rPr>
        <w:t>, AIA, SmithGroupJJR president and managing partner. “He is well-positioned to take this already successful and reputable practice to the next level.”</w:t>
      </w:r>
    </w:p>
    <w:p w14:paraId="765E291E" w14:textId="77777777" w:rsidR="00664A5E" w:rsidRDefault="00664A5E" w:rsidP="00664A5E">
      <w:pPr>
        <w:pStyle w:val="Body"/>
        <w:spacing w:after="240" w:line="360" w:lineRule="auto"/>
        <w:ind w:left="1800"/>
        <w:rPr>
          <w:rFonts w:ascii="Calibri" w:eastAsia="Calibri" w:hAnsi="Calibri" w:cs="Calibri"/>
          <w:sz w:val="22"/>
          <w:szCs w:val="22"/>
        </w:rPr>
      </w:pPr>
    </w:p>
    <w:p w14:paraId="0BC2A8B8" w14:textId="3CDDC739" w:rsidR="001D37AB" w:rsidRDefault="00147F57">
      <w:pPr>
        <w:pStyle w:val="Body"/>
        <w:spacing w:after="240" w:line="360" w:lineRule="auto"/>
        <w:ind w:left="1800"/>
        <w:rPr>
          <w:rFonts w:ascii="Calibri" w:eastAsia="Calibri" w:hAnsi="Calibri" w:cs="Calibri"/>
          <w:sz w:val="22"/>
          <w:szCs w:val="22"/>
        </w:rPr>
      </w:pPr>
      <w:r>
        <w:rPr>
          <w:rFonts w:ascii="Calibri" w:eastAsia="Calibri" w:hAnsi="Calibri" w:cs="Calibri"/>
          <w:sz w:val="22"/>
          <w:szCs w:val="22"/>
        </w:rPr>
        <w:t xml:space="preserve">Burton brings more than 25 years of experience of managing large and complex science and technology projects on three continents to SmithGroupJJR. Drawn to the complexity of these building types, his experience includes the </w:t>
      </w:r>
      <w:hyperlink r:id="rId13" w:history="1">
        <w:r>
          <w:rPr>
            <w:rStyle w:val="Hyperlink0"/>
          </w:rPr>
          <w:t>University of Southern California’s Michelson Center for Convergent Bioscience</w:t>
        </w:r>
      </w:hyperlink>
      <w:r>
        <w:rPr>
          <w:rFonts w:ascii="Calibri" w:eastAsia="Calibri" w:hAnsi="Calibri" w:cs="Calibri"/>
          <w:sz w:val="22"/>
          <w:szCs w:val="22"/>
        </w:rPr>
        <w:t xml:space="preserve"> where an interdisciplinary team of researchers will use predictive science to detect and cure diseases. Prior to coming to the U.S., Burton worked in London where he managed the design of the research space within the 980,000</w:t>
      </w:r>
      <w:r w:rsidR="0033442A">
        <w:rPr>
          <w:rFonts w:ascii="Calibri" w:eastAsia="Calibri" w:hAnsi="Calibri" w:cs="Calibri"/>
          <w:sz w:val="22"/>
          <w:szCs w:val="22"/>
        </w:rPr>
        <w:t>-square-foot</w:t>
      </w:r>
      <w:r>
        <w:rPr>
          <w:rFonts w:ascii="Calibri" w:eastAsia="Calibri" w:hAnsi="Calibri" w:cs="Calibri"/>
          <w:sz w:val="22"/>
          <w:szCs w:val="22"/>
        </w:rPr>
        <w:t xml:space="preserve"> </w:t>
      </w:r>
      <w:r>
        <w:rPr>
          <w:rFonts w:ascii="Calibri" w:eastAsia="Calibri" w:hAnsi="Calibri" w:cs="Calibri"/>
          <w:sz w:val="22"/>
          <w:szCs w:val="22"/>
          <w:lang w:val="it-IT"/>
        </w:rPr>
        <w:t xml:space="preserve">Francis Crick Institute, </w:t>
      </w:r>
      <w:r>
        <w:rPr>
          <w:rFonts w:ascii="Calibri" w:eastAsia="Calibri" w:hAnsi="Calibri" w:cs="Calibri"/>
          <w:sz w:val="22"/>
          <w:szCs w:val="22"/>
        </w:rPr>
        <w:t xml:space="preserve">a </w:t>
      </w:r>
      <w:r w:rsidR="0033442A">
        <w:rPr>
          <w:rFonts w:ascii="Calibri" w:eastAsia="Calibri" w:hAnsi="Calibri" w:cs="Calibri"/>
          <w:sz w:val="22"/>
          <w:szCs w:val="22"/>
        </w:rPr>
        <w:t>$931 million</w:t>
      </w:r>
      <w:r>
        <w:rPr>
          <w:rFonts w:ascii="Calibri" w:eastAsia="Calibri" w:hAnsi="Calibri" w:cs="Calibri"/>
          <w:sz w:val="22"/>
          <w:szCs w:val="22"/>
        </w:rPr>
        <w:t xml:space="preserve"> innovative biomedical research institute studying cancer, neurodegenerative conditions and infectious diseases. Burton has worked with a number of leading corporate and academic </w:t>
      </w:r>
      <w:r w:rsidR="001970C7">
        <w:rPr>
          <w:rFonts w:ascii="Calibri" w:eastAsia="Calibri" w:hAnsi="Calibri" w:cs="Calibri"/>
          <w:sz w:val="22"/>
          <w:szCs w:val="22"/>
        </w:rPr>
        <w:t>institutions</w:t>
      </w:r>
      <w:r>
        <w:rPr>
          <w:rFonts w:ascii="Calibri" w:eastAsia="Calibri" w:hAnsi="Calibri" w:cs="Calibri"/>
          <w:sz w:val="22"/>
          <w:szCs w:val="22"/>
        </w:rPr>
        <w:t xml:space="preserve"> in the </w:t>
      </w:r>
      <w:r w:rsidR="00922114">
        <w:rPr>
          <w:rFonts w:ascii="Calibri" w:eastAsia="Calibri" w:hAnsi="Calibri" w:cs="Calibri"/>
          <w:sz w:val="22"/>
          <w:szCs w:val="22"/>
        </w:rPr>
        <w:t>United Kingdom</w:t>
      </w:r>
      <w:r w:rsidR="00860228">
        <w:rPr>
          <w:rFonts w:ascii="Calibri" w:eastAsia="Calibri" w:hAnsi="Calibri" w:cs="Calibri"/>
          <w:sz w:val="22"/>
          <w:szCs w:val="22"/>
        </w:rPr>
        <w:t xml:space="preserve">, China, Russia and the U.S., </w:t>
      </w:r>
      <w:r>
        <w:rPr>
          <w:rFonts w:ascii="Calibri" w:eastAsia="Calibri" w:hAnsi="Calibri" w:cs="Calibri"/>
          <w:sz w:val="22"/>
          <w:szCs w:val="22"/>
        </w:rPr>
        <w:t>including serving as the design leader for Dow Chemical’s Asia Pacific headquarters and research facility in Shanghai.</w:t>
      </w:r>
    </w:p>
    <w:p w14:paraId="45CF5045" w14:textId="5FB42D2A" w:rsidR="001D37AB" w:rsidRDefault="00147F57">
      <w:pPr>
        <w:pStyle w:val="Body"/>
        <w:spacing w:after="240" w:line="360" w:lineRule="auto"/>
        <w:ind w:left="1800"/>
        <w:rPr>
          <w:rFonts w:ascii="Calibri" w:eastAsia="Calibri" w:hAnsi="Calibri" w:cs="Calibri"/>
          <w:sz w:val="22"/>
          <w:szCs w:val="22"/>
        </w:rPr>
      </w:pPr>
      <w:r>
        <w:rPr>
          <w:rFonts w:ascii="Calibri" w:eastAsia="Calibri" w:hAnsi="Calibri" w:cs="Calibri"/>
          <w:sz w:val="22"/>
          <w:szCs w:val="22"/>
        </w:rPr>
        <w:t xml:space="preserve">“Ed quickly adapts to the needs of his clients—from multiple cultures and perspectives—and understands the changing research landscape to provide them with dynamic and innovative laboratory environments,” said </w:t>
      </w:r>
      <w:hyperlink r:id="rId14" w:history="1">
        <w:r>
          <w:rPr>
            <w:rStyle w:val="Hyperlink0"/>
            <w:lang w:val="it-IT"/>
          </w:rPr>
          <w:t>Andy Vazzano</w:t>
        </w:r>
      </w:hyperlink>
      <w:r>
        <w:rPr>
          <w:rFonts w:ascii="Calibri" w:eastAsia="Calibri" w:hAnsi="Calibri" w:cs="Calibri"/>
          <w:sz w:val="22"/>
          <w:szCs w:val="22"/>
        </w:rPr>
        <w:t>, FAIA, SmithGroupJJR vice president.</w:t>
      </w:r>
    </w:p>
    <w:p w14:paraId="3D472E19" w14:textId="79080478" w:rsidR="001D37AB" w:rsidRPr="005F4DBB" w:rsidRDefault="005F4DBB">
      <w:pPr>
        <w:pStyle w:val="Body"/>
        <w:spacing w:after="240" w:line="360" w:lineRule="auto"/>
        <w:ind w:left="1800"/>
        <w:rPr>
          <w:rFonts w:ascii="Calibri" w:eastAsia="Calibri" w:hAnsi="Calibri" w:cs="Calibri"/>
          <w:sz w:val="22"/>
          <w:szCs w:val="22"/>
        </w:rPr>
      </w:pPr>
      <w:r w:rsidRPr="005F4DBB">
        <w:rPr>
          <w:rFonts w:ascii="Calibri" w:eastAsia="Calibri" w:hAnsi="Calibri" w:cs="Calibri"/>
          <w:sz w:val="22"/>
          <w:szCs w:val="22"/>
        </w:rPr>
        <w:t xml:space="preserve">Burton is a native of England. He </w:t>
      </w:r>
      <w:r w:rsidR="00147F57" w:rsidRPr="005F4DBB">
        <w:rPr>
          <w:rFonts w:ascii="Calibri" w:eastAsia="Calibri" w:hAnsi="Calibri" w:cs="Calibri"/>
          <w:sz w:val="22"/>
          <w:szCs w:val="22"/>
        </w:rPr>
        <w:t xml:space="preserve">received </w:t>
      </w:r>
      <w:r w:rsidR="00860228" w:rsidRPr="005F4DBB">
        <w:rPr>
          <w:rFonts w:ascii="Calibri" w:eastAsia="Calibri" w:hAnsi="Calibri" w:cs="Calibri"/>
          <w:sz w:val="22"/>
          <w:szCs w:val="22"/>
        </w:rPr>
        <w:t>an</w:t>
      </w:r>
      <w:r w:rsidR="00147F57" w:rsidRPr="005F4DBB">
        <w:rPr>
          <w:rFonts w:ascii="Calibri" w:eastAsia="Calibri" w:hAnsi="Calibri" w:cs="Calibri"/>
          <w:sz w:val="22"/>
          <w:szCs w:val="22"/>
        </w:rPr>
        <w:t xml:space="preserve"> MBA from Cranfield </w:t>
      </w:r>
      <w:r w:rsidRPr="005F4DBB">
        <w:rPr>
          <w:rFonts w:ascii="Calibri" w:eastAsia="Calibri" w:hAnsi="Calibri" w:cs="Calibri"/>
          <w:sz w:val="22"/>
          <w:szCs w:val="22"/>
        </w:rPr>
        <w:t>University School of Management</w:t>
      </w:r>
      <w:r>
        <w:rPr>
          <w:rFonts w:ascii="Calibri" w:eastAsia="Calibri" w:hAnsi="Calibri" w:cs="Calibri"/>
          <w:sz w:val="22"/>
          <w:szCs w:val="22"/>
        </w:rPr>
        <w:t xml:space="preserve"> </w:t>
      </w:r>
      <w:r w:rsidR="00147F57" w:rsidRPr="005F4DBB">
        <w:rPr>
          <w:rFonts w:ascii="Calibri" w:eastAsia="Calibri" w:hAnsi="Calibri" w:cs="Calibri"/>
          <w:sz w:val="22"/>
          <w:szCs w:val="22"/>
        </w:rPr>
        <w:t xml:space="preserve">and </w:t>
      </w:r>
      <w:r w:rsidRPr="005F4DBB">
        <w:rPr>
          <w:rFonts w:ascii="Calibri" w:eastAsia="Calibri" w:hAnsi="Calibri" w:cs="Calibri"/>
          <w:sz w:val="22"/>
          <w:szCs w:val="22"/>
        </w:rPr>
        <w:t xml:space="preserve">a </w:t>
      </w:r>
      <w:r w:rsidR="00147F57" w:rsidRPr="005F4DBB">
        <w:rPr>
          <w:rFonts w:ascii="Calibri" w:eastAsia="Calibri" w:hAnsi="Calibri" w:cs="Calibri"/>
          <w:sz w:val="22"/>
          <w:szCs w:val="22"/>
        </w:rPr>
        <w:t xml:space="preserve">Post Graduate Diploma and Bachelor of Arts, both in Architecture, from </w:t>
      </w:r>
      <w:r w:rsidR="00860228" w:rsidRPr="005F4DBB">
        <w:rPr>
          <w:rFonts w:ascii="Calibri" w:eastAsia="Calibri" w:hAnsi="Calibri" w:cs="Calibri"/>
          <w:sz w:val="22"/>
          <w:szCs w:val="22"/>
        </w:rPr>
        <w:t xml:space="preserve">the </w:t>
      </w:r>
      <w:r w:rsidR="00147F57" w:rsidRPr="005F4DBB">
        <w:rPr>
          <w:rFonts w:ascii="Calibri" w:eastAsia="Calibri" w:hAnsi="Calibri" w:cs="Calibri"/>
          <w:sz w:val="22"/>
          <w:szCs w:val="22"/>
        </w:rPr>
        <w:t>Birmingham School of Architecture</w:t>
      </w:r>
      <w:r w:rsidR="00860228" w:rsidRPr="005F4DBB">
        <w:rPr>
          <w:rFonts w:ascii="Calibri" w:eastAsia="Calibri" w:hAnsi="Calibri" w:cs="Calibri"/>
          <w:sz w:val="22"/>
          <w:szCs w:val="22"/>
        </w:rPr>
        <w:t xml:space="preserve"> and De</w:t>
      </w:r>
      <w:r>
        <w:rPr>
          <w:rFonts w:ascii="Calibri" w:eastAsia="Calibri" w:hAnsi="Calibri" w:cs="Calibri"/>
          <w:sz w:val="22"/>
          <w:szCs w:val="22"/>
        </w:rPr>
        <w:t>sign</w:t>
      </w:r>
      <w:r w:rsidR="00860228" w:rsidRPr="005F4DBB">
        <w:rPr>
          <w:rFonts w:ascii="Calibri" w:eastAsia="Calibri" w:hAnsi="Calibri" w:cs="Calibri"/>
          <w:sz w:val="22"/>
          <w:szCs w:val="22"/>
        </w:rPr>
        <w:t xml:space="preserve">. </w:t>
      </w:r>
      <w:r w:rsidR="00147F57" w:rsidRPr="005F4DBB">
        <w:rPr>
          <w:rFonts w:ascii="Calibri" w:eastAsia="Calibri" w:hAnsi="Calibri" w:cs="Calibri"/>
          <w:sz w:val="22"/>
          <w:szCs w:val="22"/>
        </w:rPr>
        <w:t>He is a Chartered Architect and a member of the Royal Institute of British Architects.</w:t>
      </w:r>
    </w:p>
    <w:p w14:paraId="6EC05669" w14:textId="0A1C6FE1" w:rsidR="001D37AB" w:rsidRDefault="00147F57">
      <w:pPr>
        <w:pStyle w:val="Body"/>
        <w:spacing w:after="240" w:line="360" w:lineRule="auto"/>
        <w:ind w:left="1800"/>
        <w:rPr>
          <w:rFonts w:ascii="Calibri" w:eastAsia="Calibri" w:hAnsi="Calibri" w:cs="Calibri"/>
          <w:sz w:val="22"/>
          <w:szCs w:val="22"/>
        </w:rPr>
      </w:pPr>
      <w:r>
        <w:rPr>
          <w:rFonts w:ascii="Calibri" w:eastAsia="Calibri" w:hAnsi="Calibri" w:cs="Calibri"/>
          <w:sz w:val="22"/>
          <w:szCs w:val="22"/>
        </w:rPr>
        <w:t xml:space="preserve">Burton currently resides in Los Angeles. </w:t>
      </w:r>
      <w:bookmarkEnd w:id="2"/>
    </w:p>
    <w:p w14:paraId="56AC1D63" w14:textId="7F8D5F8B" w:rsidR="001D37AB" w:rsidRPr="00147F57" w:rsidRDefault="00147F57" w:rsidP="001D5782">
      <w:pPr>
        <w:spacing w:after="240" w:line="360" w:lineRule="auto"/>
        <w:ind w:left="1800"/>
        <w:rPr>
          <w:rFonts w:ascii="Calibri" w:hAnsi="Calibri"/>
          <w:sz w:val="22"/>
          <w:szCs w:val="22"/>
        </w:rPr>
      </w:pPr>
      <w:r w:rsidRPr="00147F57">
        <w:rPr>
          <w:rFonts w:ascii="Calibri" w:eastAsia="Calibri" w:hAnsi="Calibri" w:cs="Calibri"/>
          <w:b/>
          <w:bCs/>
          <w:sz w:val="22"/>
          <w:szCs w:val="22"/>
        </w:rPr>
        <w:t>SmithGroupJJR</w:t>
      </w:r>
      <w:r w:rsidRPr="00147F57">
        <w:rPr>
          <w:rFonts w:ascii="Calibri" w:eastAsia="Calibri" w:hAnsi="Calibri" w:cs="Calibri"/>
          <w:sz w:val="22"/>
          <w:szCs w:val="22"/>
        </w:rPr>
        <w:t xml:space="preserve"> (</w:t>
      </w:r>
      <w:hyperlink r:id="rId15" w:history="1">
        <w:r w:rsidRPr="00147F57">
          <w:rPr>
            <w:rStyle w:val="Hyperlink0"/>
          </w:rPr>
          <w:t>www.smithgroupjjr.com</w:t>
        </w:r>
      </w:hyperlink>
      <w:r w:rsidRPr="00147F57">
        <w:rPr>
          <w:rFonts w:ascii="Calibri" w:eastAsia="Calibri" w:hAnsi="Calibri" w:cs="Calibri"/>
          <w:sz w:val="22"/>
          <w:szCs w:val="22"/>
        </w:rPr>
        <w:t xml:space="preserve">) is a recognized, integrated architecture and engineering firm ranked Top 10 in the U.S. by </w:t>
      </w:r>
      <w:r w:rsidRPr="00147F57">
        <w:rPr>
          <w:rFonts w:ascii="Calibri" w:eastAsia="Calibri" w:hAnsi="Calibri" w:cs="Calibri"/>
          <w:i/>
          <w:iCs/>
          <w:sz w:val="22"/>
          <w:szCs w:val="22"/>
        </w:rPr>
        <w:t>Building Design + Construction</w:t>
      </w:r>
      <w:r w:rsidRPr="00147F57">
        <w:rPr>
          <w:rFonts w:ascii="Calibri" w:eastAsia="Calibri" w:hAnsi="Calibri" w:cs="Calibri"/>
          <w:sz w:val="22"/>
          <w:szCs w:val="22"/>
        </w:rPr>
        <w:t xml:space="preserve"> magazine. The firm’s nationally recognized </w:t>
      </w:r>
      <w:hyperlink r:id="rId16" w:history="1">
        <w:r w:rsidRPr="00147F57">
          <w:rPr>
            <w:rStyle w:val="Hyperlink0"/>
          </w:rPr>
          <w:t>Science &amp; Technology</w:t>
        </w:r>
      </w:hyperlink>
      <w:r w:rsidRPr="00147F57">
        <w:rPr>
          <w:rFonts w:ascii="Calibri" w:eastAsia="Calibri" w:hAnsi="Calibri" w:cs="Calibri"/>
          <w:sz w:val="22"/>
          <w:szCs w:val="22"/>
        </w:rPr>
        <w:t xml:space="preserve"> Practice has completed the planning and design of over 20 million square feet in the past </w:t>
      </w:r>
      <w:r w:rsidR="005F4DBB">
        <w:rPr>
          <w:rFonts w:ascii="Calibri" w:eastAsia="Calibri" w:hAnsi="Calibri" w:cs="Calibri"/>
          <w:sz w:val="22"/>
          <w:szCs w:val="22"/>
        </w:rPr>
        <w:t>10</w:t>
      </w:r>
      <w:r w:rsidRPr="00147F57">
        <w:rPr>
          <w:rFonts w:ascii="Calibri" w:eastAsia="Calibri" w:hAnsi="Calibri" w:cs="Calibri"/>
          <w:sz w:val="22"/>
          <w:szCs w:val="22"/>
        </w:rPr>
        <w:t xml:space="preserve"> years of academic, corporate and government research laboratories, ranging from small laboratory renovations to large research campuses. </w:t>
      </w:r>
      <w:r w:rsidR="001970C7" w:rsidRPr="00147F57">
        <w:rPr>
          <w:rFonts w:ascii="Calibri" w:eastAsia="Calibri" w:hAnsi="Calibri" w:cs="Calibri"/>
          <w:bCs/>
          <w:sz w:val="22"/>
          <w:szCs w:val="22"/>
        </w:rPr>
        <w:t xml:space="preserve">The firm has been honored eight times in </w:t>
      </w:r>
      <w:r w:rsidR="001970C7" w:rsidRPr="007019BA">
        <w:rPr>
          <w:rFonts w:ascii="Calibri" w:eastAsia="Calibri" w:hAnsi="Calibri" w:cs="Calibri"/>
          <w:bCs/>
          <w:i/>
          <w:sz w:val="22"/>
          <w:szCs w:val="22"/>
        </w:rPr>
        <w:t>R&amp;D Magazine’s</w:t>
      </w:r>
      <w:r w:rsidR="001970C7" w:rsidRPr="00147F57">
        <w:rPr>
          <w:rFonts w:ascii="Calibri" w:eastAsia="Calibri" w:hAnsi="Calibri" w:cs="Calibri"/>
          <w:bCs/>
          <w:sz w:val="22"/>
          <w:szCs w:val="22"/>
        </w:rPr>
        <w:t xml:space="preserve"> prestigious and international “Laboratory of the Year” competition. A national leader in </w:t>
      </w:r>
      <w:hyperlink r:id="rId17" w:history="1">
        <w:r w:rsidR="001970C7" w:rsidRPr="007019BA">
          <w:rPr>
            <w:rStyle w:val="Hyperlink"/>
            <w:rFonts w:ascii="Calibri" w:eastAsia="Calibri" w:hAnsi="Calibri" w:cs="Calibri"/>
            <w:bCs/>
            <w:color w:val="000099"/>
            <w:sz w:val="22"/>
            <w:szCs w:val="22"/>
            <w:u w:val="none"/>
          </w:rPr>
          <w:t>sustainable</w:t>
        </w:r>
        <w:r w:rsidR="005F4DBB" w:rsidRPr="007019BA">
          <w:rPr>
            <w:rStyle w:val="Hyperlink"/>
            <w:rFonts w:ascii="Calibri" w:eastAsia="Calibri" w:hAnsi="Calibri" w:cs="Calibri"/>
            <w:bCs/>
            <w:color w:val="000099"/>
            <w:sz w:val="22"/>
            <w:szCs w:val="22"/>
            <w:u w:val="none"/>
          </w:rPr>
          <w:t xml:space="preserve"> design</w:t>
        </w:r>
        <w:r w:rsidR="005F4DBB" w:rsidRPr="00F90D12">
          <w:rPr>
            <w:rStyle w:val="Hyperlink"/>
            <w:rFonts w:ascii="Calibri" w:eastAsia="Calibri" w:hAnsi="Calibri" w:cs="Calibri"/>
            <w:bCs/>
            <w:sz w:val="22"/>
            <w:szCs w:val="22"/>
          </w:rPr>
          <w:t>,</w:t>
        </w:r>
      </w:hyperlink>
      <w:r w:rsidR="005F4DBB">
        <w:rPr>
          <w:rFonts w:ascii="Calibri" w:eastAsia="Calibri" w:hAnsi="Calibri" w:cs="Calibri"/>
          <w:bCs/>
          <w:sz w:val="22"/>
          <w:szCs w:val="22"/>
        </w:rPr>
        <w:t xml:space="preserve"> SmithGroupJJR has 149</w:t>
      </w:r>
      <w:r w:rsidR="001970C7" w:rsidRPr="00147F57">
        <w:rPr>
          <w:rFonts w:ascii="Calibri" w:eastAsia="Calibri" w:hAnsi="Calibri" w:cs="Calibri"/>
          <w:bCs/>
          <w:sz w:val="22"/>
          <w:szCs w:val="22"/>
        </w:rPr>
        <w:t xml:space="preserve"> LEED certified projects. </w:t>
      </w:r>
      <w:r w:rsidRPr="00147F57">
        <w:rPr>
          <w:rFonts w:ascii="Calibri" w:eastAsia="Calibri" w:hAnsi="Calibri" w:cs="Calibri"/>
          <w:sz w:val="22"/>
          <w:szCs w:val="22"/>
        </w:rPr>
        <w:t> </w:t>
      </w:r>
    </w:p>
    <w:sectPr w:rsidR="001D37AB" w:rsidRPr="00147F57" w:rsidSect="001D5782">
      <w:headerReference w:type="default" r:id="rId18"/>
      <w:footerReference w:type="default" r:id="rId19"/>
      <w:pgSz w:w="12240" w:h="15840"/>
      <w:pgMar w:top="2520" w:right="1080" w:bottom="720" w:left="720" w:header="720" w:footer="4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5C8AB" w14:textId="77777777" w:rsidR="00F35CE2" w:rsidRDefault="00147F57">
      <w:r>
        <w:separator/>
      </w:r>
    </w:p>
  </w:endnote>
  <w:endnote w:type="continuationSeparator" w:id="0">
    <w:p w14:paraId="12A1591B" w14:textId="77777777" w:rsidR="00F35CE2" w:rsidRDefault="0014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yriad Pro Light Cond">
    <w:panose1 w:val="00000000000000000000"/>
    <w:charset w:val="00"/>
    <w:family w:val="swiss"/>
    <w:notTrueType/>
    <w:pitch w:val="variable"/>
    <w:sig w:usb0="A00002AF" w:usb1="50002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7A832" w14:textId="77777777" w:rsidR="001D37AB" w:rsidRDefault="00147F57">
    <w:pPr>
      <w:pStyle w:val="Header"/>
      <w:tabs>
        <w:tab w:val="clear" w:pos="4320"/>
        <w:tab w:val="clear" w:pos="8640"/>
      </w:tabs>
      <w:ind w:left="1800"/>
      <w:rPr>
        <w:rFonts w:ascii="Arial Narrow" w:eastAsia="Arial Narrow" w:hAnsi="Arial Narrow" w:cs="Arial Narrow"/>
        <w:color w:val="999999"/>
        <w:sz w:val="16"/>
        <w:szCs w:val="16"/>
        <w:u w:color="999999"/>
      </w:rPr>
    </w:pPr>
    <w:r>
      <w:rPr>
        <w:rFonts w:ascii="Arial Narrow" w:hAnsi="Arial Narrow"/>
        <w:color w:val="999999"/>
        <w:sz w:val="16"/>
        <w:szCs w:val="16"/>
        <w:u w:color="999999"/>
      </w:rPr>
      <w:t xml:space="preserve">SMITHGROUPJJR, 500 GRISWOLD STREET, SUITE 1700, DETROIT, MICHIGAN 48226   </w:t>
    </w:r>
    <w:r>
      <w:rPr>
        <w:rFonts w:ascii="Arial Narrow" w:hAnsi="Arial Narrow"/>
        <w:b/>
        <w:bCs/>
        <w:color w:val="999999"/>
        <w:sz w:val="16"/>
        <w:szCs w:val="16"/>
        <w:u w:color="999999"/>
      </w:rPr>
      <w:t>313.983.3600</w:t>
    </w:r>
    <w:r>
      <w:rPr>
        <w:rFonts w:ascii="Arial Narrow" w:hAnsi="Arial Narrow"/>
        <w:color w:val="999999"/>
        <w:sz w:val="16"/>
        <w:szCs w:val="16"/>
        <w:u w:color="999999"/>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F7245" w14:textId="77777777" w:rsidR="00F35CE2" w:rsidRDefault="00147F57">
      <w:r>
        <w:separator/>
      </w:r>
    </w:p>
  </w:footnote>
  <w:footnote w:type="continuationSeparator" w:id="0">
    <w:p w14:paraId="209A7FDE" w14:textId="77777777" w:rsidR="00F35CE2" w:rsidRDefault="00147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C70EE" w14:textId="77777777" w:rsidR="001D37AB" w:rsidRDefault="00147F57">
    <w:pPr>
      <w:pStyle w:val="Header"/>
    </w:pPr>
    <w:r>
      <w:rPr>
        <w:noProof/>
      </w:rPr>
      <mc:AlternateContent>
        <mc:Choice Requires="wpg">
          <w:drawing>
            <wp:anchor distT="152400" distB="152400" distL="152400" distR="152400" simplePos="0" relativeHeight="251658240" behindDoc="1" locked="0" layoutInCell="1" allowOverlap="1" wp14:anchorId="62C706A1" wp14:editId="08562DBA">
              <wp:simplePos x="0" y="0"/>
              <wp:positionH relativeFrom="page">
                <wp:posOffset>228600</wp:posOffset>
              </wp:positionH>
              <wp:positionV relativeFrom="page">
                <wp:posOffset>1670685</wp:posOffset>
              </wp:positionV>
              <wp:extent cx="1415416" cy="7249160"/>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1415416" cy="7249160"/>
                        <a:chOff x="0" y="0"/>
                        <a:chExt cx="1415415" cy="7249159"/>
                      </a:xfrm>
                    </wpg:grpSpPr>
                    <wps:wsp>
                      <wps:cNvPr id="1073741825" name="Shape 1073741825"/>
                      <wps:cNvSpPr/>
                      <wps:spPr>
                        <a:xfrm>
                          <a:off x="-1" y="0"/>
                          <a:ext cx="1415417" cy="7249160"/>
                        </a:xfrm>
                        <a:prstGeom prst="rect">
                          <a:avLst/>
                        </a:prstGeom>
                        <a:solidFill>
                          <a:srgbClr val="FFFFFF"/>
                        </a:solidFill>
                        <a:ln w="12700" cap="flat">
                          <a:noFill/>
                          <a:miter lim="400000"/>
                        </a:ln>
                        <a:effectLst/>
                      </wps:spPr>
                      <wps:bodyPr/>
                    </wps:wsp>
                    <wps:wsp>
                      <wps:cNvPr id="1073741826" name="Shape 1073741826"/>
                      <wps:cNvSpPr/>
                      <wps:spPr>
                        <a:xfrm>
                          <a:off x="-1" y="0"/>
                          <a:ext cx="1415417" cy="7249160"/>
                        </a:xfrm>
                        <a:prstGeom prst="rect">
                          <a:avLst/>
                        </a:prstGeom>
                        <a:noFill/>
                        <a:ln w="12700" cap="flat">
                          <a:noFill/>
                          <a:miter lim="400000"/>
                        </a:ln>
                        <a:effectLst/>
                      </wps:spPr>
                      <wps:bodyPr/>
                    </wps:wsp>
                  </wpg:wgp>
                </a:graphicData>
              </a:graphic>
            </wp:anchor>
          </w:drawing>
        </mc:Choice>
        <mc:Fallback>
          <w:pict>
            <v:group id="_x0000_s1026" style="visibility:visible;position:absolute;margin-left:18.0pt;margin-top:131.6pt;width:111.5pt;height:570.8pt;z-index:-251658240;mso-position-horizontal:absolute;mso-position-horizontal-relative:page;mso-position-vertical:absolute;mso-position-vertical-relative:page;mso-wrap-distance-left:12.0pt;mso-wrap-distance-top:12.0pt;mso-wrap-distance-right:12.0pt;mso-wrap-distance-bottom:12.0pt;" coordorigin="0,0" coordsize="1415415,7249160">
              <w10:wrap type="none" side="bothSides" anchorx="page" anchory="page"/>
              <v:rect id="_x0000_s1027" style="position:absolute;left:0;top:0;width:1415415;height:7249160;">
                <v:fill color="#FFFFFF" opacity="100.0%" type="solid"/>
                <v:stroke on="f" weight="1.0pt" dashstyle="solid" endcap="flat" miterlimit="400.0%" joinstyle="miter" linestyle="single" startarrow="none" startarrowwidth="medium" startarrowlength="medium" endarrow="none" endarrowwidth="medium" endarrowlength="medium"/>
              </v:rect>
              <v:rect id="_x0000_s1028" style="position:absolute;left:0;top:0;width:1415415;height:7249160;">
                <v:fill on="f"/>
                <v:stroke on="f" weight="1.0pt" dashstyle="solid" endcap="flat" miterlimit="400.0%" joinstyle="miter" linestyle="single" startarrow="none" startarrowwidth="medium" startarrowlength="medium" endarrow="none" endarrowwidth="medium" endarrowlength="medium"/>
              </v:rect>
            </v:group>
          </w:pict>
        </mc:Fallback>
      </mc:AlternateContent>
    </w:r>
    <w:r>
      <w:rPr>
        <w:noProof/>
      </w:rPr>
      <w:drawing>
        <wp:anchor distT="152400" distB="152400" distL="152400" distR="152400" simplePos="0" relativeHeight="251659264" behindDoc="1" locked="0" layoutInCell="1" allowOverlap="1" wp14:anchorId="6D24E6E0" wp14:editId="3BBA02F5">
          <wp:simplePos x="0" y="0"/>
          <wp:positionH relativeFrom="page">
            <wp:posOffset>1576069</wp:posOffset>
          </wp:positionH>
          <wp:positionV relativeFrom="page">
            <wp:posOffset>887094</wp:posOffset>
          </wp:positionV>
          <wp:extent cx="2779396" cy="420370"/>
          <wp:effectExtent l="0" t="0" r="0" b="0"/>
          <wp:wrapNone/>
          <wp:docPr id="6" name="officeArt object" descr="new release logo"/>
          <wp:cNvGraphicFramePr/>
          <a:graphic xmlns:a="http://schemas.openxmlformats.org/drawingml/2006/main">
            <a:graphicData uri="http://schemas.openxmlformats.org/drawingml/2006/picture">
              <pic:pic xmlns:pic="http://schemas.openxmlformats.org/drawingml/2006/picture">
                <pic:nvPicPr>
                  <pic:cNvPr id="1073741828" name="image1.jpeg" descr="new release logo"/>
                  <pic:cNvPicPr>
                    <a:picLocks noChangeAspect="1"/>
                  </pic:cNvPicPr>
                </pic:nvPicPr>
                <pic:blipFill>
                  <a:blip r:embed="rId1">
                    <a:extLst/>
                  </a:blip>
                  <a:stretch>
                    <a:fillRect/>
                  </a:stretch>
                </pic:blipFill>
                <pic:spPr>
                  <a:xfrm>
                    <a:off x="0" y="0"/>
                    <a:ext cx="2779396" cy="420370"/>
                  </a:xfrm>
                  <a:prstGeom prst="rect">
                    <a:avLst/>
                  </a:prstGeom>
                  <a:ln w="12700" cap="flat">
                    <a:noFill/>
                    <a:miter lim="400000"/>
                  </a:ln>
                  <a:effectLst/>
                </pic:spPr>
              </pic:pic>
            </a:graphicData>
          </a:graphic>
        </wp:anchor>
      </w:drawing>
    </w:r>
    <w:r>
      <w:rPr>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7AB"/>
    <w:rsid w:val="00147F57"/>
    <w:rsid w:val="001970C7"/>
    <w:rsid w:val="001D37AB"/>
    <w:rsid w:val="001D5782"/>
    <w:rsid w:val="0033442A"/>
    <w:rsid w:val="005F4DBB"/>
    <w:rsid w:val="005F7F13"/>
    <w:rsid w:val="00664A5E"/>
    <w:rsid w:val="007019BA"/>
    <w:rsid w:val="00812A7D"/>
    <w:rsid w:val="00860228"/>
    <w:rsid w:val="00922114"/>
    <w:rsid w:val="00AF68C6"/>
    <w:rsid w:val="00F35CE2"/>
    <w:rsid w:val="00F864BC"/>
    <w:rsid w:val="00F90294"/>
    <w:rsid w:val="00F90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A479B8"/>
  <w15:docId w15:val="{D31DF747-3B9D-48C3-AB9C-E7A919E7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9">
    <w:name w:val="heading 9"/>
    <w:next w:val="Body"/>
    <w:pPr>
      <w:keepNext/>
      <w:spacing w:before="40"/>
      <w:ind w:left="403"/>
      <w:jc w:val="center"/>
      <w:outlineLvl w:val="8"/>
    </w:pPr>
    <w:rPr>
      <w:rFonts w:eastAsia="Times New Roman"/>
      <w:b/>
      <w:bCs/>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paragraph" w:customStyle="1" w:styleId="Body">
    <w:name w:val="Body"/>
    <w:rPr>
      <w:rFonts w:eastAsia="Times New Roman"/>
      <w:color w:val="000000"/>
      <w:sz w:val="24"/>
      <w:szCs w:val="24"/>
      <w:u w:color="000000"/>
    </w:rPr>
  </w:style>
  <w:style w:type="paragraph" w:customStyle="1" w:styleId="SGBodyText">
    <w:name w:val="SG_BodyText"/>
    <w:pPr>
      <w:tabs>
        <w:tab w:val="left" w:pos="360"/>
      </w:tabs>
      <w:spacing w:line="250" w:lineRule="atLeast"/>
    </w:pPr>
    <w:rPr>
      <w:rFonts w:ascii="Adobe Garamond Pro" w:eastAsia="Adobe Garamond Pro" w:hAnsi="Adobe Garamond Pro" w:cs="Adobe Garamond Pro"/>
      <w:color w:val="000000"/>
      <w:u w:color="000000"/>
    </w:rPr>
  </w:style>
  <w:style w:type="character" w:customStyle="1" w:styleId="Link">
    <w:name w:val="Link"/>
    <w:rPr>
      <w:rFonts w:ascii="Trebuchet MS" w:eastAsia="Trebuchet MS" w:hAnsi="Trebuchet MS" w:cs="Trebuchet MS"/>
      <w:b w:val="0"/>
      <w:bCs w:val="0"/>
      <w:i w:val="0"/>
      <w:iCs w:val="0"/>
      <w:strike w:val="0"/>
      <w:dstrike w:val="0"/>
      <w:color w:val="00009C"/>
      <w:sz w:val="22"/>
      <w:szCs w:val="22"/>
      <w:u w:val="none" w:color="00009C"/>
    </w:rPr>
  </w:style>
  <w:style w:type="character" w:customStyle="1" w:styleId="Hyperlink0">
    <w:name w:val="Hyperlink.0"/>
    <w:basedOn w:val="Link"/>
    <w:rPr>
      <w:rFonts w:ascii="Calibri" w:eastAsia="Calibri" w:hAnsi="Calibri" w:cs="Calibri"/>
      <w:b w:val="0"/>
      <w:bCs w:val="0"/>
      <w:i w:val="0"/>
      <w:iCs w:val="0"/>
      <w:strike w:val="0"/>
      <w:dstrike w:val="0"/>
      <w:color w:val="00009C"/>
      <w:sz w:val="22"/>
      <w:szCs w:val="22"/>
      <w:u w:val="none" w:color="00009C"/>
    </w:rPr>
  </w:style>
  <w:style w:type="paragraph" w:customStyle="1" w:styleId="SGHeading1">
    <w:name w:val="SG_Heading1"/>
    <w:pPr>
      <w:suppressAutoHyphens/>
      <w:spacing w:after="122" w:line="620" w:lineRule="atLeast"/>
    </w:pPr>
    <w:rPr>
      <w:rFonts w:ascii="Myriad Pro Light Cond" w:eastAsia="Myriad Pro Light Cond" w:hAnsi="Myriad Pro Light Cond" w:cs="Myriad Pro Light Cond"/>
      <w:color w:val="000000"/>
      <w:sz w:val="64"/>
      <w:szCs w:val="64"/>
      <w:u w:color="000000"/>
    </w:r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7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C7"/>
    <w:rPr>
      <w:rFonts w:ascii="Segoe UI" w:hAnsi="Segoe UI" w:cs="Segoe UI"/>
      <w:sz w:val="18"/>
      <w:szCs w:val="18"/>
    </w:rPr>
  </w:style>
  <w:style w:type="character" w:styleId="FollowedHyperlink">
    <w:name w:val="FollowedHyperlink"/>
    <w:basedOn w:val="DefaultParagraphFont"/>
    <w:uiPriority w:val="99"/>
    <w:semiHidden/>
    <w:unhideWhenUsed/>
    <w:rsid w:val="007019BA"/>
    <w:rPr>
      <w:color w:val="FF00FF" w:themeColor="followedHyperlink"/>
      <w:u w:val="single"/>
    </w:rPr>
  </w:style>
  <w:style w:type="paragraph" w:styleId="Footer">
    <w:name w:val="footer"/>
    <w:basedOn w:val="Normal"/>
    <w:link w:val="FooterChar"/>
    <w:uiPriority w:val="99"/>
    <w:unhideWhenUsed/>
    <w:rsid w:val="001D5782"/>
    <w:pPr>
      <w:tabs>
        <w:tab w:val="center" w:pos="4680"/>
        <w:tab w:val="right" w:pos="9360"/>
      </w:tabs>
    </w:pPr>
  </w:style>
  <w:style w:type="character" w:customStyle="1" w:styleId="FooterChar">
    <w:name w:val="Footer Char"/>
    <w:basedOn w:val="DefaultParagraphFont"/>
    <w:link w:val="Footer"/>
    <w:uiPriority w:val="99"/>
    <w:rsid w:val="001D57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mithgroupjjr.com/people/ed-burton" TargetMode="External"/><Relationship Id="rId13" Type="http://schemas.openxmlformats.org/officeDocument/2006/relationships/hyperlink" Target="http://michelsonmedical.org/portfolio-item/gary-michelson-center-convergent-bioscience/"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smithgroupjjr.com/" TargetMode="External"/><Relationship Id="rId12" Type="http://schemas.openxmlformats.org/officeDocument/2006/relationships/hyperlink" Target="http://www.smithgroupjjr.com/people/mike-medici" TargetMode="External"/><Relationship Id="rId17" Type="http://schemas.openxmlformats.org/officeDocument/2006/relationships/hyperlink" Target="http://www.smithgroupjjr.com/sustainability" TargetMode="External"/><Relationship Id="rId2" Type="http://schemas.openxmlformats.org/officeDocument/2006/relationships/settings" Target="settings.xml"/><Relationship Id="rId16" Type="http://schemas.openxmlformats.org/officeDocument/2006/relationships/hyperlink" Target="http://www.smithgroupjjr.com/practice_areas/science-technology"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andra.knight@smithgroupjjr.com" TargetMode="External"/><Relationship Id="rId11" Type="http://schemas.openxmlformats.org/officeDocument/2006/relationships/hyperlink" Target="http://www.smithgroupjjr.com/projects/energy-systems-integration-facility" TargetMode="External"/><Relationship Id="rId5" Type="http://schemas.openxmlformats.org/officeDocument/2006/relationships/endnotes" Target="endnotes.xml"/><Relationship Id="rId15" Type="http://schemas.openxmlformats.org/officeDocument/2006/relationships/hyperlink" Target="http://www.smithgroupjjr.com/" TargetMode="External"/><Relationship Id="rId10" Type="http://schemas.openxmlformats.org/officeDocument/2006/relationships/hyperlink" Target="http://www.smithgroupjjr.com/news_releases/university-of-illinois-electrical-and-computer-engineering-building-designed-by-smithgroupjjr-named-r-d-magazine-s-laboratory-of-the-year"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smithgroupjjr.com/practice_areas/science-technology" TargetMode="External"/><Relationship Id="rId14" Type="http://schemas.openxmlformats.org/officeDocument/2006/relationships/hyperlink" Target="http://www.smithgroupjjr.com/people/andy-vazza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4350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SmithGroupJJR</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Cornell</dc:creator>
  <cp:lastModifiedBy>Jaclyn Palomo</cp:lastModifiedBy>
  <cp:revision>2</cp:revision>
  <dcterms:created xsi:type="dcterms:W3CDTF">2016-06-20T19:27:00Z</dcterms:created>
  <dcterms:modified xsi:type="dcterms:W3CDTF">2016-06-20T19:27:00Z</dcterms:modified>
</cp:coreProperties>
</file>