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175D" w14:textId="77777777" w:rsidR="00814D92" w:rsidRPr="00EF7F77" w:rsidRDefault="00BB5CD9" w:rsidP="00814D92">
      <w:pPr>
        <w:pStyle w:val="BodyTextIndent"/>
        <w:spacing w:line="240" w:lineRule="exact"/>
        <w:ind w:left="1800"/>
        <w:rPr>
          <w:rFonts w:ascii="Arial" w:hAnsi="Arial" w:cs="Arial"/>
          <w:bCs/>
          <w:noProof/>
          <w:sz w:val="20"/>
          <w:szCs w:val="20"/>
        </w:rPr>
      </w:pPr>
      <w:bookmarkStart w:id="0" w:name="OLE_LINK5"/>
      <w:bookmarkStart w:id="1" w:name="OLE_LINK6"/>
      <w:r w:rsidRPr="00EF7F77">
        <w:rPr>
          <w:rFonts w:ascii="Arial" w:hAnsi="Arial" w:cs="Arial"/>
          <w:bCs/>
          <w:noProof/>
          <w:sz w:val="20"/>
          <w:szCs w:val="20"/>
        </w:rPr>
        <w:t>Sandra Knight</w:t>
      </w:r>
      <w:r w:rsidR="001E1C30">
        <w:rPr>
          <w:rFonts w:ascii="Arial" w:hAnsi="Arial" w:cs="Arial"/>
          <w:bCs/>
          <w:noProof/>
          <w:sz w:val="20"/>
          <w:szCs w:val="20"/>
        </w:rPr>
        <w:t>, APR</w:t>
      </w:r>
      <w:r w:rsidR="00814D92" w:rsidRPr="00EF7F77">
        <w:rPr>
          <w:rFonts w:ascii="Arial" w:hAnsi="Arial" w:cs="Arial"/>
          <w:bCs/>
          <w:noProof/>
          <w:sz w:val="20"/>
          <w:szCs w:val="20"/>
        </w:rPr>
        <w:tab/>
      </w:r>
    </w:p>
    <w:p w14:paraId="2BA2EE9A" w14:textId="77777777" w:rsidR="00814D92" w:rsidRPr="00EF7F77" w:rsidRDefault="00A53071" w:rsidP="00814D92">
      <w:pPr>
        <w:spacing w:line="240" w:lineRule="exact"/>
        <w:ind w:left="1800"/>
        <w:rPr>
          <w:rFonts w:ascii="Arial" w:hAnsi="Arial" w:cs="Arial"/>
          <w:sz w:val="20"/>
          <w:szCs w:val="20"/>
        </w:rPr>
      </w:pPr>
      <w:hyperlink r:id="rId8" w:history="1">
        <w:r w:rsidR="00BB5CD9" w:rsidRPr="00EF7F77">
          <w:rPr>
            <w:rStyle w:val="Hyperlink"/>
            <w:rFonts w:ascii="Arial" w:hAnsi="Arial" w:cs="Arial"/>
            <w:sz w:val="20"/>
            <w:szCs w:val="20"/>
          </w:rPr>
          <w:t>sandra.knight@smith</w:t>
        </w:r>
        <w:bookmarkStart w:id="2" w:name="_GoBack"/>
        <w:bookmarkEnd w:id="2"/>
        <w:r w:rsidR="00BB5CD9" w:rsidRPr="00EF7F77">
          <w:rPr>
            <w:rStyle w:val="Hyperlink"/>
            <w:rFonts w:ascii="Arial" w:hAnsi="Arial" w:cs="Arial"/>
            <w:sz w:val="20"/>
            <w:szCs w:val="20"/>
          </w:rPr>
          <w:t>groupjjr.com</w:t>
        </w:r>
      </w:hyperlink>
      <w:r w:rsidR="00814D92" w:rsidRPr="00EF7F77">
        <w:rPr>
          <w:rFonts w:ascii="Arial" w:hAnsi="Arial" w:cs="Arial"/>
          <w:sz w:val="20"/>
          <w:szCs w:val="20"/>
        </w:rPr>
        <w:tab/>
      </w:r>
      <w:r w:rsidR="00814D92" w:rsidRPr="00EF7F77">
        <w:rPr>
          <w:rFonts w:ascii="Arial" w:hAnsi="Arial" w:cs="Arial"/>
          <w:sz w:val="20"/>
          <w:szCs w:val="20"/>
        </w:rPr>
        <w:tab/>
      </w:r>
      <w:r w:rsidR="00814D92" w:rsidRPr="00EF7F77">
        <w:rPr>
          <w:rFonts w:ascii="Arial" w:hAnsi="Arial" w:cs="Arial"/>
          <w:sz w:val="20"/>
          <w:szCs w:val="20"/>
        </w:rPr>
        <w:tab/>
      </w:r>
    </w:p>
    <w:p w14:paraId="24A85D0B" w14:textId="77777777" w:rsidR="00814D92" w:rsidRPr="00EA4C4D" w:rsidRDefault="00BB5CD9" w:rsidP="00814D92">
      <w:pPr>
        <w:spacing w:line="240" w:lineRule="exact"/>
        <w:ind w:left="1800"/>
        <w:rPr>
          <w:rFonts w:ascii="Arial Narrow" w:hAnsi="Arial Narrow" w:cs="Arial"/>
          <w:b/>
          <w:sz w:val="22"/>
          <w:szCs w:val="22"/>
        </w:rPr>
      </w:pPr>
      <w:r w:rsidRPr="00EF7F77">
        <w:rPr>
          <w:rFonts w:ascii="Arial" w:hAnsi="Arial" w:cs="Arial"/>
          <w:sz w:val="20"/>
          <w:szCs w:val="20"/>
        </w:rPr>
        <w:t>313.442.8470</w:t>
      </w:r>
      <w:r w:rsidR="00814D92" w:rsidRPr="00EA4C4D">
        <w:rPr>
          <w:rFonts w:ascii="Arial Narrow" w:hAnsi="Arial Narrow" w:cs="Arial"/>
          <w:b/>
          <w:sz w:val="22"/>
          <w:szCs w:val="22"/>
        </w:rPr>
        <w:tab/>
      </w:r>
    </w:p>
    <w:p w14:paraId="6A063354" w14:textId="77777777" w:rsidR="00C56F4D" w:rsidRPr="00814D92" w:rsidRDefault="00C56F4D" w:rsidP="00814D92">
      <w:pPr>
        <w:spacing w:line="300" w:lineRule="atLeast"/>
        <w:ind w:left="1800"/>
        <w:rPr>
          <w:rFonts w:ascii="Arial Narrow" w:hAnsi="Arial Narrow" w:cs="Arial"/>
          <w:b/>
          <w:sz w:val="22"/>
          <w:szCs w:val="22"/>
        </w:rPr>
      </w:pPr>
    </w:p>
    <w:p w14:paraId="0AEC1089" w14:textId="77777777" w:rsidR="001E1C30" w:rsidRDefault="0050205E" w:rsidP="00370474">
      <w:pPr>
        <w:spacing w:line="276" w:lineRule="auto"/>
        <w:ind w:left="1800"/>
        <w:rPr>
          <w:rFonts w:ascii="Arial" w:hAnsi="Arial" w:cs="Arial"/>
          <w:b/>
          <w:sz w:val="32"/>
          <w:szCs w:val="32"/>
        </w:rPr>
      </w:pPr>
      <w:r w:rsidRPr="001E1C30">
        <w:rPr>
          <w:rFonts w:ascii="Arial" w:hAnsi="Arial" w:cs="Arial"/>
          <w:b/>
          <w:sz w:val="32"/>
          <w:szCs w:val="32"/>
        </w:rPr>
        <w:t xml:space="preserve">SmithGroupJJR promotes </w:t>
      </w:r>
      <w:r w:rsidR="00BB5CD9" w:rsidRPr="001E1C30">
        <w:rPr>
          <w:rFonts w:ascii="Arial" w:hAnsi="Arial" w:cs="Arial"/>
          <w:b/>
          <w:sz w:val="32"/>
          <w:szCs w:val="32"/>
        </w:rPr>
        <w:t>Greg Mella</w:t>
      </w:r>
      <w:r w:rsidR="00EF7F77" w:rsidRPr="001E1C30">
        <w:rPr>
          <w:rFonts w:ascii="Arial" w:hAnsi="Arial" w:cs="Arial"/>
          <w:b/>
          <w:sz w:val="32"/>
          <w:szCs w:val="32"/>
        </w:rPr>
        <w:t xml:space="preserve"> </w:t>
      </w:r>
      <w:r w:rsidRPr="001E1C30">
        <w:rPr>
          <w:rFonts w:ascii="Arial" w:hAnsi="Arial" w:cs="Arial"/>
          <w:b/>
          <w:sz w:val="32"/>
          <w:szCs w:val="32"/>
        </w:rPr>
        <w:t xml:space="preserve">to </w:t>
      </w:r>
    </w:p>
    <w:p w14:paraId="1D430448" w14:textId="77777777" w:rsidR="00945EF5" w:rsidRPr="001E1C30" w:rsidRDefault="0050205E" w:rsidP="00370474">
      <w:pPr>
        <w:spacing w:line="276" w:lineRule="auto"/>
        <w:ind w:left="1800"/>
        <w:rPr>
          <w:rFonts w:ascii="Arial" w:hAnsi="Arial" w:cs="Arial"/>
          <w:b/>
          <w:sz w:val="32"/>
          <w:szCs w:val="32"/>
        </w:rPr>
      </w:pPr>
      <w:r w:rsidRPr="001E1C30">
        <w:rPr>
          <w:rFonts w:ascii="Arial" w:hAnsi="Arial" w:cs="Arial"/>
          <w:b/>
          <w:sz w:val="32"/>
          <w:szCs w:val="32"/>
        </w:rPr>
        <w:t>Director of Sustainable Design</w:t>
      </w:r>
    </w:p>
    <w:p w14:paraId="2F07ED96" w14:textId="77777777" w:rsidR="00370474" w:rsidRPr="00370474" w:rsidRDefault="00370474" w:rsidP="00370474">
      <w:pPr>
        <w:spacing w:line="276" w:lineRule="auto"/>
        <w:ind w:left="1800"/>
        <w:rPr>
          <w:rFonts w:ascii="Calibri" w:hAnsi="Calibri" w:cs="Arial"/>
          <w:b/>
          <w:i/>
          <w:sz w:val="16"/>
          <w:szCs w:val="16"/>
        </w:rPr>
      </w:pPr>
    </w:p>
    <w:p w14:paraId="5E326C81" w14:textId="33BA24DA" w:rsidR="00394F3A" w:rsidRPr="00370474" w:rsidRDefault="000D260A" w:rsidP="007428ED">
      <w:pPr>
        <w:spacing w:line="320" w:lineRule="atLeast"/>
        <w:ind w:left="1800"/>
        <w:rPr>
          <w:rFonts w:ascii="Calibri" w:hAnsi="Calibri" w:cs="Arial"/>
          <w:b/>
          <w:i/>
          <w:sz w:val="28"/>
          <w:szCs w:val="28"/>
        </w:rPr>
      </w:pPr>
      <w:r>
        <w:rPr>
          <w:rFonts w:ascii="Calibri" w:hAnsi="Calibri" w:cs="Arial"/>
          <w:b/>
          <w:i/>
          <w:sz w:val="28"/>
          <w:szCs w:val="28"/>
        </w:rPr>
        <w:t>C</w:t>
      </w:r>
      <w:r w:rsidR="00BE0E29" w:rsidRPr="00370474">
        <w:rPr>
          <w:rFonts w:ascii="Calibri" w:hAnsi="Calibri" w:cs="Arial"/>
          <w:b/>
          <w:i/>
          <w:sz w:val="28"/>
          <w:szCs w:val="28"/>
        </w:rPr>
        <w:t>ha</w:t>
      </w:r>
      <w:r w:rsidR="00370474" w:rsidRPr="00370474">
        <w:rPr>
          <w:rFonts w:ascii="Calibri" w:hAnsi="Calibri" w:cs="Arial"/>
          <w:b/>
          <w:i/>
          <w:sz w:val="28"/>
          <w:szCs w:val="28"/>
        </w:rPr>
        <w:t xml:space="preserve">mpion of green building as </w:t>
      </w:r>
      <w:r w:rsidR="00BE0E29" w:rsidRPr="00370474">
        <w:rPr>
          <w:rFonts w:ascii="Calibri" w:hAnsi="Calibri" w:cs="Arial"/>
          <w:b/>
          <w:i/>
          <w:sz w:val="28"/>
          <w:szCs w:val="28"/>
        </w:rPr>
        <w:t>necessary, affordable and inspirational</w:t>
      </w:r>
      <w:r w:rsidR="00116864">
        <w:rPr>
          <w:rFonts w:ascii="Calibri" w:hAnsi="Calibri" w:cs="Arial"/>
          <w:b/>
          <w:i/>
          <w:sz w:val="28"/>
          <w:szCs w:val="28"/>
        </w:rPr>
        <w:t xml:space="preserve"> </w:t>
      </w:r>
    </w:p>
    <w:p w14:paraId="4F7988F9" w14:textId="77777777" w:rsidR="00BE0E29" w:rsidRPr="00370474" w:rsidRDefault="00BE0E29" w:rsidP="007428ED">
      <w:pPr>
        <w:spacing w:line="320" w:lineRule="atLeast"/>
        <w:ind w:left="1800"/>
        <w:rPr>
          <w:rFonts w:ascii="Arial" w:hAnsi="Arial" w:cs="Arial"/>
          <w:sz w:val="28"/>
          <w:szCs w:val="28"/>
        </w:rPr>
      </w:pPr>
    </w:p>
    <w:p w14:paraId="048898D2" w14:textId="32656B4F" w:rsidR="0050205E" w:rsidRPr="00370474" w:rsidRDefault="00BB5CD9" w:rsidP="00370474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370474">
        <w:rPr>
          <w:rFonts w:asciiTheme="minorHAnsi" w:hAnsiTheme="minorHAnsi" w:cs="Arial"/>
          <w:b/>
          <w:sz w:val="22"/>
          <w:szCs w:val="22"/>
        </w:rPr>
        <w:t>Washington, DC</w:t>
      </w:r>
      <w:r w:rsidR="0050205E" w:rsidRPr="00370474">
        <w:rPr>
          <w:rFonts w:asciiTheme="minorHAnsi" w:hAnsiTheme="minorHAnsi" w:cs="Arial"/>
          <w:b/>
          <w:sz w:val="22"/>
          <w:szCs w:val="22"/>
        </w:rPr>
        <w:t xml:space="preserve">, </w:t>
      </w:r>
      <w:r w:rsidR="00D518ED">
        <w:rPr>
          <w:rFonts w:asciiTheme="minorHAnsi" w:hAnsiTheme="minorHAnsi" w:cs="Arial"/>
          <w:b/>
          <w:sz w:val="22"/>
          <w:szCs w:val="22"/>
        </w:rPr>
        <w:t>July 19</w:t>
      </w:r>
      <w:r w:rsidR="0050205E" w:rsidRPr="00370474">
        <w:rPr>
          <w:rFonts w:asciiTheme="minorHAnsi" w:hAnsiTheme="minorHAnsi" w:cs="Arial"/>
          <w:b/>
          <w:sz w:val="22"/>
          <w:szCs w:val="22"/>
        </w:rPr>
        <w:t xml:space="preserve">, 2016 </w:t>
      </w:r>
      <w:r w:rsidR="008E6242" w:rsidRPr="00370474">
        <w:rPr>
          <w:rFonts w:asciiTheme="minorHAnsi" w:hAnsiTheme="minorHAnsi" w:cs="Arial"/>
          <w:sz w:val="22"/>
          <w:szCs w:val="22"/>
        </w:rPr>
        <w:t>–</w:t>
      </w:r>
      <w:r w:rsidR="005E3DE0" w:rsidRPr="00370474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E00DB9" w:rsidRPr="00370474">
          <w:rPr>
            <w:rStyle w:val="Hyperlink"/>
            <w:rFonts w:asciiTheme="minorHAnsi" w:hAnsiTheme="minorHAnsi" w:cs="Arial"/>
          </w:rPr>
          <w:t>SmithGroupJJR</w:t>
        </w:r>
      </w:hyperlink>
      <w:r w:rsidR="0050205E" w:rsidRPr="00370474">
        <w:rPr>
          <w:rStyle w:val="Hyperlink"/>
          <w:rFonts w:asciiTheme="minorHAnsi" w:hAnsiTheme="minorHAnsi" w:cs="Arial"/>
        </w:rPr>
        <w:t xml:space="preserve">, </w:t>
      </w:r>
      <w:r w:rsidR="0050205E" w:rsidRPr="00370474">
        <w:rPr>
          <w:rStyle w:val="Hyperlink"/>
          <w:rFonts w:asciiTheme="minorHAnsi" w:hAnsiTheme="minorHAnsi" w:cs="Arial"/>
          <w:color w:val="auto"/>
        </w:rPr>
        <w:t xml:space="preserve">one of the nation’s leading architecture, engineering and </w:t>
      </w:r>
      <w:r w:rsidR="008A3C88" w:rsidRPr="00370474">
        <w:rPr>
          <w:rStyle w:val="Hyperlink"/>
          <w:rFonts w:asciiTheme="minorHAnsi" w:hAnsiTheme="minorHAnsi" w:cs="Arial"/>
          <w:color w:val="auto"/>
        </w:rPr>
        <w:t>planni</w:t>
      </w:r>
      <w:r w:rsidR="0050205E" w:rsidRPr="00370474">
        <w:rPr>
          <w:rStyle w:val="Hyperlink"/>
          <w:rFonts w:asciiTheme="minorHAnsi" w:hAnsiTheme="minorHAnsi" w:cs="Arial"/>
          <w:color w:val="auto"/>
        </w:rPr>
        <w:t xml:space="preserve">ng firms, has promoted </w:t>
      </w:r>
      <w:hyperlink r:id="rId10" w:history="1">
        <w:r w:rsidR="0050205E" w:rsidRPr="006056B7">
          <w:rPr>
            <w:rStyle w:val="Hyperlink"/>
            <w:rFonts w:asciiTheme="minorHAnsi" w:hAnsiTheme="minorHAnsi" w:cs="Arial"/>
          </w:rPr>
          <w:t>Greg Mella</w:t>
        </w:r>
      </w:hyperlink>
      <w:r w:rsidR="0050205E" w:rsidRPr="00370474">
        <w:rPr>
          <w:rStyle w:val="Hyperlink"/>
          <w:rFonts w:asciiTheme="minorHAnsi" w:hAnsiTheme="minorHAnsi" w:cs="Arial"/>
        </w:rPr>
        <w:t xml:space="preserve">, </w:t>
      </w:r>
      <w:r w:rsidR="0050205E" w:rsidRPr="006056B7">
        <w:rPr>
          <w:rStyle w:val="Hyperlink"/>
          <w:rFonts w:asciiTheme="minorHAnsi" w:hAnsiTheme="minorHAnsi" w:cs="Arial"/>
          <w:color w:val="auto"/>
        </w:rPr>
        <w:t xml:space="preserve">FAIA, LEED AP BD+C, </w:t>
      </w:r>
      <w:r w:rsidR="000351F2">
        <w:rPr>
          <w:rStyle w:val="Hyperlink"/>
          <w:rFonts w:asciiTheme="minorHAnsi" w:hAnsiTheme="minorHAnsi" w:cs="Arial"/>
          <w:color w:val="auto"/>
        </w:rPr>
        <w:t>to the role of director of sustainable d</w:t>
      </w:r>
      <w:r w:rsidR="0050205E" w:rsidRPr="00370474">
        <w:rPr>
          <w:rStyle w:val="Hyperlink"/>
          <w:rFonts w:asciiTheme="minorHAnsi" w:hAnsiTheme="minorHAnsi" w:cs="Arial"/>
          <w:color w:val="auto"/>
        </w:rPr>
        <w:t>esign</w:t>
      </w:r>
      <w:r w:rsidR="002339D9" w:rsidRPr="00370474">
        <w:rPr>
          <w:rStyle w:val="Hyperlink"/>
          <w:rFonts w:asciiTheme="minorHAnsi" w:hAnsiTheme="minorHAnsi" w:cs="Arial"/>
        </w:rPr>
        <w:t xml:space="preserve">. </w:t>
      </w:r>
      <w:r w:rsidR="0050205E" w:rsidRPr="00370474">
        <w:rPr>
          <w:rFonts w:asciiTheme="minorHAnsi" w:hAnsiTheme="minorHAnsi" w:cs="Arial"/>
          <w:sz w:val="22"/>
          <w:szCs w:val="22"/>
        </w:rPr>
        <w:t xml:space="preserve">Mella </w:t>
      </w:r>
      <w:r w:rsidR="00BE7640" w:rsidRPr="00370474">
        <w:rPr>
          <w:rFonts w:asciiTheme="minorHAnsi" w:hAnsiTheme="minorHAnsi" w:cs="Arial"/>
          <w:sz w:val="22"/>
          <w:szCs w:val="22"/>
        </w:rPr>
        <w:t>assumes</w:t>
      </w:r>
      <w:r w:rsidR="0050205E" w:rsidRPr="00370474">
        <w:rPr>
          <w:rFonts w:asciiTheme="minorHAnsi" w:hAnsiTheme="minorHAnsi" w:cs="Arial"/>
          <w:sz w:val="22"/>
          <w:szCs w:val="22"/>
        </w:rPr>
        <w:t xml:space="preserve"> leadership of SmithGroupJJR’s firm-wide sustainability initiatives after serving as co-director wit</w:t>
      </w:r>
      <w:r w:rsidR="006056B7">
        <w:rPr>
          <w:rFonts w:asciiTheme="minorHAnsi" w:hAnsiTheme="minorHAnsi" w:cs="Arial"/>
          <w:sz w:val="22"/>
          <w:szCs w:val="22"/>
        </w:rPr>
        <w:t xml:space="preserve">h </w:t>
      </w:r>
      <w:hyperlink r:id="rId11" w:history="1">
        <w:r w:rsidR="006056B7" w:rsidRPr="006056B7">
          <w:rPr>
            <w:rStyle w:val="Hyperlink"/>
            <w:rFonts w:asciiTheme="minorHAnsi" w:hAnsiTheme="minorHAnsi" w:cs="Arial"/>
          </w:rPr>
          <w:t>Russell Perry,</w:t>
        </w:r>
      </w:hyperlink>
      <w:r w:rsidR="006056B7">
        <w:rPr>
          <w:rFonts w:asciiTheme="minorHAnsi" w:hAnsiTheme="minorHAnsi" w:cs="Arial"/>
          <w:sz w:val="22"/>
          <w:szCs w:val="22"/>
        </w:rPr>
        <w:t xml:space="preserve"> FAIA, </w:t>
      </w:r>
      <w:proofErr w:type="gramStart"/>
      <w:r w:rsidR="007E1D13" w:rsidRPr="00370474">
        <w:rPr>
          <w:rFonts w:asciiTheme="minorHAnsi" w:hAnsiTheme="minorHAnsi" w:cs="Arial"/>
          <w:sz w:val="22"/>
          <w:szCs w:val="22"/>
        </w:rPr>
        <w:t>LEED</w:t>
      </w:r>
      <w:proofErr w:type="gramEnd"/>
      <w:r w:rsidR="007E1D13" w:rsidRPr="00370474">
        <w:rPr>
          <w:rFonts w:asciiTheme="minorHAnsi" w:hAnsiTheme="minorHAnsi" w:cs="Arial"/>
          <w:sz w:val="22"/>
          <w:szCs w:val="22"/>
        </w:rPr>
        <w:t xml:space="preserve"> </w:t>
      </w:r>
      <w:r w:rsidR="001E1C30" w:rsidRPr="00370474">
        <w:rPr>
          <w:rFonts w:asciiTheme="minorHAnsi" w:hAnsiTheme="minorHAnsi" w:cs="Arial"/>
          <w:sz w:val="22"/>
          <w:szCs w:val="22"/>
        </w:rPr>
        <w:t>Fellow</w:t>
      </w:r>
      <w:r w:rsidR="00984EA7" w:rsidRPr="00370474">
        <w:rPr>
          <w:rFonts w:asciiTheme="minorHAnsi" w:hAnsiTheme="minorHAnsi" w:cs="Arial"/>
          <w:sz w:val="22"/>
          <w:szCs w:val="22"/>
        </w:rPr>
        <w:t>, who i</w:t>
      </w:r>
      <w:r w:rsidR="00226B95" w:rsidRPr="00370474">
        <w:rPr>
          <w:rFonts w:asciiTheme="minorHAnsi" w:hAnsiTheme="minorHAnsi" w:cs="Arial"/>
          <w:sz w:val="22"/>
          <w:szCs w:val="22"/>
        </w:rPr>
        <w:t>s retiring</w:t>
      </w:r>
      <w:r w:rsidR="008356CB">
        <w:rPr>
          <w:rFonts w:asciiTheme="minorHAnsi" w:hAnsiTheme="minorHAnsi" w:cs="Arial"/>
          <w:sz w:val="22"/>
          <w:szCs w:val="22"/>
        </w:rPr>
        <w:t xml:space="preserve"> from the firm</w:t>
      </w:r>
      <w:r w:rsidR="008A3C88" w:rsidRPr="00370474">
        <w:rPr>
          <w:rFonts w:asciiTheme="minorHAnsi" w:hAnsiTheme="minorHAnsi" w:cs="Arial"/>
          <w:sz w:val="22"/>
          <w:szCs w:val="22"/>
        </w:rPr>
        <w:t>.</w:t>
      </w:r>
      <w:r w:rsidR="00984EA7" w:rsidRPr="00370474">
        <w:rPr>
          <w:rFonts w:asciiTheme="minorHAnsi" w:hAnsiTheme="minorHAnsi" w:cs="Arial"/>
          <w:sz w:val="22"/>
          <w:szCs w:val="22"/>
        </w:rPr>
        <w:t xml:space="preserve"> </w:t>
      </w:r>
    </w:p>
    <w:p w14:paraId="075B5409" w14:textId="77777777" w:rsidR="0050205E" w:rsidRPr="00802E16" w:rsidRDefault="0050205E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55B38308" w14:textId="043A2ACF" w:rsidR="001E1C30" w:rsidRPr="00370474" w:rsidRDefault="0050205E" w:rsidP="00370474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370474">
        <w:rPr>
          <w:rFonts w:asciiTheme="minorHAnsi" w:hAnsiTheme="minorHAnsi" w:cs="Arial"/>
          <w:sz w:val="22"/>
          <w:szCs w:val="22"/>
        </w:rPr>
        <w:t xml:space="preserve">Mella is a pioneer and </w:t>
      </w:r>
      <w:r w:rsidR="001E1C30" w:rsidRPr="00370474">
        <w:rPr>
          <w:rFonts w:asciiTheme="minorHAnsi" w:hAnsiTheme="minorHAnsi" w:cs="Arial"/>
          <w:sz w:val="22"/>
          <w:szCs w:val="22"/>
        </w:rPr>
        <w:t xml:space="preserve">nationally </w:t>
      </w:r>
      <w:r w:rsidRPr="00370474">
        <w:rPr>
          <w:rFonts w:asciiTheme="minorHAnsi" w:hAnsiTheme="minorHAnsi" w:cs="Arial"/>
          <w:sz w:val="22"/>
          <w:szCs w:val="22"/>
        </w:rPr>
        <w:t>recognized expert in</w:t>
      </w:r>
      <w:r w:rsidR="00F20FDC" w:rsidRPr="00370474">
        <w:rPr>
          <w:rFonts w:asciiTheme="minorHAnsi" w:hAnsiTheme="minorHAnsi" w:cs="Arial"/>
          <w:sz w:val="22"/>
          <w:szCs w:val="22"/>
        </w:rPr>
        <w:t xml:space="preserve"> </w:t>
      </w:r>
      <w:r w:rsidRPr="00370474">
        <w:rPr>
          <w:rFonts w:asciiTheme="minorHAnsi" w:hAnsiTheme="minorHAnsi" w:cs="Arial"/>
          <w:sz w:val="22"/>
          <w:szCs w:val="22"/>
        </w:rPr>
        <w:t>sustainable</w:t>
      </w:r>
      <w:r w:rsidR="000351F2">
        <w:rPr>
          <w:rFonts w:asciiTheme="minorHAnsi" w:hAnsiTheme="minorHAnsi" w:cs="Arial"/>
          <w:sz w:val="22"/>
          <w:szCs w:val="22"/>
          <w:u w:val="single"/>
        </w:rPr>
        <w:t xml:space="preserve"> </w:t>
      </w:r>
      <w:r w:rsidR="00984EA7" w:rsidRPr="00370474">
        <w:rPr>
          <w:rFonts w:asciiTheme="minorHAnsi" w:hAnsiTheme="minorHAnsi" w:cs="Arial"/>
          <w:sz w:val="22"/>
          <w:szCs w:val="22"/>
        </w:rPr>
        <w:t>design</w:t>
      </w:r>
      <w:r w:rsidR="000351F2">
        <w:rPr>
          <w:rFonts w:asciiTheme="minorHAnsi" w:hAnsiTheme="minorHAnsi" w:cs="Arial"/>
          <w:sz w:val="22"/>
          <w:szCs w:val="22"/>
        </w:rPr>
        <w:t xml:space="preserve">. </w:t>
      </w:r>
      <w:r w:rsidR="00CD2E35" w:rsidRPr="00370474">
        <w:rPr>
          <w:rFonts w:asciiTheme="minorHAnsi" w:hAnsiTheme="minorHAnsi" w:cs="Arial"/>
          <w:sz w:val="22"/>
          <w:szCs w:val="22"/>
        </w:rPr>
        <w:t>Over the past 15 years, he has risen to become one o</w:t>
      </w:r>
      <w:r w:rsidR="001E1C30" w:rsidRPr="00370474">
        <w:rPr>
          <w:rFonts w:asciiTheme="minorHAnsi" w:hAnsiTheme="minorHAnsi" w:cs="Arial"/>
          <w:sz w:val="22"/>
          <w:szCs w:val="22"/>
        </w:rPr>
        <w:t xml:space="preserve">f the nation’s leading authorities on </w:t>
      </w:r>
      <w:r w:rsidR="00914F0A">
        <w:rPr>
          <w:rFonts w:asciiTheme="minorHAnsi" w:hAnsiTheme="minorHAnsi" w:cs="Arial"/>
          <w:sz w:val="22"/>
          <w:szCs w:val="22"/>
        </w:rPr>
        <w:t>a myriad of</w:t>
      </w:r>
      <w:r w:rsidR="006056B7">
        <w:rPr>
          <w:rFonts w:asciiTheme="minorHAnsi" w:hAnsiTheme="minorHAnsi" w:cs="Arial"/>
          <w:sz w:val="22"/>
          <w:szCs w:val="22"/>
        </w:rPr>
        <w:t xml:space="preserve"> </w:t>
      </w:r>
      <w:r w:rsidR="00F20FDC" w:rsidRPr="00370474">
        <w:rPr>
          <w:rFonts w:asciiTheme="minorHAnsi" w:hAnsiTheme="minorHAnsi" w:cs="Arial"/>
          <w:sz w:val="22"/>
          <w:szCs w:val="22"/>
        </w:rPr>
        <w:t>green design topics</w:t>
      </w:r>
      <w:r w:rsidR="00914F0A">
        <w:rPr>
          <w:rFonts w:asciiTheme="minorHAnsi" w:hAnsiTheme="minorHAnsi" w:cs="Arial"/>
          <w:sz w:val="22"/>
          <w:szCs w:val="22"/>
        </w:rPr>
        <w:t xml:space="preserve"> and initiatives</w:t>
      </w:r>
      <w:r w:rsidR="00F20FDC" w:rsidRPr="00370474">
        <w:rPr>
          <w:rFonts w:asciiTheme="minorHAnsi" w:hAnsiTheme="minorHAnsi" w:cs="Arial"/>
          <w:sz w:val="22"/>
          <w:szCs w:val="22"/>
        </w:rPr>
        <w:t xml:space="preserve">, </w:t>
      </w:r>
      <w:r w:rsidR="00CD2E35" w:rsidRPr="00370474">
        <w:rPr>
          <w:rFonts w:asciiTheme="minorHAnsi" w:hAnsiTheme="minorHAnsi" w:cs="Arial"/>
          <w:sz w:val="22"/>
          <w:szCs w:val="22"/>
        </w:rPr>
        <w:t>including</w:t>
      </w:r>
      <w:r w:rsidR="00F20FDC" w:rsidRPr="00370474">
        <w:rPr>
          <w:rFonts w:asciiTheme="minorHAnsi" w:hAnsiTheme="minorHAnsi" w:cs="Arial"/>
          <w:sz w:val="22"/>
          <w:szCs w:val="22"/>
        </w:rPr>
        <w:t xml:space="preserve"> </w:t>
      </w:r>
      <w:r w:rsidR="001E1C30" w:rsidRPr="00370474">
        <w:rPr>
          <w:rFonts w:asciiTheme="minorHAnsi" w:hAnsiTheme="minorHAnsi" w:cs="Arial"/>
          <w:sz w:val="22"/>
          <w:szCs w:val="22"/>
        </w:rPr>
        <w:t>net-zero energy design, rainwater harvesting and n</w:t>
      </w:r>
      <w:r w:rsidR="00F20FDC" w:rsidRPr="00370474">
        <w:rPr>
          <w:rFonts w:asciiTheme="minorHAnsi" w:hAnsiTheme="minorHAnsi" w:cs="Arial"/>
          <w:sz w:val="22"/>
          <w:szCs w:val="22"/>
        </w:rPr>
        <w:t>et-</w:t>
      </w:r>
      <w:r w:rsidR="001E1C30" w:rsidRPr="00370474">
        <w:rPr>
          <w:rFonts w:asciiTheme="minorHAnsi" w:hAnsiTheme="minorHAnsi" w:cs="Arial"/>
          <w:sz w:val="22"/>
          <w:szCs w:val="22"/>
        </w:rPr>
        <w:t>zero water design, resilient design</w:t>
      </w:r>
      <w:r w:rsidR="00F20FDC" w:rsidRPr="00370474">
        <w:rPr>
          <w:rFonts w:asciiTheme="minorHAnsi" w:hAnsiTheme="minorHAnsi" w:cs="Arial"/>
          <w:sz w:val="22"/>
          <w:szCs w:val="22"/>
        </w:rPr>
        <w:t>, materials transparency,</w:t>
      </w:r>
      <w:r w:rsidR="001E1C30" w:rsidRPr="00370474">
        <w:rPr>
          <w:rFonts w:asciiTheme="minorHAnsi" w:hAnsiTheme="minorHAnsi" w:cs="Arial"/>
          <w:sz w:val="22"/>
          <w:szCs w:val="22"/>
        </w:rPr>
        <w:t xml:space="preserve"> and</w:t>
      </w:r>
      <w:r w:rsidR="00F20FDC" w:rsidRPr="00370474">
        <w:rPr>
          <w:rFonts w:asciiTheme="minorHAnsi" w:hAnsiTheme="minorHAnsi" w:cs="Arial"/>
          <w:sz w:val="22"/>
          <w:szCs w:val="22"/>
        </w:rPr>
        <w:t xml:space="preserve"> energy metrics</w:t>
      </w:r>
      <w:r w:rsidR="00344F81" w:rsidRPr="00370474">
        <w:rPr>
          <w:rFonts w:asciiTheme="minorHAnsi" w:hAnsiTheme="minorHAnsi" w:cs="Arial"/>
          <w:sz w:val="22"/>
          <w:szCs w:val="22"/>
        </w:rPr>
        <w:t xml:space="preserve"> and benchmarking</w:t>
      </w:r>
      <w:r w:rsidR="001E1C30" w:rsidRPr="00370474">
        <w:rPr>
          <w:rFonts w:asciiTheme="minorHAnsi" w:hAnsiTheme="minorHAnsi" w:cs="Arial"/>
          <w:sz w:val="22"/>
          <w:szCs w:val="22"/>
        </w:rPr>
        <w:t>.</w:t>
      </w:r>
    </w:p>
    <w:p w14:paraId="62B6B8B9" w14:textId="77777777" w:rsidR="00226B95" w:rsidRPr="00802E16" w:rsidRDefault="00226B95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39299A54" w14:textId="46890829" w:rsidR="000D260A" w:rsidRPr="00D518ED" w:rsidRDefault="00226B95" w:rsidP="000D260A">
      <w:pPr>
        <w:spacing w:line="360" w:lineRule="auto"/>
        <w:ind w:left="1800"/>
        <w:rPr>
          <w:rFonts w:asciiTheme="minorHAnsi" w:hAnsiTheme="minorHAnsi" w:cs="Arial"/>
          <w:color w:val="C00000"/>
          <w:sz w:val="22"/>
          <w:szCs w:val="22"/>
        </w:rPr>
      </w:pPr>
      <w:r w:rsidRPr="00370474">
        <w:rPr>
          <w:rFonts w:asciiTheme="minorHAnsi" w:hAnsiTheme="minorHAnsi" w:cs="Arial"/>
          <w:sz w:val="22"/>
          <w:szCs w:val="22"/>
        </w:rPr>
        <w:t xml:space="preserve">Among Mella’s </w:t>
      </w:r>
      <w:r w:rsidR="00914F0A">
        <w:rPr>
          <w:rFonts w:asciiTheme="minorHAnsi" w:hAnsiTheme="minorHAnsi" w:cs="Arial"/>
          <w:sz w:val="22"/>
          <w:szCs w:val="22"/>
        </w:rPr>
        <w:t>goals</w:t>
      </w:r>
      <w:r w:rsidRPr="00370474">
        <w:rPr>
          <w:rFonts w:asciiTheme="minorHAnsi" w:hAnsiTheme="minorHAnsi" w:cs="Arial"/>
          <w:sz w:val="22"/>
          <w:szCs w:val="22"/>
        </w:rPr>
        <w:t xml:space="preserve"> as he </w:t>
      </w:r>
      <w:r w:rsidR="008356CB">
        <w:rPr>
          <w:rFonts w:asciiTheme="minorHAnsi" w:hAnsiTheme="minorHAnsi" w:cs="Arial"/>
          <w:sz w:val="22"/>
          <w:szCs w:val="22"/>
        </w:rPr>
        <w:t>rises to direct</w:t>
      </w:r>
      <w:r w:rsidR="00370474" w:rsidRPr="00370474">
        <w:rPr>
          <w:rFonts w:asciiTheme="minorHAnsi" w:hAnsiTheme="minorHAnsi" w:cs="Arial"/>
          <w:sz w:val="22"/>
          <w:szCs w:val="22"/>
        </w:rPr>
        <w:t xml:space="preserve"> sustainable design at SmithGroupJJR</w:t>
      </w:r>
      <w:r w:rsidRPr="00370474">
        <w:rPr>
          <w:rFonts w:asciiTheme="minorHAnsi" w:hAnsiTheme="minorHAnsi" w:cs="Arial"/>
          <w:sz w:val="22"/>
          <w:szCs w:val="22"/>
        </w:rPr>
        <w:t xml:space="preserve"> is </w:t>
      </w:r>
      <w:r w:rsidR="00732955">
        <w:rPr>
          <w:rFonts w:asciiTheme="minorHAnsi" w:hAnsiTheme="minorHAnsi" w:cs="Arial"/>
          <w:sz w:val="22"/>
          <w:szCs w:val="22"/>
        </w:rPr>
        <w:t xml:space="preserve">maximizing the ecological opportunity of </w:t>
      </w:r>
      <w:r w:rsidR="00732955" w:rsidRPr="00F730D8">
        <w:rPr>
          <w:rFonts w:asciiTheme="minorHAnsi" w:hAnsiTheme="minorHAnsi" w:cs="Arial"/>
          <w:i/>
          <w:sz w:val="22"/>
          <w:szCs w:val="22"/>
        </w:rPr>
        <w:t>everything</w:t>
      </w:r>
      <w:r w:rsidR="00732955">
        <w:rPr>
          <w:rFonts w:asciiTheme="minorHAnsi" w:hAnsiTheme="minorHAnsi" w:cs="Arial"/>
          <w:sz w:val="22"/>
          <w:szCs w:val="22"/>
        </w:rPr>
        <w:t xml:space="preserve"> the firm designs</w:t>
      </w:r>
      <w:r w:rsidR="00F730D8">
        <w:rPr>
          <w:rFonts w:asciiTheme="minorHAnsi" w:hAnsiTheme="minorHAnsi" w:cs="Arial"/>
          <w:sz w:val="22"/>
          <w:szCs w:val="22"/>
        </w:rPr>
        <w:t xml:space="preserve">. </w:t>
      </w:r>
      <w:r w:rsidR="000D260A">
        <w:rPr>
          <w:rFonts w:asciiTheme="minorHAnsi" w:hAnsiTheme="minorHAnsi" w:cs="Arial"/>
          <w:sz w:val="22"/>
          <w:szCs w:val="22"/>
        </w:rPr>
        <w:t xml:space="preserve">Explains Mella, </w:t>
      </w:r>
      <w:r w:rsidR="00370474" w:rsidRPr="00370474">
        <w:rPr>
          <w:rFonts w:asciiTheme="minorHAnsi" w:hAnsiTheme="minorHAnsi" w:cs="Arial"/>
          <w:sz w:val="22"/>
          <w:szCs w:val="22"/>
        </w:rPr>
        <w:t>“</w:t>
      </w:r>
      <w:r w:rsidR="000D260A" w:rsidRPr="00345325">
        <w:rPr>
          <w:rFonts w:asciiTheme="minorHAnsi" w:hAnsiTheme="minorHAnsi" w:cs="Arial"/>
          <w:sz w:val="22"/>
          <w:szCs w:val="22"/>
        </w:rPr>
        <w:t>As I</w:t>
      </w:r>
      <w:r w:rsidR="00BB454A" w:rsidRPr="00345325">
        <w:rPr>
          <w:rFonts w:asciiTheme="minorHAnsi" w:hAnsiTheme="minorHAnsi" w:cs="Arial"/>
          <w:sz w:val="22"/>
          <w:szCs w:val="22"/>
        </w:rPr>
        <w:t xml:space="preserve"> continue to </w:t>
      </w:r>
      <w:r w:rsidR="008356CB" w:rsidRPr="00345325">
        <w:rPr>
          <w:rFonts w:asciiTheme="minorHAnsi" w:hAnsiTheme="minorHAnsi" w:cs="Arial"/>
          <w:sz w:val="22"/>
          <w:szCs w:val="22"/>
        </w:rPr>
        <w:t>advance our pacesetting</w:t>
      </w:r>
      <w:r w:rsidR="00BB454A" w:rsidRPr="00345325">
        <w:rPr>
          <w:rFonts w:asciiTheme="minorHAnsi" w:hAnsiTheme="minorHAnsi" w:cs="Arial"/>
          <w:sz w:val="22"/>
          <w:szCs w:val="22"/>
        </w:rPr>
        <w:t xml:space="preserve"> sustainable design</w:t>
      </w:r>
      <w:r w:rsidR="008356CB" w:rsidRPr="00345325">
        <w:rPr>
          <w:rFonts w:asciiTheme="minorHAnsi" w:hAnsiTheme="minorHAnsi" w:cs="Arial"/>
          <w:sz w:val="22"/>
          <w:szCs w:val="22"/>
        </w:rPr>
        <w:t xml:space="preserve"> and leadership in the industry</w:t>
      </w:r>
      <w:r w:rsidR="000D260A" w:rsidRPr="00345325">
        <w:rPr>
          <w:rFonts w:asciiTheme="minorHAnsi" w:hAnsiTheme="minorHAnsi" w:cs="Arial"/>
          <w:sz w:val="22"/>
          <w:szCs w:val="22"/>
        </w:rPr>
        <w:t>, my mantra</w:t>
      </w:r>
      <w:r w:rsidR="00BB454A" w:rsidRPr="00345325">
        <w:rPr>
          <w:rFonts w:asciiTheme="minorHAnsi" w:hAnsiTheme="minorHAnsi" w:cs="Arial"/>
          <w:sz w:val="22"/>
          <w:szCs w:val="22"/>
        </w:rPr>
        <w:t xml:space="preserve"> is</w:t>
      </w:r>
      <w:r w:rsidR="008356CB" w:rsidRPr="00345325">
        <w:rPr>
          <w:rFonts w:asciiTheme="minorHAnsi" w:hAnsiTheme="minorHAnsi" w:cs="Arial"/>
          <w:sz w:val="22"/>
          <w:szCs w:val="22"/>
        </w:rPr>
        <w:t>, ‘</w:t>
      </w:r>
      <w:r w:rsidR="00BB454A" w:rsidRPr="00345325">
        <w:rPr>
          <w:rFonts w:asciiTheme="minorHAnsi" w:hAnsiTheme="minorHAnsi" w:cs="Arial"/>
          <w:sz w:val="22"/>
          <w:szCs w:val="22"/>
        </w:rPr>
        <w:t>No project left behind</w:t>
      </w:r>
      <w:r w:rsidR="008356CB" w:rsidRPr="00345325">
        <w:rPr>
          <w:rFonts w:asciiTheme="minorHAnsi" w:hAnsiTheme="minorHAnsi" w:cs="Arial"/>
          <w:sz w:val="22"/>
          <w:szCs w:val="22"/>
        </w:rPr>
        <w:t>’</w:t>
      </w:r>
      <w:r w:rsidR="000D260A" w:rsidRPr="00345325">
        <w:rPr>
          <w:rFonts w:asciiTheme="minorHAnsi" w:hAnsiTheme="minorHAnsi" w:cs="Arial"/>
          <w:sz w:val="22"/>
          <w:szCs w:val="22"/>
        </w:rPr>
        <w:t>.”</w:t>
      </w:r>
    </w:p>
    <w:p w14:paraId="31A3F23A" w14:textId="77777777" w:rsidR="001E1C30" w:rsidRPr="00802E16" w:rsidRDefault="001E1C30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79905F1A" w14:textId="120AF93E" w:rsidR="0050205E" w:rsidRPr="009E27A0" w:rsidRDefault="00CD2E35" w:rsidP="00370474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9E27A0">
        <w:rPr>
          <w:rFonts w:asciiTheme="minorHAnsi" w:hAnsiTheme="minorHAnsi" w:cs="Arial"/>
          <w:sz w:val="22"/>
          <w:szCs w:val="22"/>
        </w:rPr>
        <w:t xml:space="preserve">Mella first gained </w:t>
      </w:r>
      <w:r w:rsidR="00226B95" w:rsidRPr="009E27A0">
        <w:rPr>
          <w:rFonts w:asciiTheme="minorHAnsi" w:hAnsiTheme="minorHAnsi" w:cs="Arial"/>
          <w:sz w:val="22"/>
          <w:szCs w:val="22"/>
        </w:rPr>
        <w:t xml:space="preserve">national </w:t>
      </w:r>
      <w:r w:rsidR="00370474" w:rsidRPr="009E27A0">
        <w:rPr>
          <w:rFonts w:asciiTheme="minorHAnsi" w:hAnsiTheme="minorHAnsi" w:cs="Arial"/>
          <w:sz w:val="22"/>
          <w:szCs w:val="22"/>
        </w:rPr>
        <w:t>attention</w:t>
      </w:r>
      <w:r w:rsidRPr="009E27A0">
        <w:rPr>
          <w:rFonts w:asciiTheme="minorHAnsi" w:hAnsiTheme="minorHAnsi" w:cs="Arial"/>
          <w:sz w:val="22"/>
          <w:szCs w:val="22"/>
        </w:rPr>
        <w:t xml:space="preserve"> in</w:t>
      </w:r>
      <w:r w:rsidR="00F20FDC" w:rsidRPr="009E27A0">
        <w:rPr>
          <w:rFonts w:asciiTheme="minorHAnsi" w:hAnsiTheme="minorHAnsi" w:cs="Arial"/>
          <w:sz w:val="22"/>
          <w:szCs w:val="22"/>
        </w:rPr>
        <w:t xml:space="preserve"> 2000 </w:t>
      </w:r>
      <w:r w:rsidR="00F730D8">
        <w:rPr>
          <w:rFonts w:asciiTheme="minorHAnsi" w:hAnsiTheme="minorHAnsi" w:cs="Arial"/>
          <w:sz w:val="22"/>
          <w:szCs w:val="22"/>
        </w:rPr>
        <w:t xml:space="preserve">as a visible </w:t>
      </w:r>
      <w:r w:rsidR="00BE7640" w:rsidRPr="009E27A0">
        <w:rPr>
          <w:rFonts w:asciiTheme="minorHAnsi" w:hAnsiTheme="minorHAnsi" w:cs="Arial"/>
          <w:sz w:val="22"/>
          <w:szCs w:val="22"/>
        </w:rPr>
        <w:t>advocate of sustainable design</w:t>
      </w:r>
      <w:r w:rsidR="002339D9" w:rsidRPr="009E27A0">
        <w:rPr>
          <w:rFonts w:asciiTheme="minorHAnsi" w:hAnsiTheme="minorHAnsi" w:cs="Arial"/>
          <w:sz w:val="22"/>
          <w:szCs w:val="22"/>
        </w:rPr>
        <w:t xml:space="preserve"> </w:t>
      </w:r>
      <w:r w:rsidR="008A3C88" w:rsidRPr="009E27A0">
        <w:rPr>
          <w:rFonts w:asciiTheme="minorHAnsi" w:hAnsiTheme="minorHAnsi" w:cs="Arial"/>
          <w:sz w:val="22"/>
          <w:szCs w:val="22"/>
        </w:rPr>
        <w:t xml:space="preserve">when he </w:t>
      </w:r>
      <w:r w:rsidR="0050205E" w:rsidRPr="009E27A0">
        <w:rPr>
          <w:rFonts w:asciiTheme="minorHAnsi" w:hAnsiTheme="minorHAnsi" w:cs="Arial"/>
          <w:sz w:val="22"/>
          <w:szCs w:val="22"/>
        </w:rPr>
        <w:t xml:space="preserve">served as </w:t>
      </w:r>
      <w:r w:rsidR="00BE7640" w:rsidRPr="009E27A0">
        <w:rPr>
          <w:rFonts w:asciiTheme="minorHAnsi" w:hAnsiTheme="minorHAnsi" w:cs="Arial"/>
          <w:sz w:val="22"/>
          <w:szCs w:val="22"/>
        </w:rPr>
        <w:t>SmithGroupJJR’s pr</w:t>
      </w:r>
      <w:r w:rsidR="0050205E" w:rsidRPr="009E27A0">
        <w:rPr>
          <w:rFonts w:asciiTheme="minorHAnsi" w:hAnsiTheme="minorHAnsi" w:cs="Arial"/>
          <w:sz w:val="22"/>
          <w:szCs w:val="22"/>
        </w:rPr>
        <w:t xml:space="preserve">oject architect for </w:t>
      </w:r>
      <w:r w:rsidR="001E1C30" w:rsidRPr="009E27A0">
        <w:rPr>
          <w:rFonts w:asciiTheme="minorHAnsi" w:hAnsiTheme="minorHAnsi" w:cs="Arial"/>
          <w:sz w:val="22"/>
          <w:szCs w:val="22"/>
        </w:rPr>
        <w:t xml:space="preserve">what would become </w:t>
      </w:r>
      <w:r w:rsidR="0050205E" w:rsidRPr="009E27A0">
        <w:rPr>
          <w:rFonts w:asciiTheme="minorHAnsi" w:hAnsiTheme="minorHAnsi" w:cs="Arial"/>
          <w:sz w:val="22"/>
          <w:szCs w:val="22"/>
        </w:rPr>
        <w:t xml:space="preserve">the world’s first LEED Platinum </w:t>
      </w:r>
      <w:r w:rsidR="002339D9" w:rsidRPr="009E27A0">
        <w:rPr>
          <w:rFonts w:asciiTheme="minorHAnsi" w:hAnsiTheme="minorHAnsi" w:cs="Arial"/>
          <w:sz w:val="22"/>
          <w:szCs w:val="22"/>
        </w:rPr>
        <w:t xml:space="preserve">building </w:t>
      </w:r>
      <w:r w:rsidR="0050205E" w:rsidRPr="009E27A0">
        <w:rPr>
          <w:rFonts w:asciiTheme="minorHAnsi" w:hAnsiTheme="minorHAnsi" w:cs="Arial"/>
          <w:sz w:val="22"/>
          <w:szCs w:val="22"/>
        </w:rPr>
        <w:t xml:space="preserve">– </w:t>
      </w:r>
      <w:r w:rsidR="002339D9" w:rsidRPr="009E27A0">
        <w:rPr>
          <w:rFonts w:asciiTheme="minorHAnsi" w:hAnsiTheme="minorHAnsi" w:cs="Arial"/>
          <w:sz w:val="22"/>
          <w:szCs w:val="22"/>
        </w:rPr>
        <w:t xml:space="preserve">the </w:t>
      </w:r>
      <w:hyperlink r:id="rId12" w:history="1">
        <w:r w:rsidR="002339D9" w:rsidRPr="009E27A0">
          <w:rPr>
            <w:rStyle w:val="Hyperlink"/>
            <w:rFonts w:asciiTheme="minorHAnsi" w:hAnsiTheme="minorHAnsi" w:cs="Arial"/>
          </w:rPr>
          <w:t>Philip Merrill</w:t>
        </w:r>
        <w:r w:rsidR="002339D9" w:rsidRPr="009E27A0">
          <w:rPr>
            <w:rStyle w:val="Hyperlink"/>
            <w:rFonts w:asciiTheme="minorHAnsi" w:hAnsiTheme="minorHAnsi" w:cs="Arial"/>
          </w:rPr>
          <w:t xml:space="preserve"> Environmental Center</w:t>
        </w:r>
      </w:hyperlink>
      <w:r w:rsidR="002339D9" w:rsidRPr="009E27A0">
        <w:rPr>
          <w:rFonts w:asciiTheme="minorHAnsi" w:hAnsiTheme="minorHAnsi" w:cs="Arial"/>
          <w:sz w:val="22"/>
          <w:szCs w:val="22"/>
        </w:rPr>
        <w:t>, the</w:t>
      </w:r>
      <w:r w:rsidR="0050205E" w:rsidRPr="009E27A0">
        <w:rPr>
          <w:rFonts w:asciiTheme="minorHAnsi" w:hAnsiTheme="minorHAnsi" w:cs="Arial"/>
          <w:sz w:val="22"/>
          <w:szCs w:val="22"/>
        </w:rPr>
        <w:t xml:space="preserve"> Chesapeake Bay Foundation’s headquarters in Annapolis, Maryland</w:t>
      </w:r>
      <w:r w:rsidR="00F16DE8" w:rsidRPr="009E27A0">
        <w:rPr>
          <w:rFonts w:asciiTheme="minorHAnsi" w:hAnsiTheme="minorHAnsi" w:cs="Arial"/>
          <w:sz w:val="22"/>
          <w:szCs w:val="22"/>
        </w:rPr>
        <w:t>.</w:t>
      </w:r>
      <w:r w:rsidR="00DD62F9" w:rsidRPr="009E27A0">
        <w:rPr>
          <w:rFonts w:asciiTheme="minorHAnsi" w:hAnsiTheme="minorHAnsi" w:cs="Arial"/>
          <w:sz w:val="22"/>
          <w:szCs w:val="22"/>
        </w:rPr>
        <w:t xml:space="preserve"> </w:t>
      </w:r>
      <w:r w:rsidR="005D6405" w:rsidRPr="009E27A0">
        <w:rPr>
          <w:rFonts w:asciiTheme="minorHAnsi" w:hAnsiTheme="minorHAnsi" w:cs="Arial"/>
          <w:sz w:val="22"/>
          <w:szCs w:val="22"/>
        </w:rPr>
        <w:t xml:space="preserve">With its </w:t>
      </w:r>
      <w:r w:rsidR="009E27A0" w:rsidRPr="009E27A0">
        <w:rPr>
          <w:rFonts w:asciiTheme="minorHAnsi" w:hAnsiTheme="minorHAnsi"/>
          <w:sz w:val="22"/>
          <w:szCs w:val="22"/>
        </w:rPr>
        <w:t>energy efficiency, high performance and water conservation</w:t>
      </w:r>
      <w:r w:rsidR="005D6405" w:rsidRPr="009E27A0">
        <w:rPr>
          <w:rFonts w:asciiTheme="minorHAnsi" w:hAnsiTheme="minorHAnsi" w:cs="Arial"/>
          <w:sz w:val="22"/>
          <w:szCs w:val="22"/>
        </w:rPr>
        <w:t xml:space="preserve">, </w:t>
      </w:r>
      <w:r w:rsidR="00F20FDC" w:rsidRPr="009E27A0">
        <w:rPr>
          <w:rFonts w:asciiTheme="minorHAnsi" w:hAnsiTheme="minorHAnsi" w:cs="Arial"/>
          <w:sz w:val="22"/>
          <w:szCs w:val="22"/>
        </w:rPr>
        <w:t>t</w:t>
      </w:r>
      <w:r w:rsidR="002339D9" w:rsidRPr="009E27A0">
        <w:rPr>
          <w:rFonts w:asciiTheme="minorHAnsi" w:hAnsiTheme="minorHAnsi" w:cs="Arial"/>
          <w:sz w:val="22"/>
          <w:szCs w:val="22"/>
        </w:rPr>
        <w:t>he</w:t>
      </w:r>
      <w:r w:rsidR="00BE7640" w:rsidRPr="009E27A0">
        <w:rPr>
          <w:rFonts w:asciiTheme="minorHAnsi" w:hAnsiTheme="minorHAnsi" w:cs="Arial"/>
          <w:sz w:val="22"/>
          <w:szCs w:val="22"/>
        </w:rPr>
        <w:t xml:space="preserve"> </w:t>
      </w:r>
      <w:r w:rsidR="009E27A0" w:rsidRPr="009E27A0">
        <w:rPr>
          <w:rFonts w:asciiTheme="minorHAnsi" w:hAnsiTheme="minorHAnsi" w:cs="Arial"/>
          <w:sz w:val="22"/>
          <w:szCs w:val="22"/>
        </w:rPr>
        <w:t>building</w:t>
      </w:r>
      <w:r w:rsidR="00BE7640" w:rsidRPr="009E27A0">
        <w:rPr>
          <w:rFonts w:asciiTheme="minorHAnsi" w:hAnsiTheme="minorHAnsi" w:cs="Arial"/>
          <w:sz w:val="22"/>
          <w:szCs w:val="22"/>
        </w:rPr>
        <w:t xml:space="preserve"> </w:t>
      </w:r>
      <w:r w:rsidR="001E1C30" w:rsidRPr="009E27A0">
        <w:rPr>
          <w:rFonts w:asciiTheme="minorHAnsi" w:hAnsiTheme="minorHAnsi" w:cs="Arial"/>
          <w:sz w:val="22"/>
          <w:szCs w:val="22"/>
        </w:rPr>
        <w:t>beca</w:t>
      </w:r>
      <w:r w:rsidR="00BE7640" w:rsidRPr="009E27A0">
        <w:rPr>
          <w:rFonts w:asciiTheme="minorHAnsi" w:hAnsiTheme="minorHAnsi" w:cs="Arial"/>
          <w:sz w:val="22"/>
          <w:szCs w:val="22"/>
        </w:rPr>
        <w:t xml:space="preserve">me a </w:t>
      </w:r>
      <w:r w:rsidR="002004CE">
        <w:rPr>
          <w:rFonts w:asciiTheme="minorHAnsi" w:hAnsiTheme="minorHAnsi" w:cs="Arial"/>
          <w:sz w:val="22"/>
          <w:szCs w:val="22"/>
        </w:rPr>
        <w:t>world-</w:t>
      </w:r>
      <w:r w:rsidR="00F20FDC" w:rsidRPr="009E27A0">
        <w:rPr>
          <w:rFonts w:asciiTheme="minorHAnsi" w:hAnsiTheme="minorHAnsi" w:cs="Arial"/>
          <w:sz w:val="22"/>
          <w:szCs w:val="22"/>
        </w:rPr>
        <w:t xml:space="preserve">renowned </w:t>
      </w:r>
      <w:r w:rsidR="00BE7640" w:rsidRPr="009E27A0">
        <w:rPr>
          <w:rFonts w:asciiTheme="minorHAnsi" w:hAnsiTheme="minorHAnsi" w:cs="Arial"/>
          <w:sz w:val="22"/>
          <w:szCs w:val="22"/>
        </w:rPr>
        <w:t>model for</w:t>
      </w:r>
      <w:r w:rsidR="00F20FDC" w:rsidRPr="009E27A0">
        <w:rPr>
          <w:rFonts w:asciiTheme="minorHAnsi" w:hAnsiTheme="minorHAnsi" w:cs="Arial"/>
          <w:sz w:val="22"/>
          <w:szCs w:val="22"/>
        </w:rPr>
        <w:t xml:space="preserve"> sustainability.</w:t>
      </w:r>
    </w:p>
    <w:p w14:paraId="329D65F4" w14:textId="77777777" w:rsidR="0050205E" w:rsidRPr="00802E16" w:rsidRDefault="0050205E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5B5CFEB5" w14:textId="5AD7A6DB" w:rsidR="00090C5C" w:rsidRPr="00BE0E29" w:rsidRDefault="00BE7640" w:rsidP="00090C5C">
      <w:pPr>
        <w:spacing w:line="360" w:lineRule="auto"/>
        <w:ind w:left="1800"/>
        <w:rPr>
          <w:rStyle w:val="Emphasis"/>
          <w:rFonts w:asciiTheme="minorHAnsi" w:hAnsiTheme="minorHAnsi" w:cs="Arial"/>
          <w:i w:val="0"/>
          <w:sz w:val="22"/>
          <w:szCs w:val="22"/>
        </w:rPr>
      </w:pPr>
      <w:bookmarkStart w:id="3" w:name="OLE_LINK3"/>
      <w:bookmarkStart w:id="4" w:name="OLE_LINK4"/>
      <w:r w:rsidRPr="00BE0E29">
        <w:rPr>
          <w:rFonts w:asciiTheme="minorHAnsi" w:hAnsiTheme="minorHAnsi" w:cs="Arial"/>
          <w:sz w:val="22"/>
          <w:szCs w:val="22"/>
        </w:rPr>
        <w:lastRenderedPageBreak/>
        <w:t>Mella</w:t>
      </w:r>
      <w:r w:rsidR="001E1C30" w:rsidRPr="00BE0E29">
        <w:rPr>
          <w:rFonts w:asciiTheme="minorHAnsi" w:hAnsiTheme="minorHAnsi" w:cs="Arial"/>
          <w:sz w:val="22"/>
          <w:szCs w:val="22"/>
        </w:rPr>
        <w:t xml:space="preserve"> </w:t>
      </w:r>
      <w:r w:rsidR="00F16DE8">
        <w:rPr>
          <w:rFonts w:asciiTheme="minorHAnsi" w:hAnsiTheme="minorHAnsi" w:cs="Arial"/>
          <w:sz w:val="22"/>
          <w:szCs w:val="22"/>
        </w:rPr>
        <w:t>led the SmithGroupJJR team to again work with the</w:t>
      </w:r>
      <w:r w:rsidR="00BE0E29">
        <w:rPr>
          <w:rFonts w:asciiTheme="minorHAnsi" w:hAnsiTheme="minorHAnsi" w:cs="Arial"/>
          <w:sz w:val="22"/>
          <w:szCs w:val="22"/>
        </w:rPr>
        <w:t xml:space="preserve"> Chesapeake Bay Foundation</w:t>
      </w:r>
      <w:r w:rsidRPr="00BE0E29">
        <w:rPr>
          <w:rFonts w:asciiTheme="minorHAnsi" w:hAnsiTheme="minorHAnsi" w:cs="Arial"/>
          <w:sz w:val="22"/>
          <w:szCs w:val="22"/>
        </w:rPr>
        <w:t xml:space="preserve"> to create a new </w:t>
      </w:r>
      <w:r w:rsidRPr="00BE0E29">
        <w:rPr>
          <w:rFonts w:asciiTheme="minorHAnsi" w:hAnsiTheme="minorHAnsi"/>
          <w:sz w:val="22"/>
          <w:szCs w:val="22"/>
        </w:rPr>
        <w:t xml:space="preserve">model for energy and water efficiency and climate change resiliency in the </w:t>
      </w:r>
      <w:hyperlink r:id="rId13" w:history="1">
        <w:r w:rsidR="00717747" w:rsidRPr="00BE0E29">
          <w:rPr>
            <w:rStyle w:val="Hyperlink"/>
            <w:rFonts w:asciiTheme="minorHAnsi" w:hAnsiTheme="minorHAnsi" w:cs="Arial"/>
          </w:rPr>
          <w:t>Brock Environmental Center</w:t>
        </w:r>
      </w:hyperlink>
      <w:r w:rsidR="00717747" w:rsidRPr="00BE0E29">
        <w:rPr>
          <w:rFonts w:asciiTheme="minorHAnsi" w:hAnsiTheme="minorHAnsi" w:cs="Arial"/>
          <w:sz w:val="22"/>
          <w:szCs w:val="22"/>
        </w:rPr>
        <w:t xml:space="preserve">, </w:t>
      </w:r>
      <w:proofErr w:type="gramStart"/>
      <w:r w:rsidR="002339D9" w:rsidRPr="00BE0E29">
        <w:rPr>
          <w:rFonts w:asciiTheme="minorHAnsi" w:hAnsiTheme="minorHAnsi" w:cs="Arial"/>
          <w:sz w:val="22"/>
          <w:szCs w:val="22"/>
        </w:rPr>
        <w:t>a</w:t>
      </w:r>
      <w:r w:rsidR="001E1C30" w:rsidRPr="00BE0E29">
        <w:rPr>
          <w:rFonts w:asciiTheme="minorHAnsi" w:hAnsiTheme="minorHAnsi" w:cs="Arial"/>
          <w:sz w:val="22"/>
          <w:szCs w:val="22"/>
        </w:rPr>
        <w:t>n</w:t>
      </w:r>
      <w:proofErr w:type="gramEnd"/>
      <w:r w:rsidR="001E1C30" w:rsidRPr="00BE0E29">
        <w:rPr>
          <w:rFonts w:asciiTheme="minorHAnsi" w:hAnsiTheme="minorHAnsi" w:cs="Arial"/>
          <w:sz w:val="22"/>
          <w:szCs w:val="22"/>
        </w:rPr>
        <w:t xml:space="preserve"> ultra-green,</w:t>
      </w:r>
      <w:r w:rsidR="002339D9" w:rsidRPr="00BE0E29">
        <w:rPr>
          <w:rFonts w:asciiTheme="minorHAnsi" w:hAnsiTheme="minorHAnsi" w:cs="Arial"/>
          <w:sz w:val="22"/>
          <w:szCs w:val="22"/>
        </w:rPr>
        <w:t xml:space="preserve"> $8 million workplace and environmental education center </w:t>
      </w:r>
      <w:r w:rsidRPr="00BE0E29">
        <w:rPr>
          <w:rFonts w:asciiTheme="minorHAnsi" w:hAnsiTheme="minorHAnsi" w:cs="Arial"/>
          <w:sz w:val="22"/>
          <w:szCs w:val="22"/>
        </w:rPr>
        <w:t xml:space="preserve">completed in late 2014 in </w:t>
      </w:r>
      <w:r w:rsidR="002339D9" w:rsidRPr="00BE0E29">
        <w:rPr>
          <w:rFonts w:asciiTheme="minorHAnsi" w:hAnsiTheme="minorHAnsi" w:cs="Arial"/>
          <w:sz w:val="22"/>
          <w:szCs w:val="22"/>
        </w:rPr>
        <w:t xml:space="preserve">Virginia Beach, Virginia. </w:t>
      </w:r>
      <w:r w:rsidR="002339D9" w:rsidRPr="00BE0E29">
        <w:rPr>
          <w:rFonts w:asciiTheme="minorHAnsi" w:hAnsiTheme="minorHAnsi"/>
          <w:sz w:val="22"/>
          <w:szCs w:val="22"/>
        </w:rPr>
        <w:t>With its</w:t>
      </w:r>
      <w:r w:rsidR="0037135D" w:rsidRPr="00BE0E29">
        <w:rPr>
          <w:rFonts w:asciiTheme="minorHAnsi" w:hAnsiTheme="minorHAnsi"/>
          <w:sz w:val="22"/>
          <w:szCs w:val="22"/>
        </w:rPr>
        <w:t xml:space="preserve"> aggressive, energy-saving features and ability to generate its own electricity via solar and wind-powered renewable energy, the Brock Center produced 83% more energy than it used over 12 consecutive </w:t>
      </w:r>
      <w:r w:rsidR="004162B3" w:rsidRPr="00BE0E29">
        <w:rPr>
          <w:rFonts w:asciiTheme="minorHAnsi" w:hAnsiTheme="minorHAnsi"/>
          <w:sz w:val="22"/>
          <w:szCs w:val="22"/>
        </w:rPr>
        <w:t xml:space="preserve">months. </w:t>
      </w:r>
      <w:r w:rsidR="00163E16" w:rsidRPr="00BE0E29">
        <w:rPr>
          <w:rFonts w:asciiTheme="minorHAnsi" w:hAnsiTheme="minorHAnsi" w:cs="Arial"/>
          <w:sz w:val="22"/>
          <w:szCs w:val="22"/>
        </w:rPr>
        <w:t>In</w:t>
      </w:r>
      <w:r w:rsidRPr="00BE0E29">
        <w:rPr>
          <w:rFonts w:asciiTheme="minorHAnsi" w:hAnsiTheme="minorHAnsi" w:cs="Arial"/>
          <w:sz w:val="22"/>
          <w:szCs w:val="22"/>
        </w:rPr>
        <w:t xml:space="preserve"> May 2016</w:t>
      </w:r>
      <w:r w:rsidR="00163E16" w:rsidRPr="00BE0E29">
        <w:rPr>
          <w:rFonts w:asciiTheme="minorHAnsi" w:hAnsiTheme="minorHAnsi" w:cs="Arial"/>
          <w:sz w:val="22"/>
          <w:szCs w:val="22"/>
        </w:rPr>
        <w:t xml:space="preserve">, </w:t>
      </w:r>
      <w:r w:rsidRPr="00BE0E29">
        <w:rPr>
          <w:rFonts w:asciiTheme="minorHAnsi" w:hAnsiTheme="minorHAnsi" w:cs="Arial"/>
          <w:sz w:val="22"/>
          <w:szCs w:val="22"/>
        </w:rPr>
        <w:t xml:space="preserve">the Brock Center became </w:t>
      </w:r>
      <w:hyperlink r:id="rId14" w:history="1">
        <w:r w:rsidRPr="00BE0E29">
          <w:rPr>
            <w:rStyle w:val="Hyperlink"/>
            <w:rFonts w:asciiTheme="minorHAnsi" w:hAnsiTheme="minorHAnsi" w:cs="Arial"/>
          </w:rPr>
          <w:t>one of</w:t>
        </w:r>
        <w:r w:rsidR="0037135D" w:rsidRPr="00BE0E29">
          <w:rPr>
            <w:rStyle w:val="Hyperlink"/>
            <w:rFonts w:asciiTheme="minorHAnsi" w:hAnsiTheme="minorHAnsi" w:cs="Arial"/>
          </w:rPr>
          <w:t xml:space="preserve"> only</w:t>
        </w:r>
        <w:r w:rsidRPr="00BE0E29">
          <w:rPr>
            <w:rStyle w:val="Hyperlink"/>
            <w:rFonts w:asciiTheme="minorHAnsi" w:hAnsiTheme="minorHAnsi" w:cs="Arial"/>
          </w:rPr>
          <w:t xml:space="preserve"> 11 buildings worldwide</w:t>
        </w:r>
      </w:hyperlink>
      <w:r w:rsidRPr="00BE0E29">
        <w:rPr>
          <w:rFonts w:asciiTheme="minorHAnsi" w:hAnsiTheme="minorHAnsi" w:cs="Arial"/>
          <w:sz w:val="22"/>
          <w:szCs w:val="22"/>
        </w:rPr>
        <w:t xml:space="preserve"> to earn</w:t>
      </w:r>
      <w:r w:rsidR="006A7DA7" w:rsidRPr="00BE0E29">
        <w:rPr>
          <w:rFonts w:asciiTheme="minorHAnsi" w:hAnsiTheme="minorHAnsi" w:cs="Arial"/>
          <w:sz w:val="22"/>
          <w:szCs w:val="22"/>
        </w:rPr>
        <w:t xml:space="preserve"> full</w:t>
      </w:r>
      <w:r w:rsidRPr="00BE0E29">
        <w:rPr>
          <w:rFonts w:asciiTheme="minorHAnsi" w:hAnsiTheme="minorHAnsi" w:cs="Arial"/>
          <w:sz w:val="22"/>
          <w:szCs w:val="22"/>
        </w:rPr>
        <w:t xml:space="preserve"> </w:t>
      </w:r>
      <w:hyperlink r:id="rId15" w:history="1">
        <w:r w:rsidR="006A7DA7" w:rsidRPr="00BE0E29">
          <w:rPr>
            <w:rStyle w:val="Hyperlink"/>
            <w:rFonts w:asciiTheme="minorHAnsi" w:hAnsiTheme="minorHAnsi"/>
          </w:rPr>
          <w:t>Living Building</w:t>
        </w:r>
        <w:r w:rsidR="00F20FDC" w:rsidRPr="00BE0E29">
          <w:rPr>
            <w:rStyle w:val="Hyperlink"/>
            <w:rFonts w:asciiTheme="minorHAnsi" w:hAnsiTheme="minorHAnsi"/>
          </w:rPr>
          <w:t xml:space="preserve"> Ch</w:t>
        </w:r>
        <w:r w:rsidR="00F20FDC" w:rsidRPr="00BE0E29">
          <w:rPr>
            <w:rStyle w:val="Hyperlink"/>
            <w:rFonts w:asciiTheme="minorHAnsi" w:hAnsiTheme="minorHAnsi"/>
          </w:rPr>
          <w:t>allenge</w:t>
        </w:r>
        <w:r w:rsidR="00226B95">
          <w:rPr>
            <w:rStyle w:val="Hyperlink"/>
            <w:rFonts w:asciiTheme="minorHAnsi" w:hAnsiTheme="minorHAnsi" w:cs="Arial"/>
          </w:rPr>
          <w:t xml:space="preserve"> </w:t>
        </w:r>
        <w:r w:rsidRPr="00BE0E29">
          <w:rPr>
            <w:rStyle w:val="Hyperlink"/>
            <w:rFonts w:asciiTheme="minorHAnsi" w:hAnsiTheme="minorHAnsi" w:cs="Arial"/>
          </w:rPr>
          <w:t>cer</w:t>
        </w:r>
        <w:r w:rsidRPr="00BE0E29">
          <w:rPr>
            <w:rStyle w:val="Hyperlink"/>
            <w:rFonts w:asciiTheme="minorHAnsi" w:hAnsiTheme="minorHAnsi" w:cs="Arial"/>
          </w:rPr>
          <w:t>t</w:t>
        </w:r>
        <w:r w:rsidRPr="00BE0E29">
          <w:rPr>
            <w:rStyle w:val="Hyperlink"/>
            <w:rFonts w:asciiTheme="minorHAnsi" w:hAnsiTheme="minorHAnsi" w:cs="Arial"/>
          </w:rPr>
          <w:t>ification</w:t>
        </w:r>
      </w:hyperlink>
      <w:r w:rsidRPr="00BE0E29">
        <w:rPr>
          <w:rFonts w:asciiTheme="minorHAnsi" w:hAnsiTheme="minorHAnsi" w:cs="Arial"/>
          <w:sz w:val="22"/>
          <w:szCs w:val="22"/>
        </w:rPr>
        <w:t>,</w:t>
      </w:r>
      <w:r w:rsidR="002D65B8" w:rsidRPr="00BE0E29">
        <w:rPr>
          <w:rFonts w:asciiTheme="minorHAnsi" w:hAnsiTheme="minorHAnsi" w:cs="Arial"/>
          <w:sz w:val="22"/>
          <w:szCs w:val="22"/>
        </w:rPr>
        <w:t xml:space="preserve"> </w:t>
      </w:r>
      <w:r w:rsidR="006A7DA7" w:rsidRPr="00BE0E29">
        <w:rPr>
          <w:rFonts w:asciiTheme="minorHAnsi" w:hAnsiTheme="minorHAnsi"/>
          <w:sz w:val="22"/>
          <w:szCs w:val="22"/>
        </w:rPr>
        <w:t xml:space="preserve">a green building </w:t>
      </w:r>
      <w:r w:rsidR="00226B95">
        <w:rPr>
          <w:rFonts w:asciiTheme="minorHAnsi" w:hAnsiTheme="minorHAnsi"/>
          <w:sz w:val="22"/>
          <w:szCs w:val="22"/>
        </w:rPr>
        <w:t xml:space="preserve">certification </w:t>
      </w:r>
      <w:r w:rsidR="006A7DA7" w:rsidRPr="00BE0E29">
        <w:rPr>
          <w:rFonts w:asciiTheme="minorHAnsi" w:hAnsiTheme="minorHAnsi"/>
          <w:sz w:val="22"/>
          <w:szCs w:val="22"/>
        </w:rPr>
        <w:t xml:space="preserve">program </w:t>
      </w:r>
      <w:r w:rsidR="00BE0E29">
        <w:rPr>
          <w:rFonts w:asciiTheme="minorHAnsi" w:hAnsiTheme="minorHAnsi"/>
          <w:sz w:val="22"/>
          <w:szCs w:val="22"/>
        </w:rPr>
        <w:t xml:space="preserve">sponsored by the International Living Futures Institute </w:t>
      </w:r>
      <w:r w:rsidR="001434A8">
        <w:rPr>
          <w:rFonts w:asciiTheme="minorHAnsi" w:hAnsiTheme="minorHAnsi"/>
          <w:sz w:val="22"/>
          <w:szCs w:val="22"/>
        </w:rPr>
        <w:t xml:space="preserve">(ILFI) </w:t>
      </w:r>
      <w:r w:rsidR="006A7DA7" w:rsidRPr="00BE0E29">
        <w:rPr>
          <w:rFonts w:asciiTheme="minorHAnsi" w:hAnsiTheme="minorHAnsi"/>
          <w:sz w:val="22"/>
          <w:szCs w:val="22"/>
        </w:rPr>
        <w:t xml:space="preserve">that defines the most advanced measure of sustainability in the built environment possible today. </w:t>
      </w:r>
      <w:r w:rsidR="00090C5C">
        <w:rPr>
          <w:rFonts w:asciiTheme="minorHAnsi" w:hAnsiTheme="minorHAnsi"/>
          <w:sz w:val="22"/>
          <w:szCs w:val="22"/>
        </w:rPr>
        <w:t>Soon after, Mella was honored as a recipient of</w:t>
      </w:r>
      <w:r w:rsidR="00090C5C" w:rsidRPr="00BE0E29">
        <w:rPr>
          <w:rFonts w:asciiTheme="minorHAnsi" w:hAnsiTheme="minorHAnsi"/>
          <w:sz w:val="22"/>
          <w:szCs w:val="22"/>
        </w:rPr>
        <w:t xml:space="preserve"> the </w:t>
      </w:r>
      <w:hyperlink r:id="rId16" w:history="1">
        <w:r w:rsidR="00090C5C" w:rsidRPr="00BE0E29">
          <w:rPr>
            <w:rStyle w:val="Hyperlink"/>
            <w:rFonts w:asciiTheme="minorHAnsi" w:hAnsiTheme="minorHAnsi"/>
          </w:rPr>
          <w:t>2016 Living Building Challenge Hero Award</w:t>
        </w:r>
      </w:hyperlink>
      <w:r w:rsidR="00090C5C" w:rsidRPr="00BE0E29">
        <w:rPr>
          <w:rFonts w:asciiTheme="minorHAnsi" w:hAnsiTheme="minorHAnsi"/>
          <w:sz w:val="22"/>
          <w:szCs w:val="22"/>
        </w:rPr>
        <w:t>, given to individuals who have demonstrated ex</w:t>
      </w:r>
      <w:r w:rsidR="00090C5C">
        <w:rPr>
          <w:rFonts w:asciiTheme="minorHAnsi" w:hAnsiTheme="minorHAnsi"/>
          <w:sz w:val="22"/>
          <w:szCs w:val="22"/>
        </w:rPr>
        <w:t>c</w:t>
      </w:r>
      <w:r w:rsidR="00090C5C" w:rsidRPr="00BE0E29">
        <w:rPr>
          <w:rFonts w:asciiTheme="minorHAnsi" w:hAnsiTheme="minorHAnsi"/>
          <w:sz w:val="22"/>
          <w:szCs w:val="22"/>
        </w:rPr>
        <w:t>eptional commitment to the Living Building Challenge and whose work has helped to create an ecologically resilient and regenerative built environment. </w:t>
      </w:r>
    </w:p>
    <w:p w14:paraId="19A44105" w14:textId="77777777" w:rsidR="00BE0E29" w:rsidRPr="00802E16" w:rsidRDefault="00BE0E29" w:rsidP="00370474">
      <w:pPr>
        <w:spacing w:line="360" w:lineRule="auto"/>
        <w:ind w:left="1800"/>
        <w:rPr>
          <w:rFonts w:asciiTheme="minorHAnsi" w:hAnsiTheme="minorHAnsi"/>
          <w:sz w:val="16"/>
          <w:szCs w:val="16"/>
        </w:rPr>
      </w:pPr>
    </w:p>
    <w:p w14:paraId="4D5F196F" w14:textId="77777777" w:rsidR="0037135D" w:rsidRDefault="0037135D" w:rsidP="00370474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 w:rsidRPr="00BE0E29">
        <w:rPr>
          <w:rFonts w:asciiTheme="minorHAnsi" w:hAnsiTheme="minorHAnsi" w:cs="Arial"/>
          <w:sz w:val="22"/>
          <w:szCs w:val="22"/>
        </w:rPr>
        <w:t xml:space="preserve">“Greg Mella has proven high-performance design is cost effective, beautiful and </w:t>
      </w:r>
      <w:r w:rsidR="004162B3" w:rsidRPr="00BE0E29">
        <w:rPr>
          <w:rFonts w:asciiTheme="minorHAnsi" w:hAnsiTheme="minorHAnsi" w:cs="Arial"/>
          <w:sz w:val="22"/>
          <w:szCs w:val="22"/>
        </w:rPr>
        <w:t>abs</w:t>
      </w:r>
      <w:r w:rsidR="002339D9" w:rsidRPr="00BE0E29">
        <w:rPr>
          <w:rFonts w:asciiTheme="minorHAnsi" w:hAnsiTheme="minorHAnsi" w:cs="Arial"/>
          <w:sz w:val="22"/>
          <w:szCs w:val="22"/>
        </w:rPr>
        <w:t>o</w:t>
      </w:r>
      <w:r w:rsidR="00741019" w:rsidRPr="00BE0E29">
        <w:rPr>
          <w:rFonts w:asciiTheme="minorHAnsi" w:hAnsiTheme="minorHAnsi" w:cs="Arial"/>
          <w:sz w:val="22"/>
          <w:szCs w:val="22"/>
        </w:rPr>
        <w:t>lutely</w:t>
      </w:r>
      <w:r w:rsidR="004162B3" w:rsidRPr="00BE0E29">
        <w:rPr>
          <w:rFonts w:asciiTheme="minorHAnsi" w:hAnsiTheme="minorHAnsi" w:cs="Arial"/>
          <w:sz w:val="22"/>
          <w:szCs w:val="22"/>
        </w:rPr>
        <w:t xml:space="preserve"> achie</w:t>
      </w:r>
      <w:r w:rsidRPr="00BE0E29">
        <w:rPr>
          <w:rFonts w:asciiTheme="minorHAnsi" w:hAnsiTheme="minorHAnsi" w:cs="Arial"/>
          <w:sz w:val="22"/>
          <w:szCs w:val="22"/>
        </w:rPr>
        <w:t xml:space="preserve">vable,” said </w:t>
      </w:r>
      <w:hyperlink r:id="rId17" w:history="1">
        <w:r w:rsidRPr="00CD2E35">
          <w:rPr>
            <w:rStyle w:val="Hyperlink"/>
            <w:rFonts w:asciiTheme="minorHAnsi" w:hAnsiTheme="minorHAnsi" w:cs="Arial"/>
          </w:rPr>
          <w:t>Troy Thompson</w:t>
        </w:r>
      </w:hyperlink>
      <w:r w:rsidRPr="00BE0E29">
        <w:rPr>
          <w:rFonts w:asciiTheme="minorHAnsi" w:hAnsiTheme="minorHAnsi" w:cs="Arial"/>
          <w:sz w:val="22"/>
          <w:szCs w:val="22"/>
        </w:rPr>
        <w:t xml:space="preserve">, AIA, </w:t>
      </w:r>
      <w:r w:rsidR="001434A8">
        <w:rPr>
          <w:rFonts w:asciiTheme="minorHAnsi" w:hAnsiTheme="minorHAnsi" w:cs="Arial"/>
          <w:sz w:val="22"/>
          <w:szCs w:val="22"/>
        </w:rPr>
        <w:t xml:space="preserve">LEED AP, </w:t>
      </w:r>
      <w:r w:rsidRPr="00BE0E29">
        <w:rPr>
          <w:rFonts w:asciiTheme="minorHAnsi" w:hAnsiTheme="minorHAnsi" w:cs="Arial"/>
          <w:sz w:val="22"/>
          <w:szCs w:val="22"/>
        </w:rPr>
        <w:t xml:space="preserve">managing partner, SmithGroupJJR. </w:t>
      </w:r>
      <w:r w:rsidR="003939E7" w:rsidRPr="00BE0E29">
        <w:rPr>
          <w:rFonts w:asciiTheme="minorHAnsi" w:hAnsiTheme="minorHAnsi" w:cs="Arial"/>
          <w:sz w:val="22"/>
          <w:szCs w:val="22"/>
        </w:rPr>
        <w:t>“</w:t>
      </w:r>
      <w:r w:rsidR="00DD62F9" w:rsidRPr="00BE0E29">
        <w:rPr>
          <w:rFonts w:asciiTheme="minorHAnsi" w:hAnsiTheme="minorHAnsi" w:cs="Arial"/>
          <w:sz w:val="22"/>
          <w:szCs w:val="22"/>
        </w:rPr>
        <w:t>Our</w:t>
      </w:r>
      <w:r w:rsidR="003939E7" w:rsidRPr="00BE0E29">
        <w:rPr>
          <w:rFonts w:asciiTheme="minorHAnsi" w:hAnsiTheme="minorHAnsi" w:cs="Arial"/>
          <w:sz w:val="22"/>
          <w:szCs w:val="22"/>
        </w:rPr>
        <w:t xml:space="preserve"> clients have greatly benefitted from his </w:t>
      </w:r>
      <w:r w:rsidR="00486A22">
        <w:rPr>
          <w:rFonts w:asciiTheme="minorHAnsi" w:hAnsiTheme="minorHAnsi" w:cs="Arial"/>
          <w:sz w:val="22"/>
          <w:szCs w:val="22"/>
        </w:rPr>
        <w:t xml:space="preserve">expertise </w:t>
      </w:r>
      <w:r w:rsidR="00DD62F9" w:rsidRPr="00BE0E29">
        <w:rPr>
          <w:rFonts w:asciiTheme="minorHAnsi" w:hAnsiTheme="minorHAnsi" w:cs="Arial"/>
          <w:sz w:val="22"/>
          <w:szCs w:val="22"/>
        </w:rPr>
        <w:t xml:space="preserve">and dedication to </w:t>
      </w:r>
      <w:r w:rsidR="00226B95">
        <w:rPr>
          <w:rFonts w:asciiTheme="minorHAnsi" w:hAnsiTheme="minorHAnsi" w:cs="Arial"/>
          <w:sz w:val="22"/>
          <w:szCs w:val="22"/>
        </w:rPr>
        <w:t xml:space="preserve">forward-thinking, pacesetting </w:t>
      </w:r>
      <w:r w:rsidR="00486A22">
        <w:rPr>
          <w:rFonts w:asciiTheme="minorHAnsi" w:hAnsiTheme="minorHAnsi" w:cs="Arial"/>
          <w:sz w:val="22"/>
          <w:szCs w:val="22"/>
        </w:rPr>
        <w:t>sustainable desi</w:t>
      </w:r>
      <w:r w:rsidR="00226B95">
        <w:rPr>
          <w:rFonts w:asciiTheme="minorHAnsi" w:hAnsiTheme="minorHAnsi" w:cs="Arial"/>
          <w:sz w:val="22"/>
          <w:szCs w:val="22"/>
        </w:rPr>
        <w:t>gn</w:t>
      </w:r>
      <w:r w:rsidR="00486A22">
        <w:rPr>
          <w:rFonts w:asciiTheme="minorHAnsi" w:hAnsiTheme="minorHAnsi" w:cs="Arial"/>
          <w:sz w:val="22"/>
          <w:szCs w:val="22"/>
        </w:rPr>
        <w:t>.”</w:t>
      </w:r>
    </w:p>
    <w:p w14:paraId="545F8F24" w14:textId="77777777" w:rsidR="00486A22" w:rsidRPr="00802E16" w:rsidRDefault="00486A22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71032D6B" w14:textId="44F0AD7A" w:rsidR="001434A8" w:rsidRPr="00914F0A" w:rsidRDefault="001434A8" w:rsidP="00370474">
      <w:pPr>
        <w:spacing w:line="360" w:lineRule="auto"/>
        <w:ind w:left="1800"/>
        <w:rPr>
          <w:rStyle w:val="Emphasis"/>
          <w:rFonts w:asciiTheme="minorHAnsi" w:hAnsiTheme="minorHAnsi" w:cs="Arial"/>
          <w:i w:val="0"/>
          <w:color w:val="00B050"/>
          <w:sz w:val="22"/>
          <w:szCs w:val="22"/>
        </w:rPr>
      </w:pPr>
      <w:r w:rsidRPr="00802E16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In addition to the </w:t>
      </w:r>
      <w:hyperlink r:id="rId18" w:history="1">
        <w:r w:rsidRPr="00802E16">
          <w:rPr>
            <w:rStyle w:val="Hyperlink"/>
            <w:rFonts w:asciiTheme="minorHAnsi" w:hAnsiTheme="minorHAnsi" w:cs="Arial"/>
          </w:rPr>
          <w:t>Chesapeake Bay Fo</w:t>
        </w:r>
        <w:r w:rsidRPr="00802E16">
          <w:rPr>
            <w:rStyle w:val="Hyperlink"/>
            <w:rFonts w:asciiTheme="minorHAnsi" w:hAnsiTheme="minorHAnsi" w:cs="Arial"/>
          </w:rPr>
          <w:t>undation</w:t>
        </w:r>
      </w:hyperlink>
      <w:r w:rsidRPr="00802E16">
        <w:rPr>
          <w:rStyle w:val="Emphasis"/>
          <w:rFonts w:asciiTheme="minorHAnsi" w:hAnsiTheme="minorHAnsi" w:cs="Arial"/>
          <w:i w:val="0"/>
          <w:sz w:val="22"/>
          <w:szCs w:val="22"/>
        </w:rPr>
        <w:t>, Mella</w:t>
      </w:r>
      <w:r w:rsidR="00226B95" w:rsidRPr="00802E16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has been active </w:t>
      </w:r>
      <w:r w:rsidR="00427D2E">
        <w:rPr>
          <w:rStyle w:val="Emphasis"/>
          <w:rFonts w:asciiTheme="minorHAnsi" w:hAnsiTheme="minorHAnsi" w:cs="Arial"/>
          <w:i w:val="0"/>
          <w:sz w:val="22"/>
          <w:szCs w:val="22"/>
        </w:rPr>
        <w:t>with</w:t>
      </w:r>
      <w:r w:rsidR="00226B95" w:rsidRPr="00802E16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="00BB454A">
        <w:rPr>
          <w:rStyle w:val="Emphasis"/>
          <w:rFonts w:asciiTheme="minorHAnsi" w:hAnsiTheme="minorHAnsi" w:cs="Arial"/>
          <w:i w:val="0"/>
          <w:sz w:val="22"/>
          <w:szCs w:val="22"/>
        </w:rPr>
        <w:t>several</w:t>
      </w:r>
      <w:r w:rsidR="00226B95" w:rsidRPr="00802E16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of the firm’s </w:t>
      </w:r>
      <w:r w:rsidR="00BB454A">
        <w:rPr>
          <w:rStyle w:val="Emphasis"/>
          <w:rFonts w:asciiTheme="minorHAnsi" w:hAnsiTheme="minorHAnsi" w:cs="Arial"/>
          <w:i w:val="0"/>
          <w:sz w:val="22"/>
          <w:szCs w:val="22"/>
        </w:rPr>
        <w:t>most significant, long-time clients, such as the Smithsonian Institution, St. Mary</w:t>
      </w:r>
      <w:r w:rsidR="008356CB">
        <w:rPr>
          <w:rStyle w:val="Emphasis"/>
          <w:rFonts w:asciiTheme="minorHAnsi" w:hAnsiTheme="minorHAnsi" w:cs="Arial"/>
          <w:i w:val="0"/>
          <w:sz w:val="22"/>
          <w:szCs w:val="22"/>
        </w:rPr>
        <w:t>’s College of Maryland, and Holy Cross Health</w:t>
      </w:r>
      <w:r w:rsidR="00BB454A">
        <w:rPr>
          <w:rStyle w:val="Emphasis"/>
          <w:rFonts w:asciiTheme="minorHAnsi" w:hAnsiTheme="minorHAnsi" w:cs="Arial"/>
          <w:i w:val="0"/>
          <w:sz w:val="22"/>
          <w:szCs w:val="22"/>
        </w:rPr>
        <w:t>. His recent projects include a new ultra-green office for DPR Construction in Reston, Virginia</w:t>
      </w:r>
      <w:r w:rsidR="00427D2E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="00BB454A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that’s targeting LEED Platinum </w:t>
      </w:r>
      <w:r w:rsidR="00F730D8">
        <w:rPr>
          <w:rStyle w:val="Emphasis"/>
          <w:rFonts w:asciiTheme="minorHAnsi" w:hAnsiTheme="minorHAnsi" w:cs="Arial"/>
          <w:i w:val="0"/>
          <w:sz w:val="22"/>
          <w:szCs w:val="22"/>
        </w:rPr>
        <w:t>and</w:t>
      </w:r>
      <w:r w:rsidR="00BB454A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Net-Zero Energy certification.  </w:t>
      </w:r>
    </w:p>
    <w:p w14:paraId="21F25DCE" w14:textId="77777777" w:rsidR="002339D9" w:rsidRPr="00090C5C" w:rsidRDefault="002339D9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6A056C18" w14:textId="68FF16AC" w:rsidR="00370474" w:rsidRPr="00802E16" w:rsidRDefault="00BB454A" w:rsidP="00370474">
      <w:pPr>
        <w:spacing w:line="360" w:lineRule="auto"/>
        <w:ind w:left="1800"/>
        <w:rPr>
          <w:rStyle w:val="Emphasis"/>
          <w:rFonts w:asciiTheme="minorHAnsi" w:hAnsiTheme="minorHAnsi" w:cs="Arial"/>
          <w:i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Mella’s</w:t>
      </w:r>
      <w:r w:rsidR="009E27A0">
        <w:rPr>
          <w:rFonts w:ascii="Calibri" w:hAnsi="Calibri" w:cs="Arial"/>
          <w:sz w:val="22"/>
          <w:szCs w:val="22"/>
        </w:rPr>
        <w:t xml:space="preserve"> contributions to the profession of architecture and sustainable design have been significant. </w:t>
      </w:r>
      <w:r w:rsidR="002004CE">
        <w:rPr>
          <w:rFonts w:ascii="Calibri" w:hAnsi="Calibri" w:cs="Arial"/>
          <w:sz w:val="22"/>
          <w:szCs w:val="22"/>
        </w:rPr>
        <w:t>In 2015, h</w:t>
      </w:r>
      <w:r w:rsidR="009E27A0">
        <w:rPr>
          <w:rFonts w:asciiTheme="minorHAnsi" w:hAnsiTheme="minorHAnsi"/>
          <w:sz w:val="22"/>
          <w:szCs w:val="22"/>
        </w:rPr>
        <w:t>e</w:t>
      </w:r>
      <w:r w:rsidR="00370474" w:rsidRPr="00802E16">
        <w:rPr>
          <w:rFonts w:asciiTheme="minorHAnsi" w:hAnsiTheme="minorHAnsi"/>
          <w:sz w:val="22"/>
          <w:szCs w:val="22"/>
        </w:rPr>
        <w:t xml:space="preserve"> co-authored SmithGroupJJR’s </w:t>
      </w:r>
      <w:hyperlink r:id="rId19" w:history="1">
        <w:r w:rsidR="00370474" w:rsidRPr="00802E16">
          <w:rPr>
            <w:rStyle w:val="Hyperlink"/>
            <w:rFonts w:asciiTheme="minorHAnsi" w:hAnsiTheme="minorHAnsi"/>
          </w:rPr>
          <w:t>HPD Library</w:t>
        </w:r>
      </w:hyperlink>
      <w:r w:rsidR="00370474" w:rsidRPr="00802E16">
        <w:rPr>
          <w:rFonts w:asciiTheme="minorHAnsi" w:hAnsiTheme="minorHAnsi"/>
          <w:sz w:val="22"/>
          <w:szCs w:val="22"/>
        </w:rPr>
        <w:t>, a searchable database containing hundreds of Health Product Declarations that owners and designer</w:t>
      </w:r>
      <w:r w:rsidR="00802E16">
        <w:rPr>
          <w:rFonts w:asciiTheme="minorHAnsi" w:hAnsiTheme="minorHAnsi"/>
          <w:sz w:val="22"/>
          <w:szCs w:val="22"/>
        </w:rPr>
        <w:t>s can</w:t>
      </w:r>
      <w:r w:rsidR="00370474" w:rsidRPr="00802E16">
        <w:rPr>
          <w:rFonts w:asciiTheme="minorHAnsi" w:hAnsiTheme="minorHAnsi"/>
          <w:sz w:val="22"/>
          <w:szCs w:val="22"/>
        </w:rPr>
        <w:t xml:space="preserve"> access free of charge to assist in their material selection and LEED documentation process.  </w:t>
      </w:r>
    </w:p>
    <w:p w14:paraId="6D10C0C3" w14:textId="77777777" w:rsidR="00370474" w:rsidRPr="00802E16" w:rsidRDefault="00370474" w:rsidP="00370474">
      <w:pPr>
        <w:spacing w:line="360" w:lineRule="auto"/>
        <w:ind w:left="1800"/>
        <w:rPr>
          <w:rFonts w:ascii="Calibri" w:hAnsi="Calibri" w:cs="Arial"/>
          <w:sz w:val="16"/>
          <w:szCs w:val="16"/>
        </w:rPr>
      </w:pPr>
    </w:p>
    <w:p w14:paraId="36BFF632" w14:textId="1D15C238" w:rsidR="00A9273C" w:rsidRDefault="00370474" w:rsidP="00370474">
      <w:pPr>
        <w:spacing w:line="360" w:lineRule="auto"/>
        <w:ind w:left="18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A </w:t>
      </w:r>
      <w:r w:rsidR="001434A8">
        <w:rPr>
          <w:rFonts w:ascii="Calibri" w:hAnsi="Calibri" w:cs="Arial"/>
          <w:sz w:val="22"/>
          <w:szCs w:val="22"/>
        </w:rPr>
        <w:t xml:space="preserve">member of the </w:t>
      </w:r>
      <w:hyperlink r:id="rId20" w:history="1">
        <w:r w:rsidR="001434A8" w:rsidRPr="009E27A0">
          <w:rPr>
            <w:rStyle w:val="Hyperlink"/>
            <w:rFonts w:ascii="Calibri" w:hAnsi="Calibri" w:cs="Arial"/>
          </w:rPr>
          <w:t>American Institute of Architects</w:t>
        </w:r>
      </w:hyperlink>
      <w:r w:rsidR="001434A8">
        <w:rPr>
          <w:rFonts w:ascii="Calibri" w:hAnsi="Calibri" w:cs="Arial"/>
          <w:sz w:val="22"/>
          <w:szCs w:val="22"/>
        </w:rPr>
        <w:t xml:space="preserve"> (AIA) </w:t>
      </w:r>
      <w:r w:rsidR="003939E7" w:rsidRPr="00BE0E29">
        <w:rPr>
          <w:rFonts w:ascii="Calibri" w:hAnsi="Calibri" w:cs="Arial"/>
          <w:sz w:val="22"/>
          <w:szCs w:val="22"/>
        </w:rPr>
        <w:t xml:space="preserve">since 1999, Mella has served on several of its </w:t>
      </w:r>
      <w:r w:rsidR="00741019" w:rsidRPr="00BE0E29">
        <w:rPr>
          <w:rFonts w:ascii="Calibri" w:hAnsi="Calibri" w:cs="Arial"/>
          <w:sz w:val="22"/>
          <w:szCs w:val="22"/>
        </w:rPr>
        <w:t>national committees</w:t>
      </w:r>
      <w:r w:rsidR="003939E7" w:rsidRPr="00BE0E29">
        <w:rPr>
          <w:rFonts w:ascii="Calibri" w:hAnsi="Calibri" w:cs="Arial"/>
          <w:sz w:val="22"/>
          <w:szCs w:val="22"/>
        </w:rPr>
        <w:t xml:space="preserve"> and </w:t>
      </w:r>
      <w:r w:rsidR="00741019" w:rsidRPr="00BE0E29">
        <w:rPr>
          <w:rFonts w:ascii="Calibri" w:hAnsi="Calibri" w:cs="Arial"/>
          <w:sz w:val="22"/>
          <w:szCs w:val="22"/>
        </w:rPr>
        <w:t>influenced the industry by creating resources to accelerate the profession’s understanding and adoption o</w:t>
      </w:r>
      <w:r w:rsidR="003939E7" w:rsidRPr="00BE0E29">
        <w:rPr>
          <w:rFonts w:ascii="Calibri" w:hAnsi="Calibri" w:cs="Arial"/>
          <w:sz w:val="22"/>
          <w:szCs w:val="22"/>
        </w:rPr>
        <w:t xml:space="preserve">f high performance buildings. </w:t>
      </w:r>
      <w:r w:rsidR="00A9273C" w:rsidRPr="00BE0E29">
        <w:rPr>
          <w:rFonts w:ascii="Calibri" w:hAnsi="Calibri" w:cs="Arial"/>
          <w:sz w:val="22"/>
          <w:szCs w:val="22"/>
        </w:rPr>
        <w:t xml:space="preserve">He </w:t>
      </w:r>
      <w:r w:rsidR="00741019" w:rsidRPr="00BE0E29">
        <w:rPr>
          <w:rFonts w:ascii="Calibri" w:hAnsi="Calibri" w:cs="Arial"/>
          <w:sz w:val="22"/>
          <w:szCs w:val="22"/>
        </w:rPr>
        <w:t xml:space="preserve">is </w:t>
      </w:r>
      <w:r w:rsidR="002D65B8" w:rsidRPr="00BE0E29">
        <w:rPr>
          <w:rFonts w:ascii="Calibri" w:hAnsi="Calibri" w:cs="Arial"/>
          <w:sz w:val="22"/>
          <w:szCs w:val="22"/>
        </w:rPr>
        <w:t xml:space="preserve">currently </w:t>
      </w:r>
      <w:r w:rsidR="00741019" w:rsidRPr="00BE0E29">
        <w:rPr>
          <w:rFonts w:ascii="Calibri" w:hAnsi="Calibri" w:cs="Arial"/>
          <w:sz w:val="22"/>
          <w:szCs w:val="22"/>
        </w:rPr>
        <w:t xml:space="preserve">co-chair of the </w:t>
      </w:r>
      <w:hyperlink r:id="rId21" w:history="1">
        <w:r w:rsidR="00741019" w:rsidRPr="00BE0E29">
          <w:rPr>
            <w:rStyle w:val="Hyperlink"/>
            <w:rFonts w:ascii="Calibri" w:hAnsi="Calibri" w:cs="Arial"/>
          </w:rPr>
          <w:t>AIA 2030 Co</w:t>
        </w:r>
        <w:r w:rsidR="00741019" w:rsidRPr="00BE0E29">
          <w:rPr>
            <w:rStyle w:val="Hyperlink"/>
            <w:rFonts w:ascii="Calibri" w:hAnsi="Calibri" w:cs="Arial"/>
          </w:rPr>
          <w:t>m</w:t>
        </w:r>
        <w:r w:rsidR="002D65B8" w:rsidRPr="00BE0E29">
          <w:rPr>
            <w:rStyle w:val="Hyperlink"/>
            <w:rFonts w:ascii="Calibri" w:hAnsi="Calibri" w:cs="Arial"/>
          </w:rPr>
          <w:t>mitment</w:t>
        </w:r>
      </w:hyperlink>
      <w:r w:rsidR="002D65B8" w:rsidRPr="00BE0E29">
        <w:rPr>
          <w:rFonts w:ascii="Calibri" w:hAnsi="Calibri" w:cs="Arial"/>
          <w:sz w:val="22"/>
          <w:szCs w:val="22"/>
        </w:rPr>
        <w:t xml:space="preserve"> </w:t>
      </w:r>
      <w:r w:rsidR="003939E7" w:rsidRPr="00BE0E29">
        <w:rPr>
          <w:rFonts w:ascii="Calibri" w:hAnsi="Calibri" w:cs="Arial"/>
          <w:sz w:val="22"/>
          <w:szCs w:val="22"/>
        </w:rPr>
        <w:t>Working Group and has helped define the metrics</w:t>
      </w:r>
      <w:r w:rsidR="007E1D13">
        <w:rPr>
          <w:rFonts w:ascii="Calibri" w:hAnsi="Calibri" w:cs="Arial"/>
          <w:sz w:val="22"/>
          <w:szCs w:val="22"/>
        </w:rPr>
        <w:t xml:space="preserve"> architecture</w:t>
      </w:r>
      <w:r w:rsidR="003939E7" w:rsidRPr="00BE0E29">
        <w:rPr>
          <w:rFonts w:ascii="Calibri" w:hAnsi="Calibri" w:cs="Arial"/>
          <w:sz w:val="22"/>
          <w:szCs w:val="22"/>
        </w:rPr>
        <w:t xml:space="preserve"> firms use to report their progress towards meeting the 2030 energy targets</w:t>
      </w:r>
      <w:r w:rsidR="00BE0E29">
        <w:rPr>
          <w:rFonts w:ascii="Calibri" w:hAnsi="Calibri" w:cs="Arial"/>
          <w:sz w:val="22"/>
          <w:szCs w:val="22"/>
        </w:rPr>
        <w:t xml:space="preserve">. </w:t>
      </w:r>
      <w:r w:rsidR="003939E7" w:rsidRPr="00BE0E29">
        <w:rPr>
          <w:rFonts w:ascii="Calibri" w:hAnsi="Calibri" w:cs="Arial"/>
          <w:sz w:val="22"/>
          <w:szCs w:val="22"/>
        </w:rPr>
        <w:t xml:space="preserve"> </w:t>
      </w:r>
    </w:p>
    <w:p w14:paraId="7D54B1A7" w14:textId="77777777" w:rsidR="00370474" w:rsidRPr="00F730D8" w:rsidRDefault="00370474" w:rsidP="00370474">
      <w:pPr>
        <w:spacing w:line="360" w:lineRule="auto"/>
        <w:ind w:left="1800"/>
        <w:rPr>
          <w:rFonts w:asciiTheme="minorHAnsi" w:hAnsiTheme="minorHAnsi" w:cs="Arial"/>
          <w:sz w:val="16"/>
          <w:szCs w:val="16"/>
        </w:rPr>
      </w:pPr>
    </w:p>
    <w:p w14:paraId="35305D89" w14:textId="4447F250" w:rsidR="00480621" w:rsidRDefault="00BE0E29" w:rsidP="00370474">
      <w:pPr>
        <w:spacing w:line="360" w:lineRule="auto"/>
        <w:ind w:left="1800"/>
        <w:rPr>
          <w:rStyle w:val="Emphasis"/>
          <w:rFonts w:asciiTheme="minorHAnsi" w:hAnsiTheme="minorHAnsi" w:cs="Arial"/>
          <w:i w:val="0"/>
          <w:sz w:val="22"/>
          <w:szCs w:val="22"/>
        </w:rPr>
      </w:pPr>
      <w:r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Mella 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>has shared</w:t>
      </w:r>
      <w:r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his sustainable design expertise 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>during more than 50 presentations to academic, professional and general audiences. These include</w:t>
      </w:r>
      <w:r w:rsidR="00FC4ECB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hyperlink r:id="rId22" w:history="1">
        <w:proofErr w:type="spellStart"/>
        <w:r w:rsidR="007610E0" w:rsidRPr="00802E16">
          <w:rPr>
            <w:rStyle w:val="Hyperlink"/>
            <w:rFonts w:asciiTheme="minorHAnsi" w:hAnsiTheme="minorHAnsi" w:cs="Arial"/>
          </w:rPr>
          <w:t>Gre</w:t>
        </w:r>
        <w:r w:rsidR="00D75C62" w:rsidRPr="00802E16">
          <w:rPr>
            <w:rStyle w:val="Hyperlink"/>
            <w:rFonts w:asciiTheme="minorHAnsi" w:hAnsiTheme="minorHAnsi" w:cs="Arial"/>
          </w:rPr>
          <w:t>e</w:t>
        </w:r>
        <w:r w:rsidR="00D75C62" w:rsidRPr="00802E16">
          <w:rPr>
            <w:rStyle w:val="Hyperlink"/>
            <w:rFonts w:asciiTheme="minorHAnsi" w:hAnsiTheme="minorHAnsi" w:cs="Arial"/>
          </w:rPr>
          <w:t>nbuild</w:t>
        </w:r>
        <w:proofErr w:type="spellEnd"/>
      </w:hyperlink>
      <w:r w:rsidR="00D75C62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, </w:t>
      </w:r>
      <w:r w:rsidR="001A4D93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the </w:t>
      </w:r>
      <w:r w:rsidR="001A4D93" w:rsidRPr="00370474">
        <w:rPr>
          <w:rFonts w:asciiTheme="minorHAnsi" w:hAnsiTheme="minorHAnsi" w:cs="Arial"/>
          <w:sz w:val="22"/>
          <w:szCs w:val="22"/>
        </w:rPr>
        <w:t xml:space="preserve">world's largest conference and expo dedicated to green building, </w:t>
      </w:r>
      <w:r w:rsidR="001A4D93" w:rsidRPr="00370474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as well as the </w:t>
      </w:r>
      <w:hyperlink r:id="rId23" w:history="1">
        <w:r w:rsidR="001A4D93" w:rsidRPr="009E0EB2">
          <w:rPr>
            <w:rStyle w:val="Hyperlink"/>
            <w:rFonts w:asciiTheme="minorHAnsi" w:hAnsiTheme="minorHAnsi" w:cs="Arial"/>
          </w:rPr>
          <w:t>Living Fut</w:t>
        </w:r>
        <w:r w:rsidR="001A4D93" w:rsidRPr="009E0EB2">
          <w:rPr>
            <w:rStyle w:val="Hyperlink"/>
            <w:rFonts w:asciiTheme="minorHAnsi" w:hAnsiTheme="minorHAnsi" w:cs="Arial"/>
          </w:rPr>
          <w:t>ure Unconference</w:t>
        </w:r>
        <w:r w:rsidR="009E0EB2" w:rsidRPr="009E0EB2">
          <w:rPr>
            <w:rStyle w:val="Hyperlink"/>
            <w:rFonts w:asciiTheme="minorHAnsi" w:hAnsiTheme="minorHAnsi" w:cs="Arial"/>
          </w:rPr>
          <w:t>,</w:t>
        </w:r>
      </w:hyperlink>
      <w:r w:rsidR="009E0EB2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="009E0EB2" w:rsidRPr="009E0EB2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 </w:t>
      </w:r>
      <w:r w:rsidR="009E0EB2" w:rsidRPr="00004000">
        <w:rPr>
          <w:rFonts w:asciiTheme="minorHAnsi" w:hAnsiTheme="minorHAnsi" w:cs="Arial"/>
          <w:spacing w:val="-8"/>
          <w:sz w:val="22"/>
          <w:szCs w:val="22"/>
          <w:lang w:val="en"/>
        </w:rPr>
        <w:t xml:space="preserve">forum for leading minds in the green building movement </w:t>
      </w:r>
      <w:r w:rsidR="001A4D93" w:rsidRPr="00004000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sponsored by the </w:t>
      </w:r>
      <w:r w:rsidR="009E27A0" w:rsidRPr="00004000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ILFI. </w:t>
      </w:r>
      <w:r w:rsidR="009E27A0">
        <w:rPr>
          <w:rStyle w:val="Emphasis"/>
          <w:rFonts w:asciiTheme="minorHAnsi" w:hAnsiTheme="minorHAnsi" w:cs="Arial"/>
          <w:i w:val="0"/>
          <w:sz w:val="22"/>
          <w:szCs w:val="22"/>
        </w:rPr>
        <w:t>He</w:t>
      </w:r>
      <w:r w:rsidR="001A4D93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="007E1D13">
        <w:rPr>
          <w:rStyle w:val="Emphasis"/>
          <w:rFonts w:asciiTheme="minorHAnsi" w:hAnsiTheme="minorHAnsi" w:cs="Arial"/>
          <w:i w:val="0"/>
          <w:sz w:val="22"/>
          <w:szCs w:val="22"/>
        </w:rPr>
        <w:t>has presented at multiple</w:t>
      </w:r>
      <w:r w:rsidR="001A4D93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</w:t>
      </w:r>
      <w:r w:rsidR="00370474">
        <w:rPr>
          <w:rStyle w:val="Emphasis"/>
          <w:rFonts w:asciiTheme="minorHAnsi" w:hAnsiTheme="minorHAnsi" w:cs="Arial"/>
          <w:i w:val="0"/>
          <w:sz w:val="22"/>
          <w:szCs w:val="22"/>
        </w:rPr>
        <w:t>AIA National c</w:t>
      </w:r>
      <w:r w:rsidR="00D75C62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>onvention</w:t>
      </w:r>
      <w:r w:rsidR="007E1D13">
        <w:rPr>
          <w:rStyle w:val="Emphasis"/>
          <w:rFonts w:asciiTheme="minorHAnsi" w:hAnsiTheme="minorHAnsi" w:cs="Arial"/>
          <w:i w:val="0"/>
          <w:sz w:val="22"/>
          <w:szCs w:val="22"/>
        </w:rPr>
        <w:t>s on topics such as materials selection, rainwater colle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>ction</w:t>
      </w:r>
      <w:r w:rsidR="00336D12">
        <w:rPr>
          <w:rStyle w:val="Emphasis"/>
          <w:rFonts w:asciiTheme="minorHAnsi" w:hAnsiTheme="minorHAnsi" w:cs="Arial"/>
          <w:i w:val="0"/>
          <w:sz w:val="22"/>
          <w:szCs w:val="22"/>
        </w:rPr>
        <w:t>, energy use intensity,</w:t>
      </w:r>
      <w:r w:rsidR="007E1D13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and the 2030 Commitment. 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>In 2006, h</w:t>
      </w:r>
      <w:r w:rsidR="001A4D93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e </w:t>
      </w:r>
      <w:r w:rsidR="00802E16">
        <w:rPr>
          <w:rStyle w:val="Emphasis"/>
          <w:rFonts w:asciiTheme="minorHAnsi" w:hAnsiTheme="minorHAnsi" w:cs="Arial"/>
          <w:i w:val="0"/>
          <w:sz w:val="22"/>
          <w:szCs w:val="22"/>
        </w:rPr>
        <w:t>was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conference co-</w:t>
      </w:r>
      <w:r w:rsidR="00560508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>chair of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 for the first-ever joint meeting of the AIA Committee on Design and the AIA Committee on the Environment, “</w:t>
      </w:r>
      <w:r w:rsidR="00560508" w:rsidRPr="00480621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The </w:t>
      </w:r>
      <w:r w:rsidR="00090C5C">
        <w:rPr>
          <w:rStyle w:val="Emphasis"/>
          <w:rFonts w:asciiTheme="minorHAnsi" w:hAnsiTheme="minorHAnsi" w:cs="Arial"/>
          <w:i w:val="0"/>
          <w:sz w:val="22"/>
          <w:szCs w:val="22"/>
        </w:rPr>
        <w:t xml:space="preserve">Architecture of Sustainability.” </w:t>
      </w:r>
    </w:p>
    <w:p w14:paraId="1B813301" w14:textId="77777777" w:rsidR="00486A22" w:rsidRPr="00090C5C" w:rsidRDefault="00486A22" w:rsidP="001434A8">
      <w:pPr>
        <w:spacing w:line="320" w:lineRule="atLeast"/>
        <w:ind w:left="1800"/>
        <w:rPr>
          <w:rFonts w:asciiTheme="minorHAnsi" w:hAnsiTheme="minorHAnsi"/>
          <w:sz w:val="16"/>
          <w:szCs w:val="16"/>
        </w:rPr>
      </w:pPr>
    </w:p>
    <w:p w14:paraId="468E65DC" w14:textId="1727B49E" w:rsidR="005444CB" w:rsidRDefault="0077103D" w:rsidP="009E27A0">
      <w:pPr>
        <w:spacing w:line="360" w:lineRule="auto"/>
        <w:ind w:left="180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He</w:t>
      </w:r>
      <w:r w:rsidR="009E27A0">
        <w:rPr>
          <w:rFonts w:asciiTheme="minorHAnsi" w:hAnsiTheme="minorHAnsi" w:cs="Arial"/>
          <w:sz w:val="22"/>
          <w:szCs w:val="22"/>
        </w:rPr>
        <w:t xml:space="preserve"> is a graduate of </w:t>
      </w:r>
      <w:r w:rsidR="009E27A0" w:rsidRPr="00BE0E29">
        <w:rPr>
          <w:rFonts w:asciiTheme="minorHAnsi" w:hAnsiTheme="minorHAnsi" w:cs="Arial"/>
          <w:sz w:val="22"/>
          <w:szCs w:val="22"/>
        </w:rPr>
        <w:t xml:space="preserve">The Catholic University of America </w:t>
      </w:r>
      <w:r w:rsidR="009E27A0">
        <w:rPr>
          <w:rFonts w:asciiTheme="minorHAnsi" w:hAnsiTheme="minorHAnsi" w:cs="Arial"/>
          <w:sz w:val="22"/>
          <w:szCs w:val="22"/>
        </w:rPr>
        <w:t xml:space="preserve">with a </w:t>
      </w:r>
      <w:r w:rsidR="00BE0E29" w:rsidRPr="00BE0E29">
        <w:rPr>
          <w:rFonts w:asciiTheme="minorHAnsi" w:hAnsiTheme="minorHAnsi" w:cs="Arial"/>
          <w:sz w:val="22"/>
          <w:szCs w:val="22"/>
        </w:rPr>
        <w:t>Maste</w:t>
      </w:r>
      <w:r w:rsidR="009E27A0">
        <w:rPr>
          <w:rFonts w:asciiTheme="minorHAnsi" w:hAnsiTheme="minorHAnsi" w:cs="Arial"/>
          <w:sz w:val="22"/>
          <w:szCs w:val="22"/>
        </w:rPr>
        <w:t>r’s of Architecture degree and</w:t>
      </w:r>
      <w:r w:rsidR="00BE0E29" w:rsidRPr="00BE0E29">
        <w:rPr>
          <w:rFonts w:asciiTheme="minorHAnsi" w:hAnsiTheme="minorHAnsi" w:cs="Arial"/>
          <w:sz w:val="22"/>
          <w:szCs w:val="22"/>
        </w:rPr>
        <w:t xml:space="preserve"> a registered architect in Maryland, Virginia and the District of Columbia.</w:t>
      </w:r>
      <w:r>
        <w:rPr>
          <w:rFonts w:asciiTheme="minorHAnsi" w:hAnsiTheme="minorHAnsi" w:cs="Arial"/>
          <w:sz w:val="22"/>
          <w:szCs w:val="22"/>
        </w:rPr>
        <w:t xml:space="preserve"> Mella</w:t>
      </w:r>
      <w:r w:rsidR="00BB454A">
        <w:rPr>
          <w:rFonts w:asciiTheme="minorHAnsi" w:hAnsiTheme="minorHAnsi" w:cs="Arial"/>
          <w:sz w:val="22"/>
          <w:szCs w:val="22"/>
        </w:rPr>
        <w:t xml:space="preserve"> has lived on Capitol Hill in Washington, DC for 25 years.  </w:t>
      </w:r>
      <w:r w:rsidR="00BE0E29" w:rsidRPr="00BE0E29">
        <w:rPr>
          <w:rFonts w:asciiTheme="minorHAnsi" w:hAnsiTheme="minorHAnsi" w:cs="Arial"/>
          <w:sz w:val="22"/>
          <w:szCs w:val="22"/>
        </w:rPr>
        <w:t xml:space="preserve"> </w:t>
      </w:r>
      <w:r w:rsidR="00B8469D">
        <w:rPr>
          <w:rFonts w:asciiTheme="minorHAnsi" w:hAnsiTheme="minorHAnsi" w:cs="Arial"/>
          <w:sz w:val="22"/>
          <w:szCs w:val="22"/>
        </w:rPr>
        <w:t xml:space="preserve"> </w:t>
      </w:r>
    </w:p>
    <w:p w14:paraId="5FE6811C" w14:textId="77777777" w:rsidR="00370474" w:rsidRPr="00F730D8" w:rsidRDefault="00370474" w:rsidP="00B16ADF">
      <w:pPr>
        <w:spacing w:line="320" w:lineRule="atLeast"/>
        <w:ind w:left="1800"/>
        <w:rPr>
          <w:rFonts w:asciiTheme="minorHAnsi" w:hAnsiTheme="minorHAnsi" w:cs="Arial"/>
          <w:sz w:val="16"/>
          <w:szCs w:val="16"/>
        </w:rPr>
      </w:pPr>
    </w:p>
    <w:p w14:paraId="28F4075C" w14:textId="2131D7F8" w:rsidR="00370474" w:rsidRPr="00D12A6A" w:rsidRDefault="00370474" w:rsidP="00A10D5F">
      <w:pPr>
        <w:spacing w:line="360" w:lineRule="auto"/>
        <w:ind w:left="1800"/>
        <w:rPr>
          <w:rFonts w:ascii="Calibri" w:hAnsi="Calibri"/>
          <w:sz w:val="22"/>
          <w:szCs w:val="22"/>
        </w:rPr>
      </w:pPr>
      <w:r w:rsidRPr="00D12A6A">
        <w:rPr>
          <w:rStyle w:val="Strong"/>
          <w:rFonts w:ascii="Calibri" w:hAnsi="Calibri"/>
          <w:sz w:val="22"/>
          <w:szCs w:val="22"/>
        </w:rPr>
        <w:t>SmithGroupJJR</w:t>
      </w:r>
      <w:r w:rsidRPr="00D12A6A">
        <w:rPr>
          <w:rFonts w:ascii="Calibri" w:hAnsi="Calibri"/>
          <w:sz w:val="22"/>
          <w:szCs w:val="22"/>
        </w:rPr>
        <w:t xml:space="preserve"> (</w:t>
      </w:r>
      <w:hyperlink r:id="rId24" w:history="1">
        <w:r w:rsidRPr="00D12A6A">
          <w:rPr>
            <w:rStyle w:val="Hyperlink"/>
            <w:rFonts w:ascii="Calibri" w:hAnsi="Calibri"/>
          </w:rPr>
          <w:t>www.smithgroupjjr.com</w:t>
        </w:r>
      </w:hyperlink>
      <w:r w:rsidRPr="00D12A6A">
        <w:rPr>
          <w:rFonts w:ascii="Calibri" w:hAnsi="Calibri"/>
          <w:sz w:val="22"/>
          <w:szCs w:val="22"/>
        </w:rPr>
        <w:t>) is a recognized</w:t>
      </w:r>
      <w:r>
        <w:rPr>
          <w:rFonts w:ascii="Calibri" w:hAnsi="Calibri"/>
          <w:sz w:val="22"/>
          <w:szCs w:val="22"/>
        </w:rPr>
        <w:t>,</w:t>
      </w:r>
      <w:r w:rsidRPr="00D12A6A">
        <w:rPr>
          <w:rFonts w:ascii="Calibri" w:hAnsi="Calibri"/>
          <w:sz w:val="22"/>
          <w:szCs w:val="22"/>
        </w:rPr>
        <w:t xml:space="preserve"> </w:t>
      </w:r>
      <w:hyperlink r:id="rId25" w:history="1">
        <w:r w:rsidRPr="00D12A6A">
          <w:rPr>
            <w:rStyle w:val="Hyperlink"/>
            <w:rFonts w:ascii="Calibri" w:hAnsi="Calibri"/>
          </w:rPr>
          <w:t>integr</w:t>
        </w:r>
        <w:r w:rsidRPr="00D12A6A">
          <w:rPr>
            <w:rStyle w:val="Hyperlink"/>
            <w:rFonts w:ascii="Calibri" w:hAnsi="Calibri"/>
          </w:rPr>
          <w:t>ated</w:t>
        </w:r>
      </w:hyperlink>
      <w:r w:rsidRPr="00D12A6A">
        <w:rPr>
          <w:rFonts w:ascii="Calibri" w:hAnsi="Calibri"/>
          <w:sz w:val="22"/>
          <w:szCs w:val="22"/>
        </w:rPr>
        <w:t xml:space="preserve"> architecture and engineering firm ranked Top 10 in the U.S. A</w:t>
      </w:r>
      <w:r>
        <w:rPr>
          <w:rFonts w:ascii="Calibri" w:hAnsi="Calibri"/>
          <w:sz w:val="22"/>
          <w:szCs w:val="22"/>
        </w:rPr>
        <w:t>s a</w:t>
      </w:r>
      <w:r w:rsidRPr="00D12A6A">
        <w:rPr>
          <w:rFonts w:ascii="Calibri" w:hAnsi="Calibri"/>
          <w:sz w:val="22"/>
          <w:szCs w:val="22"/>
        </w:rPr>
        <w:t xml:space="preserve"> national leader in </w:t>
      </w:r>
      <w:hyperlink r:id="rId26" w:history="1">
        <w:r w:rsidRPr="00D12A6A">
          <w:rPr>
            <w:rStyle w:val="Hyperlink"/>
            <w:rFonts w:ascii="Calibri" w:hAnsi="Calibri"/>
          </w:rPr>
          <w:t>sustain</w:t>
        </w:r>
        <w:r w:rsidRPr="00D12A6A">
          <w:rPr>
            <w:rStyle w:val="Hyperlink"/>
            <w:rFonts w:ascii="Calibri" w:hAnsi="Calibri"/>
          </w:rPr>
          <w:t>able</w:t>
        </w:r>
      </w:hyperlink>
      <w:r>
        <w:rPr>
          <w:rFonts w:ascii="Calibri" w:hAnsi="Calibri"/>
          <w:sz w:val="22"/>
          <w:szCs w:val="22"/>
        </w:rPr>
        <w:t xml:space="preserve"> design, SmithGroupJJR has 420</w:t>
      </w:r>
      <w:r w:rsidRPr="00D12A6A">
        <w:rPr>
          <w:rFonts w:ascii="Calibri" w:hAnsi="Calibri"/>
          <w:sz w:val="22"/>
          <w:szCs w:val="22"/>
        </w:rPr>
        <w:t xml:space="preserve"> LEED professionals and </w:t>
      </w:r>
      <w:r w:rsidR="00F730D8">
        <w:rPr>
          <w:rFonts w:ascii="Calibri" w:hAnsi="Calibri"/>
          <w:sz w:val="22"/>
          <w:szCs w:val="22"/>
        </w:rPr>
        <w:t>150</w:t>
      </w:r>
      <w:r>
        <w:rPr>
          <w:rFonts w:ascii="Calibri" w:hAnsi="Calibri"/>
          <w:sz w:val="22"/>
          <w:szCs w:val="22"/>
        </w:rPr>
        <w:t xml:space="preserve"> </w:t>
      </w:r>
      <w:r w:rsidRPr="00D12A6A">
        <w:rPr>
          <w:rFonts w:ascii="Calibri" w:hAnsi="Calibri"/>
          <w:sz w:val="22"/>
          <w:szCs w:val="22"/>
        </w:rPr>
        <w:t>LEED certified projects.   </w:t>
      </w:r>
    </w:p>
    <w:p w14:paraId="34CB1563" w14:textId="77777777" w:rsidR="00370474" w:rsidRPr="00F730D8" w:rsidRDefault="00370474" w:rsidP="00B16ADF">
      <w:pPr>
        <w:spacing w:line="320" w:lineRule="atLeast"/>
        <w:ind w:left="1800"/>
        <w:rPr>
          <w:rFonts w:asciiTheme="minorHAnsi" w:hAnsiTheme="minorHAnsi" w:cs="Arial"/>
          <w:sz w:val="16"/>
          <w:szCs w:val="16"/>
        </w:rPr>
      </w:pPr>
    </w:p>
    <w:p w14:paraId="6E003CF2" w14:textId="25D1D4B9" w:rsidR="00486A22" w:rsidRPr="00F16DE8" w:rsidRDefault="00486A22" w:rsidP="00A10D5F">
      <w:pPr>
        <w:spacing w:line="360" w:lineRule="auto"/>
        <w:ind w:left="1800"/>
        <w:rPr>
          <w:rStyle w:val="Emphasis"/>
          <w:rFonts w:asciiTheme="minorHAnsi" w:hAnsiTheme="minorHAnsi" w:cs="Arial"/>
          <w:sz w:val="22"/>
          <w:szCs w:val="22"/>
        </w:rPr>
      </w:pPr>
      <w:r w:rsidRPr="00F16DE8">
        <w:rPr>
          <w:rStyle w:val="Emphasis"/>
          <w:rFonts w:asciiTheme="minorHAnsi" w:hAnsiTheme="minorHAnsi" w:cs="Arial"/>
          <w:sz w:val="22"/>
          <w:szCs w:val="22"/>
        </w:rPr>
        <w:t xml:space="preserve">Watch Greg Mella in the SmithGroupJJR video, </w:t>
      </w:r>
      <w:hyperlink r:id="rId27" w:history="1">
        <w:r w:rsidRPr="009E27A0">
          <w:rPr>
            <w:rStyle w:val="Hyperlink"/>
            <w:rFonts w:asciiTheme="minorHAnsi" w:hAnsiTheme="minorHAnsi" w:cs="Arial"/>
          </w:rPr>
          <w:t>“</w:t>
        </w:r>
        <w:r w:rsidRPr="009E27A0">
          <w:rPr>
            <w:rStyle w:val="Hyperlink"/>
            <w:rFonts w:asciiTheme="minorHAnsi" w:hAnsiTheme="minorHAnsi" w:cs="Arial"/>
            <w:i/>
          </w:rPr>
          <w:t>Sustainable Design</w:t>
        </w:r>
        <w:r w:rsidR="00F730D8">
          <w:rPr>
            <w:rStyle w:val="Hyperlink"/>
            <w:rFonts w:asciiTheme="minorHAnsi" w:hAnsiTheme="minorHAnsi" w:cs="Arial"/>
            <w:i/>
          </w:rPr>
          <w:t>: Looking Forward.”</w:t>
        </w:r>
      </w:hyperlink>
    </w:p>
    <w:p w14:paraId="1A2F02C8" w14:textId="21CE9A71" w:rsidR="00B16ADF" w:rsidRPr="00F16DE8" w:rsidRDefault="00F730D8" w:rsidP="00A10D5F">
      <w:pPr>
        <w:spacing w:line="360" w:lineRule="auto"/>
        <w:ind w:left="180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Follow his </w:t>
      </w:r>
      <w:r w:rsidR="00A9273C" w:rsidRPr="00F16DE8">
        <w:rPr>
          <w:rFonts w:asciiTheme="minorHAnsi" w:hAnsiTheme="minorHAnsi" w:cs="Arial"/>
          <w:i/>
          <w:sz w:val="22"/>
          <w:szCs w:val="22"/>
        </w:rPr>
        <w:t xml:space="preserve">blog on </w:t>
      </w:r>
      <w:r w:rsidR="00F16DE8">
        <w:rPr>
          <w:rFonts w:asciiTheme="minorHAnsi" w:hAnsiTheme="minorHAnsi" w:cs="Arial"/>
          <w:i/>
          <w:sz w:val="22"/>
          <w:szCs w:val="22"/>
        </w:rPr>
        <w:t xml:space="preserve">today’s leading </w:t>
      </w:r>
      <w:r w:rsidR="00A9273C" w:rsidRPr="00F16DE8">
        <w:rPr>
          <w:rFonts w:asciiTheme="minorHAnsi" w:hAnsiTheme="minorHAnsi" w:cs="Arial"/>
          <w:i/>
          <w:sz w:val="22"/>
          <w:szCs w:val="22"/>
        </w:rPr>
        <w:t>s</w:t>
      </w:r>
      <w:r w:rsidR="00F16DE8">
        <w:rPr>
          <w:rFonts w:asciiTheme="minorHAnsi" w:hAnsiTheme="minorHAnsi" w:cs="Arial"/>
          <w:i/>
          <w:sz w:val="22"/>
          <w:szCs w:val="22"/>
        </w:rPr>
        <w:t xml:space="preserve">ustainable design news and developments </w:t>
      </w:r>
      <w:r w:rsidR="00C7340F" w:rsidRPr="00F16DE8">
        <w:rPr>
          <w:rFonts w:asciiTheme="minorHAnsi" w:hAnsiTheme="minorHAnsi" w:cs="Arial"/>
          <w:i/>
          <w:sz w:val="22"/>
          <w:szCs w:val="22"/>
        </w:rPr>
        <w:t xml:space="preserve">at </w:t>
      </w:r>
      <w:hyperlink r:id="rId28" w:history="1">
        <w:r w:rsidR="00C7340F" w:rsidRPr="00F16DE8">
          <w:rPr>
            <w:rStyle w:val="Hyperlink"/>
            <w:rFonts w:asciiTheme="minorHAnsi" w:hAnsiTheme="minorHAnsi" w:cs="Arial"/>
            <w:i/>
          </w:rPr>
          <w:t>www.smithgroupjjr.com/sustainability</w:t>
        </w:r>
      </w:hyperlink>
      <w:r w:rsidR="00193D2D" w:rsidRPr="00F16DE8">
        <w:rPr>
          <w:rFonts w:asciiTheme="minorHAnsi" w:hAnsiTheme="minorHAnsi" w:cs="Arial"/>
          <w:i/>
          <w:sz w:val="22"/>
          <w:szCs w:val="22"/>
        </w:rPr>
        <w:t>.</w:t>
      </w:r>
      <w:r w:rsidR="00C7340F" w:rsidRPr="00F16DE8">
        <w:rPr>
          <w:rFonts w:asciiTheme="minorHAnsi" w:hAnsiTheme="minorHAnsi" w:cs="Arial"/>
          <w:i/>
          <w:sz w:val="22"/>
          <w:szCs w:val="22"/>
        </w:rPr>
        <w:t xml:space="preserve"> </w:t>
      </w:r>
      <w:bookmarkEnd w:id="3"/>
      <w:bookmarkEnd w:id="4"/>
    </w:p>
    <w:p w14:paraId="188A77AB" w14:textId="77777777" w:rsidR="00B16ADF" w:rsidRDefault="00B16ADF" w:rsidP="00B16ADF">
      <w:pPr>
        <w:spacing w:line="320" w:lineRule="atLeast"/>
        <w:ind w:left="1800"/>
        <w:rPr>
          <w:rFonts w:ascii="Arial" w:hAnsi="Arial" w:cs="Arial"/>
          <w:i/>
          <w:sz w:val="20"/>
          <w:szCs w:val="20"/>
        </w:rPr>
      </w:pPr>
    </w:p>
    <w:p w14:paraId="131D99C4" w14:textId="77777777" w:rsidR="006D7247" w:rsidRDefault="00D370D3" w:rsidP="00B16ADF">
      <w:pPr>
        <w:spacing w:line="320" w:lineRule="atLeast"/>
        <w:ind w:left="1800"/>
        <w:jc w:val="center"/>
        <w:rPr>
          <w:rFonts w:ascii="Arial Narrow" w:hAnsi="Arial Narrow" w:cs="Arial"/>
          <w:sz w:val="22"/>
          <w:szCs w:val="22"/>
        </w:rPr>
      </w:pPr>
      <w:r w:rsidRPr="00814D92">
        <w:rPr>
          <w:rFonts w:ascii="Arial Narrow" w:hAnsi="Arial Narrow" w:cs="Arial"/>
          <w:sz w:val="22"/>
          <w:szCs w:val="22"/>
        </w:rPr>
        <w:t>###</w:t>
      </w:r>
      <w:bookmarkEnd w:id="0"/>
      <w:bookmarkEnd w:id="1"/>
    </w:p>
    <w:sectPr w:rsidR="006D7247" w:rsidSect="00B16ADF">
      <w:headerReference w:type="default" r:id="rId29"/>
      <w:pgSz w:w="12240" w:h="15840"/>
      <w:pgMar w:top="2707" w:right="1170" w:bottom="1440" w:left="720" w:header="1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0F65D" w14:textId="77777777" w:rsidR="00BF6BC7" w:rsidRDefault="00BF6BC7">
      <w:r>
        <w:separator/>
      </w:r>
    </w:p>
  </w:endnote>
  <w:endnote w:type="continuationSeparator" w:id="0">
    <w:p w14:paraId="04D3C1FB" w14:textId="77777777" w:rsidR="00BF6BC7" w:rsidRDefault="00BF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C2E78" w14:textId="77777777" w:rsidR="00BF6BC7" w:rsidRDefault="00BF6BC7">
      <w:r>
        <w:separator/>
      </w:r>
    </w:p>
  </w:footnote>
  <w:footnote w:type="continuationSeparator" w:id="0">
    <w:p w14:paraId="0EC1B608" w14:textId="77777777" w:rsidR="00BF6BC7" w:rsidRDefault="00BF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F2509" w14:textId="77777777" w:rsidR="00675836" w:rsidRDefault="00675836" w:rsidP="00FC5D30">
    <w:pPr>
      <w:pStyle w:val="Header"/>
      <w:ind w:left="1800"/>
    </w:pPr>
    <w:r>
      <w:rPr>
        <w:noProof/>
        <w:sz w:val="20"/>
      </w:rPr>
      <w:drawing>
        <wp:inline distT="0" distB="0" distL="0" distR="0" wp14:anchorId="5290B4BB" wp14:editId="14723889">
          <wp:extent cx="2999232" cy="457200"/>
          <wp:effectExtent l="19050" t="0" r="0" b="0"/>
          <wp:docPr id="2" name="Picture 1" descr="SmithGroupJJR Color 11-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ithGroupJJR Color 11-20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92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05A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EFA7FF" wp14:editId="110CE5BD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64021" w14:textId="77777777" w:rsidR="00675836" w:rsidRDefault="006758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0E3F9D" wp14:editId="6EAB5B8D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24F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+ZJgwIAABAFAAAOAAAAZHJzL2Uyb0RvYy54bWysVOmO2yAQ/l+p74D4n/VR57C1zmqTbapK&#10;20Pa7QMQwDEqBgok9rbqu3fAm2y2h1RVtSLCMMM3xzf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fb/mSYMCAAAQBQAADgAAAAAAAAAAAAAAAAAuAgAAZHJzL2Uyb0RvYy54bWxQSwECLQAUAAYACAAA&#10;ACEAYHjnWOEAAAAMAQAADwAAAAAAAAAAAAAAAADdBAAAZHJzL2Rvd25yZXYueG1sUEsFBgAAAAAE&#10;AAQA8wAAAOsFAAAAAA==&#10;" stroked="f">
              <v:textbox>
                <w:txbxContent>
                  <w:p w:rsidR="00675836" w:rsidRDefault="00675836">
                    <w:r>
                      <w:rPr>
                        <w:noProof/>
                      </w:rPr>
                      <w:drawing>
                        <wp:inline distT="0" distB="0" distL="0" distR="0" wp14:anchorId="3779A423" wp14:editId="509A92C7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206622"/>
    <w:multiLevelType w:val="hybridMultilevel"/>
    <w:tmpl w:val="7DBC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60932"/>
    <w:multiLevelType w:val="hybridMultilevel"/>
    <w:tmpl w:val="E226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3536F5"/>
    <w:multiLevelType w:val="hybridMultilevel"/>
    <w:tmpl w:val="36F8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51FB7"/>
    <w:multiLevelType w:val="hybridMultilevel"/>
    <w:tmpl w:val="EAB0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04759"/>
    <w:multiLevelType w:val="hybridMultilevel"/>
    <w:tmpl w:val="BE5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000"/>
    <w:rsid w:val="0000522C"/>
    <w:rsid w:val="00006D96"/>
    <w:rsid w:val="00024E1D"/>
    <w:rsid w:val="00032B64"/>
    <w:rsid w:val="000351F2"/>
    <w:rsid w:val="00037F34"/>
    <w:rsid w:val="00042D75"/>
    <w:rsid w:val="00056550"/>
    <w:rsid w:val="0006571C"/>
    <w:rsid w:val="000744DA"/>
    <w:rsid w:val="000905CF"/>
    <w:rsid w:val="00090C5C"/>
    <w:rsid w:val="00090DC5"/>
    <w:rsid w:val="000965C1"/>
    <w:rsid w:val="00097A1B"/>
    <w:rsid w:val="000A2EE4"/>
    <w:rsid w:val="000B10DF"/>
    <w:rsid w:val="000B2E0C"/>
    <w:rsid w:val="000D260A"/>
    <w:rsid w:val="000D5265"/>
    <w:rsid w:val="000D6E75"/>
    <w:rsid w:val="000E2B0C"/>
    <w:rsid w:val="000F25F7"/>
    <w:rsid w:val="00100E87"/>
    <w:rsid w:val="001067FB"/>
    <w:rsid w:val="00110224"/>
    <w:rsid w:val="00116864"/>
    <w:rsid w:val="00133F12"/>
    <w:rsid w:val="001434A8"/>
    <w:rsid w:val="001463D1"/>
    <w:rsid w:val="00161E20"/>
    <w:rsid w:val="00163E16"/>
    <w:rsid w:val="00193D2D"/>
    <w:rsid w:val="00193D9D"/>
    <w:rsid w:val="001A38C8"/>
    <w:rsid w:val="001A4D93"/>
    <w:rsid w:val="001B2FD2"/>
    <w:rsid w:val="001C6162"/>
    <w:rsid w:val="001D1F39"/>
    <w:rsid w:val="001E1C30"/>
    <w:rsid w:val="001E64DE"/>
    <w:rsid w:val="001F0BE6"/>
    <w:rsid w:val="002004CE"/>
    <w:rsid w:val="00216018"/>
    <w:rsid w:val="00216F76"/>
    <w:rsid w:val="00220D4F"/>
    <w:rsid w:val="00226B95"/>
    <w:rsid w:val="00232200"/>
    <w:rsid w:val="002339D9"/>
    <w:rsid w:val="0025284E"/>
    <w:rsid w:val="00257E1B"/>
    <w:rsid w:val="002635E3"/>
    <w:rsid w:val="00270541"/>
    <w:rsid w:val="00282CA8"/>
    <w:rsid w:val="002831F9"/>
    <w:rsid w:val="002953D2"/>
    <w:rsid w:val="002A5AE7"/>
    <w:rsid w:val="002C5D31"/>
    <w:rsid w:val="002C6DB5"/>
    <w:rsid w:val="002C79B2"/>
    <w:rsid w:val="002D52E9"/>
    <w:rsid w:val="002D5F4A"/>
    <w:rsid w:val="002D65B8"/>
    <w:rsid w:val="002D7D39"/>
    <w:rsid w:val="002E49A3"/>
    <w:rsid w:val="002E6E16"/>
    <w:rsid w:val="002F79E4"/>
    <w:rsid w:val="002F7E55"/>
    <w:rsid w:val="0032205A"/>
    <w:rsid w:val="00326A7D"/>
    <w:rsid w:val="00336D12"/>
    <w:rsid w:val="00343C0E"/>
    <w:rsid w:val="00343C60"/>
    <w:rsid w:val="00344F81"/>
    <w:rsid w:val="00345325"/>
    <w:rsid w:val="003458B5"/>
    <w:rsid w:val="0036581C"/>
    <w:rsid w:val="00366584"/>
    <w:rsid w:val="00370474"/>
    <w:rsid w:val="0037135D"/>
    <w:rsid w:val="0037557F"/>
    <w:rsid w:val="0039212E"/>
    <w:rsid w:val="003939E7"/>
    <w:rsid w:val="00394F3A"/>
    <w:rsid w:val="003A209E"/>
    <w:rsid w:val="003A35ED"/>
    <w:rsid w:val="003A5959"/>
    <w:rsid w:val="003B063C"/>
    <w:rsid w:val="003B0FD4"/>
    <w:rsid w:val="003C205B"/>
    <w:rsid w:val="003D2797"/>
    <w:rsid w:val="003D40DB"/>
    <w:rsid w:val="003D4B75"/>
    <w:rsid w:val="003E1EAC"/>
    <w:rsid w:val="003F39BA"/>
    <w:rsid w:val="003F4438"/>
    <w:rsid w:val="00412F8E"/>
    <w:rsid w:val="0041300A"/>
    <w:rsid w:val="004162B3"/>
    <w:rsid w:val="00427D2E"/>
    <w:rsid w:val="004516BF"/>
    <w:rsid w:val="0047242F"/>
    <w:rsid w:val="00480621"/>
    <w:rsid w:val="00485AF7"/>
    <w:rsid w:val="00486793"/>
    <w:rsid w:val="00486A22"/>
    <w:rsid w:val="0049614A"/>
    <w:rsid w:val="00497AAB"/>
    <w:rsid w:val="004A64EC"/>
    <w:rsid w:val="004A7B4D"/>
    <w:rsid w:val="004D02F4"/>
    <w:rsid w:val="004D099B"/>
    <w:rsid w:val="004D4807"/>
    <w:rsid w:val="004F7A11"/>
    <w:rsid w:val="0050205E"/>
    <w:rsid w:val="00513B5E"/>
    <w:rsid w:val="00517259"/>
    <w:rsid w:val="00533E4A"/>
    <w:rsid w:val="00537D55"/>
    <w:rsid w:val="005444CB"/>
    <w:rsid w:val="00546693"/>
    <w:rsid w:val="00560508"/>
    <w:rsid w:val="0056412C"/>
    <w:rsid w:val="00571930"/>
    <w:rsid w:val="00574CAB"/>
    <w:rsid w:val="00577775"/>
    <w:rsid w:val="0058016B"/>
    <w:rsid w:val="00580270"/>
    <w:rsid w:val="00583D02"/>
    <w:rsid w:val="00585907"/>
    <w:rsid w:val="005B043E"/>
    <w:rsid w:val="005B1551"/>
    <w:rsid w:val="005B201C"/>
    <w:rsid w:val="005B2F81"/>
    <w:rsid w:val="005D6405"/>
    <w:rsid w:val="005E3DE0"/>
    <w:rsid w:val="005E4C74"/>
    <w:rsid w:val="006048A0"/>
    <w:rsid w:val="006056B7"/>
    <w:rsid w:val="00606354"/>
    <w:rsid w:val="00624F68"/>
    <w:rsid w:val="00672442"/>
    <w:rsid w:val="00675836"/>
    <w:rsid w:val="00692A21"/>
    <w:rsid w:val="006A25F7"/>
    <w:rsid w:val="006A77C0"/>
    <w:rsid w:val="006A7DA7"/>
    <w:rsid w:val="006B4E2D"/>
    <w:rsid w:val="006C6110"/>
    <w:rsid w:val="006D7247"/>
    <w:rsid w:val="006E2563"/>
    <w:rsid w:val="0070148C"/>
    <w:rsid w:val="00711914"/>
    <w:rsid w:val="00713CCB"/>
    <w:rsid w:val="00717747"/>
    <w:rsid w:val="00723576"/>
    <w:rsid w:val="007237F8"/>
    <w:rsid w:val="007255A7"/>
    <w:rsid w:val="00732955"/>
    <w:rsid w:val="00734DA1"/>
    <w:rsid w:val="00736A2B"/>
    <w:rsid w:val="00741019"/>
    <w:rsid w:val="007428ED"/>
    <w:rsid w:val="007610E0"/>
    <w:rsid w:val="00763634"/>
    <w:rsid w:val="007662F2"/>
    <w:rsid w:val="0077103D"/>
    <w:rsid w:val="00796C83"/>
    <w:rsid w:val="007A5401"/>
    <w:rsid w:val="007A60B3"/>
    <w:rsid w:val="007A7CC1"/>
    <w:rsid w:val="007B35F4"/>
    <w:rsid w:val="007C5231"/>
    <w:rsid w:val="007C5934"/>
    <w:rsid w:val="007E1D13"/>
    <w:rsid w:val="00802E16"/>
    <w:rsid w:val="00814D92"/>
    <w:rsid w:val="00817CB1"/>
    <w:rsid w:val="00823963"/>
    <w:rsid w:val="008356CB"/>
    <w:rsid w:val="00835928"/>
    <w:rsid w:val="008370D1"/>
    <w:rsid w:val="00847942"/>
    <w:rsid w:val="008709D2"/>
    <w:rsid w:val="00880D21"/>
    <w:rsid w:val="0088251F"/>
    <w:rsid w:val="008925B1"/>
    <w:rsid w:val="00895B3B"/>
    <w:rsid w:val="008A146C"/>
    <w:rsid w:val="008A3C88"/>
    <w:rsid w:val="008B31E9"/>
    <w:rsid w:val="008C4918"/>
    <w:rsid w:val="008D402F"/>
    <w:rsid w:val="008E0B87"/>
    <w:rsid w:val="008E5A40"/>
    <w:rsid w:val="008E6242"/>
    <w:rsid w:val="008F1ECF"/>
    <w:rsid w:val="008F4D5E"/>
    <w:rsid w:val="008F6B5D"/>
    <w:rsid w:val="00914F0A"/>
    <w:rsid w:val="00922236"/>
    <w:rsid w:val="009270BF"/>
    <w:rsid w:val="00941E3E"/>
    <w:rsid w:val="00945EF5"/>
    <w:rsid w:val="00946907"/>
    <w:rsid w:val="00965789"/>
    <w:rsid w:val="0098430B"/>
    <w:rsid w:val="00984EA7"/>
    <w:rsid w:val="0099431C"/>
    <w:rsid w:val="009A044F"/>
    <w:rsid w:val="009A0E2F"/>
    <w:rsid w:val="009A135C"/>
    <w:rsid w:val="009A5CC7"/>
    <w:rsid w:val="009A5E73"/>
    <w:rsid w:val="009B078F"/>
    <w:rsid w:val="009B49B9"/>
    <w:rsid w:val="009E0EB2"/>
    <w:rsid w:val="009E27A0"/>
    <w:rsid w:val="00A04B60"/>
    <w:rsid w:val="00A10D5F"/>
    <w:rsid w:val="00A327E1"/>
    <w:rsid w:val="00A34E38"/>
    <w:rsid w:val="00A3686C"/>
    <w:rsid w:val="00A42AF6"/>
    <w:rsid w:val="00A44705"/>
    <w:rsid w:val="00A50C5B"/>
    <w:rsid w:val="00A53071"/>
    <w:rsid w:val="00A66F45"/>
    <w:rsid w:val="00A767D6"/>
    <w:rsid w:val="00A91051"/>
    <w:rsid w:val="00A9273C"/>
    <w:rsid w:val="00AA5CEF"/>
    <w:rsid w:val="00AB222D"/>
    <w:rsid w:val="00AB7AA2"/>
    <w:rsid w:val="00AC6893"/>
    <w:rsid w:val="00AD1F8B"/>
    <w:rsid w:val="00AE4429"/>
    <w:rsid w:val="00B04D91"/>
    <w:rsid w:val="00B07157"/>
    <w:rsid w:val="00B13384"/>
    <w:rsid w:val="00B16ADF"/>
    <w:rsid w:val="00B214D3"/>
    <w:rsid w:val="00B23E09"/>
    <w:rsid w:val="00B34BA5"/>
    <w:rsid w:val="00B51BBD"/>
    <w:rsid w:val="00B52E84"/>
    <w:rsid w:val="00B61687"/>
    <w:rsid w:val="00B65313"/>
    <w:rsid w:val="00B73D9C"/>
    <w:rsid w:val="00B82AF8"/>
    <w:rsid w:val="00B8469D"/>
    <w:rsid w:val="00B94AFD"/>
    <w:rsid w:val="00BA77A8"/>
    <w:rsid w:val="00BB3DBE"/>
    <w:rsid w:val="00BB408D"/>
    <w:rsid w:val="00BB454A"/>
    <w:rsid w:val="00BB5CD9"/>
    <w:rsid w:val="00BC32D0"/>
    <w:rsid w:val="00BD0774"/>
    <w:rsid w:val="00BD094B"/>
    <w:rsid w:val="00BE0E29"/>
    <w:rsid w:val="00BE1160"/>
    <w:rsid w:val="00BE7640"/>
    <w:rsid w:val="00BE76D9"/>
    <w:rsid w:val="00BF6BC7"/>
    <w:rsid w:val="00C44D0B"/>
    <w:rsid w:val="00C56F4D"/>
    <w:rsid w:val="00C64696"/>
    <w:rsid w:val="00C7340F"/>
    <w:rsid w:val="00C75502"/>
    <w:rsid w:val="00C8341B"/>
    <w:rsid w:val="00CA18F2"/>
    <w:rsid w:val="00CA396E"/>
    <w:rsid w:val="00CA3D66"/>
    <w:rsid w:val="00CD2D2F"/>
    <w:rsid w:val="00CD2E35"/>
    <w:rsid w:val="00CE179C"/>
    <w:rsid w:val="00CE4111"/>
    <w:rsid w:val="00CE5D57"/>
    <w:rsid w:val="00CE777A"/>
    <w:rsid w:val="00CF29DF"/>
    <w:rsid w:val="00CF4308"/>
    <w:rsid w:val="00D10A90"/>
    <w:rsid w:val="00D12E83"/>
    <w:rsid w:val="00D220E6"/>
    <w:rsid w:val="00D31FED"/>
    <w:rsid w:val="00D36A48"/>
    <w:rsid w:val="00D370D3"/>
    <w:rsid w:val="00D473A0"/>
    <w:rsid w:val="00D518ED"/>
    <w:rsid w:val="00D56ED4"/>
    <w:rsid w:val="00D67A99"/>
    <w:rsid w:val="00D74461"/>
    <w:rsid w:val="00D75C62"/>
    <w:rsid w:val="00D80C5A"/>
    <w:rsid w:val="00D879A0"/>
    <w:rsid w:val="00D94557"/>
    <w:rsid w:val="00D97008"/>
    <w:rsid w:val="00DB2C38"/>
    <w:rsid w:val="00DD62F9"/>
    <w:rsid w:val="00E00DB9"/>
    <w:rsid w:val="00E12ECF"/>
    <w:rsid w:val="00E20A6D"/>
    <w:rsid w:val="00E20BAE"/>
    <w:rsid w:val="00E449DD"/>
    <w:rsid w:val="00E54EAB"/>
    <w:rsid w:val="00E9003C"/>
    <w:rsid w:val="00EA2CB9"/>
    <w:rsid w:val="00EA4C4D"/>
    <w:rsid w:val="00EB7649"/>
    <w:rsid w:val="00ED11D7"/>
    <w:rsid w:val="00ED6A73"/>
    <w:rsid w:val="00EF0D04"/>
    <w:rsid w:val="00EF7F77"/>
    <w:rsid w:val="00F16DE8"/>
    <w:rsid w:val="00F20FDC"/>
    <w:rsid w:val="00F22F38"/>
    <w:rsid w:val="00F23334"/>
    <w:rsid w:val="00F52810"/>
    <w:rsid w:val="00F730D8"/>
    <w:rsid w:val="00F856D1"/>
    <w:rsid w:val="00F91190"/>
    <w:rsid w:val="00F96433"/>
    <w:rsid w:val="00F97322"/>
    <w:rsid w:val="00F97CB2"/>
    <w:rsid w:val="00FA0D00"/>
    <w:rsid w:val="00FA41CB"/>
    <w:rsid w:val="00FB1546"/>
    <w:rsid w:val="00FB15D0"/>
    <w:rsid w:val="00FB77E4"/>
    <w:rsid w:val="00FC4ECB"/>
    <w:rsid w:val="00FC5D30"/>
    <w:rsid w:val="00FD070F"/>
    <w:rsid w:val="00FD1AFE"/>
    <w:rsid w:val="00FE1192"/>
    <w:rsid w:val="00FE16E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73ED59"/>
  <w15:docId w15:val="{33D61224-4C68-40D1-86E0-F2D039C3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A0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6A25F7"/>
    <w:rPr>
      <w:b/>
      <w:bCs/>
    </w:rPr>
  </w:style>
  <w:style w:type="paragraph" w:customStyle="1" w:styleId="Pa0">
    <w:name w:val="Pa0"/>
    <w:basedOn w:val="Normal"/>
    <w:uiPriority w:val="99"/>
    <w:rsid w:val="00FE16EF"/>
    <w:pPr>
      <w:autoSpaceDE w:val="0"/>
      <w:autoSpaceDN w:val="0"/>
      <w:spacing w:line="241" w:lineRule="atLeast"/>
    </w:pPr>
    <w:rPr>
      <w:rFonts w:ascii="Century Gothic" w:eastAsiaTheme="minorHAnsi" w:hAnsi="Century Gothic"/>
    </w:rPr>
  </w:style>
  <w:style w:type="character" w:customStyle="1" w:styleId="A0">
    <w:name w:val="A0"/>
    <w:basedOn w:val="DefaultParagraphFont"/>
    <w:uiPriority w:val="99"/>
    <w:rsid w:val="00FE16EF"/>
    <w:rPr>
      <w:rFonts w:ascii="Century Gothic" w:hAnsi="Century Gothic" w:hint="default"/>
      <w:color w:val="211D1E"/>
    </w:rPr>
  </w:style>
  <w:style w:type="character" w:customStyle="1" w:styleId="A1">
    <w:name w:val="A1"/>
    <w:basedOn w:val="DefaultParagraphFont"/>
    <w:uiPriority w:val="99"/>
    <w:rsid w:val="00FE16EF"/>
    <w:rPr>
      <w:rFonts w:ascii="Century Gothic" w:hAnsi="Century Gothic" w:hint="default"/>
      <w:color w:val="626257"/>
    </w:rPr>
  </w:style>
  <w:style w:type="character" w:styleId="Emphasis">
    <w:name w:val="Emphasis"/>
    <w:uiPriority w:val="20"/>
    <w:qFormat/>
    <w:rsid w:val="002D65B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E2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7A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7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0835">
                              <w:marLeft w:val="0"/>
                              <w:marRight w:val="0"/>
                              <w:marTop w:val="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knight@smithgroupjjr.com" TargetMode="External"/><Relationship Id="rId13" Type="http://schemas.openxmlformats.org/officeDocument/2006/relationships/hyperlink" Target="http://www.smithgroupjjr.com/projects/brock-environmental-center" TargetMode="External"/><Relationship Id="rId18" Type="http://schemas.openxmlformats.org/officeDocument/2006/relationships/hyperlink" Target="http://www.cbf.org/" TargetMode="External"/><Relationship Id="rId26" Type="http://schemas.openxmlformats.org/officeDocument/2006/relationships/hyperlink" Target="http://www.smithgroupjjr.com/sustainabilit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ia.org/practicing/2030Commitme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rojects/philip-merrill-environmental-center" TargetMode="External"/><Relationship Id="rId17" Type="http://schemas.openxmlformats.org/officeDocument/2006/relationships/hyperlink" Target="http://www.smithgroupjjr.com/people/troy-thompson" TargetMode="External"/><Relationship Id="rId25" Type="http://schemas.openxmlformats.org/officeDocument/2006/relationships/hyperlink" Target="http://bit.ly/18pDMZ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ving-future.org/living-building-challenge/about/people/living-building-challenge-heroes" TargetMode="External"/><Relationship Id="rId20" Type="http://schemas.openxmlformats.org/officeDocument/2006/relationships/hyperlink" Target="http://www.aia.or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eople/russell-perry" TargetMode="External"/><Relationship Id="rId24" Type="http://schemas.openxmlformats.org/officeDocument/2006/relationships/hyperlink" Target="http://www.smithgroupjj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news_releases/smithgroupjjr-designed-brock-environmental-center-certified-as-one-of-the-greenest-buildings-on-the-planet" TargetMode="External"/><Relationship Id="rId23" Type="http://schemas.openxmlformats.org/officeDocument/2006/relationships/hyperlink" Target="http://www.livingfutureunconference.org/" TargetMode="External"/><Relationship Id="rId28" Type="http://schemas.openxmlformats.org/officeDocument/2006/relationships/hyperlink" Target="http://www.smithgroupjjr.com/sustainability" TargetMode="External"/><Relationship Id="rId10" Type="http://schemas.openxmlformats.org/officeDocument/2006/relationships/hyperlink" Target="http://www.smithgroupjjr.com/people/greg-mella" TargetMode="External"/><Relationship Id="rId19" Type="http://schemas.openxmlformats.org/officeDocument/2006/relationships/hyperlink" Target="http://hpd.smithgroupjjr.org/Pages/default.asp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mithgroupjjr.com/" TargetMode="External"/><Relationship Id="rId14" Type="http://schemas.openxmlformats.org/officeDocument/2006/relationships/hyperlink" Target="http://living-future.org/casestudies" TargetMode="External"/><Relationship Id="rId22" Type="http://schemas.openxmlformats.org/officeDocument/2006/relationships/hyperlink" Target="https://greenbuildexpo.com/" TargetMode="External"/><Relationship Id="rId27" Type="http://schemas.openxmlformats.org/officeDocument/2006/relationships/hyperlink" Target="https://youtu.be/NiXRkD6QjOA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D99A-74B6-49DC-8147-D0B99590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7112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Edwards</dc:creator>
  <cp:lastModifiedBy>Jaclyn Palomo</cp:lastModifiedBy>
  <cp:revision>6</cp:revision>
  <cp:lastPrinted>2016-07-14T22:19:00Z</cp:lastPrinted>
  <dcterms:created xsi:type="dcterms:W3CDTF">2016-07-18T17:45:00Z</dcterms:created>
  <dcterms:modified xsi:type="dcterms:W3CDTF">2016-07-19T13:53:00Z</dcterms:modified>
</cp:coreProperties>
</file>