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C4" w:rsidRDefault="00DF72C4" w:rsidP="00E236C8">
      <w:pPr>
        <w:pStyle w:val="BodyText"/>
      </w:pPr>
    </w:p>
    <w:p w:rsidR="004554C2" w:rsidRDefault="004554C2" w:rsidP="00E236C8">
      <w:pPr>
        <w:pStyle w:val="BodyText"/>
      </w:pPr>
    </w:p>
    <w:p w:rsidR="004554C2" w:rsidRDefault="004554C2" w:rsidP="00E236C8">
      <w:pPr>
        <w:pStyle w:val="BodyText"/>
      </w:pPr>
    </w:p>
    <w:p w:rsidR="00B85167" w:rsidRDefault="00B85167" w:rsidP="00220B57">
      <w:pPr>
        <w:pStyle w:val="BodyText"/>
        <w:ind w:firstLine="0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4614530" cy="2849274"/>
            <wp:effectExtent l="0" t="0" r="0" b="8255"/>
            <wp:docPr id="3" name="Picture 3" descr="C:\Users\robertaf\Pictures\ETC logo tm for com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af\Pictures\ETC logo tm for comm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315" cy="28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0DA3" w:rsidRPr="0017424B" w:rsidRDefault="00870DA3" w:rsidP="00220B57">
      <w:pPr>
        <w:pStyle w:val="BodyText"/>
        <w:ind w:firstLine="0"/>
        <w:jc w:val="center"/>
        <w:rPr>
          <w:sz w:val="44"/>
          <w:szCs w:val="44"/>
        </w:rPr>
      </w:pPr>
      <w:r w:rsidRPr="0017424B">
        <w:rPr>
          <w:sz w:val="44"/>
          <w:szCs w:val="44"/>
        </w:rPr>
        <w:t>REQUEST FOR INFORMATION</w:t>
      </w:r>
    </w:p>
    <w:p w:rsidR="00B81F95" w:rsidRDefault="00B81F95" w:rsidP="00870DA3">
      <w:pPr>
        <w:pStyle w:val="BodyText"/>
        <w:ind w:firstLine="0"/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Next-Generation </w:t>
      </w:r>
      <w:r w:rsidR="00510283">
        <w:rPr>
          <w:i/>
          <w:sz w:val="44"/>
          <w:szCs w:val="44"/>
        </w:rPr>
        <w:t xml:space="preserve">Preparative </w:t>
      </w:r>
      <w:r>
        <w:rPr>
          <w:i/>
          <w:sz w:val="44"/>
          <w:szCs w:val="44"/>
        </w:rPr>
        <w:t>Supercritical Fluid Chromatography Instrumentation</w:t>
      </w:r>
    </w:p>
    <w:p w:rsidR="004554C2" w:rsidRPr="005B2898" w:rsidRDefault="005F70A4" w:rsidP="00870DA3">
      <w:pPr>
        <w:pStyle w:val="BodyTex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July 1</w:t>
      </w:r>
      <w:r w:rsidR="00531EEA">
        <w:rPr>
          <w:sz w:val="32"/>
          <w:szCs w:val="32"/>
        </w:rPr>
        <w:t>9</w:t>
      </w:r>
      <w:r>
        <w:rPr>
          <w:sz w:val="32"/>
          <w:szCs w:val="32"/>
        </w:rPr>
        <w:t>, 2016</w:t>
      </w:r>
    </w:p>
    <w:p w:rsidR="004554C2" w:rsidRPr="005B2898" w:rsidRDefault="004554C2">
      <w:pPr>
        <w:rPr>
          <w:sz w:val="32"/>
          <w:szCs w:val="32"/>
        </w:rPr>
      </w:pPr>
      <w:r w:rsidRPr="0017424B">
        <w:rPr>
          <w:i/>
          <w:sz w:val="32"/>
          <w:szCs w:val="32"/>
        </w:rPr>
        <w:br w:type="page"/>
      </w:r>
    </w:p>
    <w:p w:rsidR="00870DA3" w:rsidRPr="0017424B" w:rsidRDefault="004554C2" w:rsidP="004554C2">
      <w:pPr>
        <w:pStyle w:val="BodyText"/>
        <w:spacing w:after="0"/>
        <w:ind w:firstLine="0"/>
        <w:jc w:val="center"/>
        <w:rPr>
          <w:sz w:val="32"/>
          <w:szCs w:val="32"/>
        </w:rPr>
      </w:pPr>
      <w:r w:rsidRPr="0017424B">
        <w:rPr>
          <w:sz w:val="32"/>
          <w:szCs w:val="32"/>
        </w:rPr>
        <w:lastRenderedPageBreak/>
        <w:t>Enabling Technologies Consortium</w:t>
      </w:r>
    </w:p>
    <w:p w:rsidR="004554C2" w:rsidRPr="0017424B" w:rsidRDefault="004554C2" w:rsidP="004554C2">
      <w:pPr>
        <w:pStyle w:val="BodyText"/>
        <w:spacing w:after="0"/>
        <w:ind w:firstLine="0"/>
        <w:jc w:val="center"/>
        <w:rPr>
          <w:sz w:val="32"/>
          <w:szCs w:val="32"/>
        </w:rPr>
      </w:pPr>
      <w:r w:rsidRPr="0017424B">
        <w:rPr>
          <w:sz w:val="32"/>
          <w:szCs w:val="32"/>
        </w:rPr>
        <w:t>Request for Information</w:t>
      </w:r>
    </w:p>
    <w:sdt>
      <w:sdtPr>
        <w:rPr>
          <w:rFonts w:eastAsiaTheme="minorHAnsi" w:cstheme="minorBidi"/>
          <w:b w:val="0"/>
          <w:bCs w:val="0"/>
          <w:sz w:val="24"/>
          <w:szCs w:val="24"/>
          <w:lang w:eastAsia="en-US"/>
        </w:rPr>
        <w:id w:val="-134084774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4554C2" w:rsidRDefault="004554C2" w:rsidP="003D56D5">
          <w:pPr>
            <w:pStyle w:val="TOCHeading"/>
            <w:numPr>
              <w:ilvl w:val="0"/>
              <w:numId w:val="0"/>
            </w:numPr>
          </w:pPr>
          <w:r w:rsidRPr="004554C2">
            <w:t>Table of Contents</w:t>
          </w:r>
        </w:p>
        <w:p w:rsidR="004554C2" w:rsidRPr="004554C2" w:rsidRDefault="004554C2" w:rsidP="004554C2">
          <w:pPr>
            <w:rPr>
              <w:lang w:eastAsia="ja-JP"/>
            </w:rPr>
          </w:pPr>
        </w:p>
        <w:p w:rsidR="00DA4024" w:rsidRDefault="004554C2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r w:rsidRPr="0017424B">
            <w:fldChar w:fldCharType="begin"/>
          </w:r>
          <w:r w:rsidRPr="0017424B">
            <w:instrText xml:space="preserve"> TOC \o "1-3" \h \z \u </w:instrText>
          </w:r>
          <w:r w:rsidRPr="0017424B">
            <w:fldChar w:fldCharType="separate"/>
          </w:r>
          <w:hyperlink w:anchor="_Toc455581256" w:history="1">
            <w:r w:rsidR="00DA4024" w:rsidRPr="00190274">
              <w:rPr>
                <w:rStyle w:val="Hyperlink"/>
                <w:noProof/>
              </w:rPr>
              <w:t>1.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Introduction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_Toc455581256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3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57" w:history="1">
            <w:r w:rsidR="00DA4024" w:rsidRPr="00190274">
              <w:rPr>
                <w:rStyle w:val="Hyperlink"/>
                <w:noProof/>
              </w:rPr>
              <w:t>1.1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About Enabling Technologies Consortium™ (ETC)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_Toc455581257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3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58" w:history="1">
            <w:r w:rsidR="00DA4024" w:rsidRPr="00190274">
              <w:rPr>
                <w:rStyle w:val="Hyperlink"/>
                <w:noProof/>
              </w:rPr>
              <w:t>1.2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Request for Information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_Toc455581258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3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59" w:history="1">
            <w:r w:rsidR="00DA4024" w:rsidRPr="00190274">
              <w:rPr>
                <w:rStyle w:val="Hyperlink"/>
                <w:noProof/>
              </w:rPr>
              <w:t>1.3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Disclaimer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_Toc455581259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3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60" w:history="1">
            <w:r w:rsidR="00DA4024" w:rsidRPr="00190274">
              <w:rPr>
                <w:rStyle w:val="Hyperlink"/>
                <w:noProof/>
              </w:rPr>
              <w:t>1.4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RFI Contact Information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_Toc455581260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4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61" w:history="1">
            <w:r w:rsidR="00DA4024" w:rsidRPr="00190274">
              <w:rPr>
                <w:rStyle w:val="Hyperlink"/>
                <w:noProof/>
              </w:rPr>
              <w:t>1.5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Anticipated Time Frames for Evaluation and Selection Process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_Toc455581261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4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62" w:history="1">
            <w:r w:rsidR="00DA4024" w:rsidRPr="00190274">
              <w:rPr>
                <w:rStyle w:val="Hyperlink"/>
                <w:noProof/>
              </w:rPr>
              <w:t>2.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Project Information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_Toc455581262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4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63" w:history="1">
            <w:r w:rsidR="00DA4024" w:rsidRPr="00190274">
              <w:rPr>
                <w:rStyle w:val="Hyperlink"/>
                <w:noProof/>
              </w:rPr>
              <w:t>2.1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Possible Project Sponsors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_Toc455581263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4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64" w:history="1">
            <w:r w:rsidR="00DA4024" w:rsidRPr="00190274">
              <w:rPr>
                <w:rStyle w:val="Hyperlink"/>
                <w:noProof/>
              </w:rPr>
              <w:t>2.2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Description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_Toc455581264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5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65" w:history="1">
            <w:r w:rsidR="00DA4024" w:rsidRPr="00190274">
              <w:rPr>
                <w:rStyle w:val="Hyperlink"/>
                <w:noProof/>
              </w:rPr>
              <w:t>2.3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SFC Instrument Requirements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_Toc455581265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5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66" w:history="1">
            <w:r w:rsidR="00DA4024" w:rsidRPr="00190274">
              <w:rPr>
                <w:rStyle w:val="Hyperlink"/>
                <w:noProof/>
              </w:rPr>
              <w:t>2.3.1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Necessary Hardware and Software Requirements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_Toc455581266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5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67" w:history="1">
            <w:r w:rsidR="00DA4024" w:rsidRPr="00190274">
              <w:rPr>
                <w:rStyle w:val="Hyperlink"/>
                <w:noProof/>
              </w:rPr>
              <w:t>2.3.2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Optional Hardware and Software Requirements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_Toc455581267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6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68" w:history="1">
            <w:r w:rsidR="00DA4024" w:rsidRPr="00190274">
              <w:rPr>
                <w:rStyle w:val="Hyperlink"/>
                <w:noProof/>
              </w:rPr>
              <w:t>2.3.3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Availability Requirements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_Toc455581268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6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69" w:history="1">
            <w:r w:rsidR="00DA4024" w:rsidRPr="00190274">
              <w:rPr>
                <w:rStyle w:val="Hyperlink"/>
                <w:noProof/>
              </w:rPr>
              <w:t>2.3.4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Licensing Requirements for Commercialized Product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_Toc455581269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6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70" w:history="1">
            <w:r w:rsidR="00DA4024" w:rsidRPr="00190274">
              <w:rPr>
                <w:rStyle w:val="Hyperlink"/>
                <w:noProof/>
              </w:rPr>
              <w:t>3.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Criteria for Evaluation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_Toc455581270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6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71" w:history="1">
            <w:r w:rsidR="00DA4024" w:rsidRPr="00190274">
              <w:rPr>
                <w:rStyle w:val="Hyperlink"/>
                <w:noProof/>
              </w:rPr>
              <w:t>4.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Respondent Profile (To be filled out by respondent)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_Toc455581271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7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72" w:history="1">
            <w:r w:rsidR="00DA4024" w:rsidRPr="00190274">
              <w:rPr>
                <w:rStyle w:val="Hyperlink"/>
                <w:noProof/>
              </w:rPr>
              <w:t>4.1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Company/Organization Information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_Toc455581272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7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73" w:history="1">
            <w:r w:rsidR="00DA4024" w:rsidRPr="00190274">
              <w:rPr>
                <w:rStyle w:val="Hyperlink"/>
                <w:noProof/>
              </w:rPr>
              <w:t>4.2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Primary Contact Person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_Toc455581273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7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74" w:history="1">
            <w:r w:rsidR="00DA4024" w:rsidRPr="00190274">
              <w:rPr>
                <w:rStyle w:val="Hyperlink"/>
                <w:noProof/>
              </w:rPr>
              <w:t>4.3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Company/Organization Overview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_Toc455581274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7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75" w:history="1">
            <w:r w:rsidR="00DA4024" w:rsidRPr="00190274">
              <w:rPr>
                <w:rStyle w:val="Hyperlink"/>
                <w:noProof/>
              </w:rPr>
              <w:t>4.4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Parent Corporation and/or Subsidiaries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_Toc455581275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8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76" w:history="1">
            <w:r w:rsidR="00DA4024" w:rsidRPr="00190274">
              <w:rPr>
                <w:rStyle w:val="Hyperlink"/>
                <w:noProof/>
              </w:rPr>
              <w:t>4.5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Summary of Expertise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_Toc455581276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8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77" w:history="1">
            <w:r w:rsidR="00DA4024" w:rsidRPr="00190274">
              <w:rPr>
                <w:rStyle w:val="Hyperlink"/>
                <w:noProof/>
              </w:rPr>
              <w:t>4.6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Standards Certifications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_Toc455581277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8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78" w:history="1">
            <w:r w:rsidR="00DA4024" w:rsidRPr="00190274">
              <w:rPr>
                <w:rStyle w:val="Hyperlink"/>
                <w:noProof/>
              </w:rPr>
              <w:t>4.7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Goals and Strategic Vision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_Toc455581278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8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79" w:history="1">
            <w:r w:rsidR="00DA4024" w:rsidRPr="00190274">
              <w:rPr>
                <w:rStyle w:val="Hyperlink"/>
                <w:noProof/>
              </w:rPr>
              <w:t>4.8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Miscellaneous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_Toc455581279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9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80" w:history="1">
            <w:r w:rsidR="00DA4024" w:rsidRPr="00190274">
              <w:rPr>
                <w:rStyle w:val="Hyperlink"/>
                <w:noProof/>
              </w:rPr>
              <w:t>5.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Company/Organization Response to RFI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_Toc455581280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9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81" w:history="1">
            <w:r w:rsidR="00DA4024" w:rsidRPr="00190274">
              <w:rPr>
                <w:rStyle w:val="Hyperlink"/>
                <w:noProof/>
              </w:rPr>
              <w:t>5.1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Proposal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_Toc455581281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9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82" w:history="1">
            <w:r w:rsidR="00DA4024" w:rsidRPr="00190274">
              <w:rPr>
                <w:rStyle w:val="Hyperlink"/>
                <w:noProof/>
              </w:rPr>
              <w:t>5.2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Functional Requirements &amp; Specifications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_Toc455581282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9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83" w:history="1">
            <w:r w:rsidR="00DA4024" w:rsidRPr="00190274">
              <w:rPr>
                <w:rStyle w:val="Hyperlink"/>
                <w:noProof/>
              </w:rPr>
              <w:t>5.2.1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Semi-prep Scale SFC Requirements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_Toc455581283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10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84" w:history="1">
            <w:r w:rsidR="00DA4024" w:rsidRPr="00190274">
              <w:rPr>
                <w:rStyle w:val="Hyperlink"/>
                <w:noProof/>
              </w:rPr>
              <w:t>5.2.2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Prep Scale SFC Requirements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_Toc455581284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12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85" w:history="1">
            <w:r w:rsidR="00DA4024" w:rsidRPr="00190274">
              <w:rPr>
                <w:rStyle w:val="Hyperlink"/>
                <w:noProof/>
              </w:rPr>
              <w:t>5.3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Estimated Timeline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_Toc455581285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13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DA4024" w:rsidRDefault="00B85167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5581286" w:history="1">
            <w:r w:rsidR="00DA4024" w:rsidRPr="00190274">
              <w:rPr>
                <w:rStyle w:val="Hyperlink"/>
                <w:noProof/>
              </w:rPr>
              <w:t>5.4</w:t>
            </w:r>
            <w:r w:rsidR="00DA4024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DA4024" w:rsidRPr="00190274">
              <w:rPr>
                <w:rStyle w:val="Hyperlink"/>
                <w:noProof/>
              </w:rPr>
              <w:t>Estimated Project Cost</w:t>
            </w:r>
            <w:r w:rsidR="00DA4024">
              <w:rPr>
                <w:noProof/>
                <w:webHidden/>
              </w:rPr>
              <w:tab/>
            </w:r>
            <w:r w:rsidR="00DA4024">
              <w:rPr>
                <w:noProof/>
                <w:webHidden/>
              </w:rPr>
              <w:fldChar w:fldCharType="begin"/>
            </w:r>
            <w:r w:rsidR="00DA4024">
              <w:rPr>
                <w:noProof/>
                <w:webHidden/>
              </w:rPr>
              <w:instrText xml:space="preserve"> PAGEREF _Toc455581286 \h </w:instrText>
            </w:r>
            <w:r w:rsidR="00DA4024">
              <w:rPr>
                <w:noProof/>
                <w:webHidden/>
              </w:rPr>
            </w:r>
            <w:r w:rsidR="00DA4024">
              <w:rPr>
                <w:noProof/>
                <w:webHidden/>
              </w:rPr>
              <w:fldChar w:fldCharType="separate"/>
            </w:r>
            <w:r w:rsidR="00DA4024">
              <w:rPr>
                <w:noProof/>
                <w:webHidden/>
              </w:rPr>
              <w:t>14</w:t>
            </w:r>
            <w:r w:rsidR="00DA4024">
              <w:rPr>
                <w:noProof/>
                <w:webHidden/>
              </w:rPr>
              <w:fldChar w:fldCharType="end"/>
            </w:r>
          </w:hyperlink>
        </w:p>
        <w:p w:rsidR="00E8659C" w:rsidRDefault="004554C2" w:rsidP="00220B57">
          <w:pPr>
            <w:rPr>
              <w:noProof/>
            </w:rPr>
          </w:pPr>
          <w:r w:rsidRPr="0017424B">
            <w:rPr>
              <w:b/>
              <w:bCs/>
              <w:noProof/>
            </w:rPr>
            <w:fldChar w:fldCharType="end"/>
          </w:r>
        </w:p>
      </w:sdtContent>
    </w:sdt>
    <w:p w:rsidR="00220B57" w:rsidRDefault="00220B57">
      <w:pP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4554C2" w:rsidRPr="003D56D5" w:rsidRDefault="003F73F1" w:rsidP="003D56D5">
      <w:pPr>
        <w:pStyle w:val="Heading1"/>
      </w:pPr>
      <w:bookmarkStart w:id="1" w:name="_Toc455581256"/>
      <w:r w:rsidRPr="003D56D5">
        <w:lastRenderedPageBreak/>
        <w:t>Introduction</w:t>
      </w:r>
      <w:bookmarkEnd w:id="1"/>
    </w:p>
    <w:p w:rsidR="007F54BE" w:rsidRPr="00531EEA" w:rsidRDefault="007F54BE" w:rsidP="00531EEA">
      <w:pPr>
        <w:pStyle w:val="Heading2"/>
      </w:pPr>
      <w:bookmarkStart w:id="2" w:name="_Toc455581257"/>
      <w:r w:rsidRPr="00531EEA">
        <w:t>About Enabling Technologies Consortium</w:t>
      </w:r>
      <w:r w:rsidR="00510283" w:rsidRPr="00531EEA">
        <w:t>™</w:t>
      </w:r>
      <w:r w:rsidRPr="00531EEA">
        <w:t xml:space="preserve"> (</w:t>
      </w:r>
      <w:proofErr w:type="spellStart"/>
      <w:r w:rsidRPr="00531EEA">
        <w:t>ETC</w:t>
      </w:r>
      <w:proofErr w:type="spellEnd"/>
      <w:r w:rsidRPr="00531EEA">
        <w:t>)</w:t>
      </w:r>
      <w:bookmarkEnd w:id="2"/>
      <w:r w:rsidR="00324355" w:rsidRPr="00531EEA">
        <w:t xml:space="preserve">  </w:t>
      </w:r>
    </w:p>
    <w:p w:rsidR="007F54BE" w:rsidRDefault="00A62917" w:rsidP="00EF6AA7">
      <w:pPr>
        <w:jc w:val="both"/>
      </w:pPr>
      <w:r w:rsidRPr="00A62917">
        <w:t xml:space="preserve">The </w:t>
      </w:r>
      <w:r>
        <w:t>Enabling Technologies</w:t>
      </w:r>
      <w:r w:rsidRPr="00A62917">
        <w:t xml:space="preserve"> Consortium</w:t>
      </w:r>
      <w:r w:rsidR="00510283">
        <w:t>™</w:t>
      </w:r>
      <w:r w:rsidRPr="00A62917">
        <w:t xml:space="preserve"> </w:t>
      </w:r>
      <w:r>
        <w:t>(</w:t>
      </w:r>
      <w:proofErr w:type="spellStart"/>
      <w:r>
        <w:t>ETC</w:t>
      </w:r>
      <w:proofErr w:type="spellEnd"/>
      <w:r>
        <w:t xml:space="preserve">) is comprised of pharmaceutical and biotechnology </w:t>
      </w:r>
      <w:r w:rsidR="0019669C">
        <w:t xml:space="preserve">companies </w:t>
      </w:r>
      <w:r w:rsidRPr="00A62917">
        <w:t>collaboratin</w:t>
      </w:r>
      <w:r w:rsidR="0019669C">
        <w:t>g</w:t>
      </w:r>
      <w:r w:rsidRPr="00A62917">
        <w:t xml:space="preserve"> on issues related to pharmaceutical chemistry, manufacturing, and control with the goal of identifying, evaluating, developing, and improving scientific tools and techniques that support the efficient development, and manufacturing of pharmaceuticals</w:t>
      </w:r>
      <w:r w:rsidR="0019669C">
        <w:t>.</w:t>
      </w:r>
      <w:r w:rsidR="008C5A21">
        <w:t xml:space="preserve"> The purpose of this consortium is to identify pro-actively</w:t>
      </w:r>
      <w:r w:rsidR="008C5A21" w:rsidRPr="008C5A21">
        <w:t xml:space="preserve"> high-value opportunities to deliver innovative technologies where the business case is compelling and collaboration with the broader external community is required</w:t>
      </w:r>
      <w:r w:rsidR="008C5A21">
        <w:t>.</w:t>
      </w:r>
    </w:p>
    <w:p w:rsidR="007F54BE" w:rsidRPr="005B2898" w:rsidRDefault="007F54BE" w:rsidP="00531EEA">
      <w:pPr>
        <w:pStyle w:val="Heading2"/>
      </w:pPr>
      <w:bookmarkStart w:id="3" w:name="_Toc455581258"/>
      <w:r w:rsidRPr="005B2898">
        <w:t xml:space="preserve">Request </w:t>
      </w:r>
      <w:r w:rsidR="00F401F8" w:rsidRPr="005B2898">
        <w:t>for</w:t>
      </w:r>
      <w:r w:rsidRPr="005B2898">
        <w:t xml:space="preserve"> Information</w:t>
      </w:r>
      <w:bookmarkEnd w:id="3"/>
    </w:p>
    <w:p w:rsidR="0088317A" w:rsidRDefault="00313FF7" w:rsidP="00EF6AA7">
      <w:pPr>
        <w:jc w:val="both"/>
      </w:pPr>
      <w:r>
        <w:t>Publication of this</w:t>
      </w:r>
      <w:r w:rsidR="0017424B">
        <w:t xml:space="preserve"> Request for </w:t>
      </w:r>
      <w:r>
        <w:t>Information (</w:t>
      </w:r>
      <w:proofErr w:type="spellStart"/>
      <w:r>
        <w:t>RFI</w:t>
      </w:r>
      <w:proofErr w:type="spellEnd"/>
      <w:r>
        <w:t>)</w:t>
      </w:r>
      <w:r w:rsidR="0017424B">
        <w:t xml:space="preserve"> is </w:t>
      </w:r>
      <w:r>
        <w:t xml:space="preserve">the first step by </w:t>
      </w:r>
      <w:proofErr w:type="spellStart"/>
      <w:r w:rsidR="0019669C">
        <w:t>ETC</w:t>
      </w:r>
      <w:proofErr w:type="spellEnd"/>
      <w:r>
        <w:t xml:space="preserve"> to solicit interest in collaborating </w:t>
      </w:r>
      <w:r w:rsidR="00CA78B9">
        <w:t>together on</w:t>
      </w:r>
      <w:r>
        <w:t xml:space="preserve"> </w:t>
      </w:r>
      <w:r w:rsidR="00C20EAA">
        <w:t xml:space="preserve">a </w:t>
      </w:r>
      <w:r w:rsidR="00B81F95">
        <w:t xml:space="preserve">Next-Generation </w:t>
      </w:r>
      <w:r w:rsidR="00B81F95" w:rsidRPr="00C206CF">
        <w:t>Preparative Supercritical Fluid Chromatography (</w:t>
      </w:r>
      <w:proofErr w:type="spellStart"/>
      <w:r w:rsidR="00B81F95" w:rsidRPr="00C206CF">
        <w:t>SFC</w:t>
      </w:r>
      <w:proofErr w:type="spellEnd"/>
      <w:r w:rsidR="00B81F95" w:rsidRPr="00C206CF">
        <w:t>) Instrument</w:t>
      </w:r>
      <w:proofErr w:type="gramStart"/>
      <w:r w:rsidR="00962B1F" w:rsidRPr="00C20EAA">
        <w:t xml:space="preserve">.  </w:t>
      </w:r>
      <w:proofErr w:type="gramEnd"/>
      <w:r w:rsidR="00CA78B9" w:rsidRPr="00C20EAA">
        <w:t>The</w:t>
      </w:r>
      <w:r w:rsidR="0017424B" w:rsidRPr="00C20EAA">
        <w:t xml:space="preserve"> information </w:t>
      </w:r>
      <w:r w:rsidR="00CA78B9" w:rsidRPr="00C20EAA">
        <w:t xml:space="preserve">collected </w:t>
      </w:r>
      <w:r w:rsidR="001C57D4">
        <w:t xml:space="preserve">during the </w:t>
      </w:r>
      <w:proofErr w:type="spellStart"/>
      <w:r w:rsidR="001C57D4">
        <w:t>RFI</w:t>
      </w:r>
      <w:proofErr w:type="spellEnd"/>
      <w:r w:rsidR="001C57D4">
        <w:t xml:space="preserve"> process </w:t>
      </w:r>
      <w:r w:rsidR="00CA78B9" w:rsidRPr="00C20EAA">
        <w:t xml:space="preserve">along with subsequent </w:t>
      </w:r>
      <w:r w:rsidR="0088317A" w:rsidRPr="00C20EAA">
        <w:t>interviews will be used for evaluation purposes</w:t>
      </w:r>
      <w:r w:rsidR="00EF63A8" w:rsidRPr="00C20EAA">
        <w:t>,</w:t>
      </w:r>
      <w:r w:rsidR="0088317A" w:rsidRPr="00C20EAA">
        <w:t xml:space="preserve"> refinement of the subsequent Request for Proposals (RFP)</w:t>
      </w:r>
      <w:r w:rsidR="00EF63A8" w:rsidRPr="00C20EAA">
        <w:t xml:space="preserve">, and selection of respondent(s) who will be invited </w:t>
      </w:r>
      <w:r w:rsidR="0088317A" w:rsidRPr="00C20EAA">
        <w:t xml:space="preserve">to submit a </w:t>
      </w:r>
      <w:r w:rsidR="00EF63A8" w:rsidRPr="00C20EAA">
        <w:t xml:space="preserve">proposal </w:t>
      </w:r>
      <w:r w:rsidR="0088317A" w:rsidRPr="00C20EAA">
        <w:t xml:space="preserve">to the </w:t>
      </w:r>
      <w:r w:rsidR="00EF63A8" w:rsidRPr="00C20EAA">
        <w:t xml:space="preserve">future </w:t>
      </w:r>
      <w:proofErr w:type="spellStart"/>
      <w:r w:rsidR="00510283">
        <w:t>SFC</w:t>
      </w:r>
      <w:proofErr w:type="spellEnd"/>
      <w:r w:rsidR="00510283">
        <w:t xml:space="preserve"> Instrument</w:t>
      </w:r>
      <w:r w:rsidR="00C20EAA">
        <w:t xml:space="preserve"> </w:t>
      </w:r>
      <w:r w:rsidR="0088317A" w:rsidRPr="00C20EAA">
        <w:t>RFP</w:t>
      </w:r>
      <w:proofErr w:type="gramStart"/>
      <w:r w:rsidR="0088317A" w:rsidRPr="00C20EAA">
        <w:t>.</w:t>
      </w:r>
      <w:r w:rsidR="00003055">
        <w:t xml:space="preserve">  </w:t>
      </w:r>
      <w:proofErr w:type="gramEnd"/>
      <w:r w:rsidR="00003055">
        <w:t>The goal of this collaborative project is the creation of a prototype with the hope it will become a commercial product in the future.</w:t>
      </w:r>
    </w:p>
    <w:p w:rsidR="008444A3" w:rsidRPr="005B2898" w:rsidRDefault="008444A3" w:rsidP="00531EEA">
      <w:pPr>
        <w:pStyle w:val="Heading2"/>
      </w:pPr>
      <w:bookmarkStart w:id="4" w:name="_Toc449359838"/>
      <w:bookmarkStart w:id="5" w:name="_Toc455581259"/>
      <w:r w:rsidRPr="005B2898">
        <w:t>Disclaimer</w:t>
      </w:r>
      <w:bookmarkEnd w:id="4"/>
      <w:bookmarkEnd w:id="5"/>
    </w:p>
    <w:p w:rsidR="008444A3" w:rsidRDefault="008444A3" w:rsidP="008444A3">
      <w:pPr>
        <w:jc w:val="both"/>
      </w:pPr>
      <w:r>
        <w:t xml:space="preserve">The contents and information provided in this </w:t>
      </w:r>
      <w:proofErr w:type="spellStart"/>
      <w:r>
        <w:t>RFI</w:t>
      </w:r>
      <w:proofErr w:type="spellEnd"/>
      <w:r>
        <w:t xml:space="preserve"> are meant to provide general information to parties interested in developing the </w:t>
      </w:r>
      <w:proofErr w:type="spellStart"/>
      <w:r w:rsidR="00510283">
        <w:t>SFC</w:t>
      </w:r>
      <w:proofErr w:type="spellEnd"/>
      <w:r w:rsidR="00510283">
        <w:t xml:space="preserve"> Instrument</w:t>
      </w:r>
      <w:proofErr w:type="gramStart"/>
      <w:r>
        <w:t xml:space="preserve">.  </w:t>
      </w:r>
      <w:proofErr w:type="gramEnd"/>
      <w:r>
        <w:t>The successful respondent will be required to execute an Agreement that will govern the terms of the project</w:t>
      </w:r>
      <w:proofErr w:type="gramStart"/>
      <w:r>
        <w:t xml:space="preserve">.  </w:t>
      </w:r>
      <w:proofErr w:type="gramEnd"/>
      <w:r>
        <w:t xml:space="preserve">When responding to this </w:t>
      </w:r>
      <w:proofErr w:type="spellStart"/>
      <w:r>
        <w:t>RFI</w:t>
      </w:r>
      <w:proofErr w:type="spellEnd"/>
      <w:r>
        <w:t>, please note the following:</w:t>
      </w:r>
    </w:p>
    <w:p w:rsidR="008444A3" w:rsidRDefault="008444A3" w:rsidP="00531EEA">
      <w:pPr>
        <w:pStyle w:val="ListParagraph"/>
        <w:numPr>
          <w:ilvl w:val="0"/>
          <w:numId w:val="3"/>
        </w:numPr>
        <w:ind w:left="720"/>
      </w:pPr>
      <w:r>
        <w:t xml:space="preserve">This </w:t>
      </w:r>
      <w:proofErr w:type="spellStart"/>
      <w:r>
        <w:t>RFI</w:t>
      </w:r>
      <w:proofErr w:type="spellEnd"/>
      <w:r>
        <w:t xml:space="preserve"> is not an offer or a contract</w:t>
      </w:r>
    </w:p>
    <w:p w:rsidR="008444A3" w:rsidRDefault="008444A3" w:rsidP="00531EEA">
      <w:pPr>
        <w:pStyle w:val="ListParagraph"/>
        <w:numPr>
          <w:ilvl w:val="0"/>
          <w:numId w:val="3"/>
        </w:numPr>
        <w:ind w:left="720"/>
      </w:pPr>
      <w:r>
        <w:t xml:space="preserve">Proposals submitted in response to this </w:t>
      </w:r>
      <w:proofErr w:type="spellStart"/>
      <w:r>
        <w:t>RFI</w:t>
      </w:r>
      <w:proofErr w:type="spellEnd"/>
      <w:r>
        <w:t xml:space="preserve"> become property of </w:t>
      </w:r>
      <w:proofErr w:type="spellStart"/>
      <w:r>
        <w:t>ETC</w:t>
      </w:r>
      <w:proofErr w:type="spellEnd"/>
    </w:p>
    <w:p w:rsidR="008444A3" w:rsidRDefault="008444A3" w:rsidP="00531EEA">
      <w:pPr>
        <w:pStyle w:val="ListParagraph"/>
        <w:numPr>
          <w:ilvl w:val="0"/>
          <w:numId w:val="3"/>
        </w:numPr>
        <w:ind w:left="720"/>
      </w:pPr>
      <w:r>
        <w:t xml:space="preserve">Respondents will not be compensated or reimbursed for any costs incurred as part of the </w:t>
      </w:r>
      <w:proofErr w:type="spellStart"/>
      <w:r>
        <w:t>RFI</w:t>
      </w:r>
      <w:proofErr w:type="spellEnd"/>
      <w:r>
        <w:t xml:space="preserve"> process</w:t>
      </w:r>
    </w:p>
    <w:p w:rsidR="00044EFE" w:rsidRDefault="00044EFE" w:rsidP="00531EEA">
      <w:pPr>
        <w:pStyle w:val="ListParagraph"/>
        <w:numPr>
          <w:ilvl w:val="0"/>
          <w:numId w:val="3"/>
        </w:numPr>
        <w:ind w:left="720"/>
      </w:pPr>
      <w:r w:rsidRPr="00044EFE">
        <w:t>All</w:t>
      </w:r>
      <w:r>
        <w:t xml:space="preserve"> proposals</w:t>
      </w:r>
      <w:r w:rsidRPr="00044EFE">
        <w:t xml:space="preserve"> received will</w:t>
      </w:r>
      <w:r>
        <w:t xml:space="preserve"> remain confidential within </w:t>
      </w:r>
      <w:proofErr w:type="spellStart"/>
      <w:r>
        <w:t>ETC</w:t>
      </w:r>
      <w:proofErr w:type="spellEnd"/>
      <w:r>
        <w:t xml:space="preserve"> and not shared with other respondents</w:t>
      </w:r>
    </w:p>
    <w:p w:rsidR="008444A3" w:rsidRDefault="008444A3" w:rsidP="00531EEA">
      <w:pPr>
        <w:pStyle w:val="ListParagraph"/>
        <w:numPr>
          <w:ilvl w:val="0"/>
          <w:numId w:val="3"/>
        </w:numPr>
        <w:ind w:left="720"/>
      </w:pPr>
      <w:proofErr w:type="spellStart"/>
      <w:r>
        <w:t>ETC</w:t>
      </w:r>
      <w:proofErr w:type="spellEnd"/>
      <w:r>
        <w:t xml:space="preserve"> is not obligated to contract for any of the products and services described in this </w:t>
      </w:r>
      <w:proofErr w:type="spellStart"/>
      <w:r>
        <w:t>RFI</w:t>
      </w:r>
      <w:proofErr w:type="spellEnd"/>
    </w:p>
    <w:p w:rsidR="008444A3" w:rsidRDefault="008444A3" w:rsidP="00531EEA">
      <w:pPr>
        <w:pStyle w:val="ListParagraph"/>
        <w:numPr>
          <w:ilvl w:val="0"/>
          <w:numId w:val="3"/>
        </w:numPr>
        <w:ind w:left="720"/>
      </w:pPr>
      <w:proofErr w:type="spellStart"/>
      <w:r>
        <w:t>ETC</w:t>
      </w:r>
      <w:proofErr w:type="spellEnd"/>
      <w:r>
        <w:t xml:space="preserve"> reserves the right to:</w:t>
      </w:r>
    </w:p>
    <w:p w:rsidR="008444A3" w:rsidRDefault="008444A3" w:rsidP="00531EEA">
      <w:pPr>
        <w:pStyle w:val="ListParagraph"/>
        <w:numPr>
          <w:ilvl w:val="1"/>
          <w:numId w:val="3"/>
        </w:numPr>
        <w:ind w:left="1440"/>
      </w:pPr>
      <w:r>
        <w:t>Accept or reject any or all proposals</w:t>
      </w:r>
    </w:p>
    <w:p w:rsidR="008444A3" w:rsidRDefault="008444A3" w:rsidP="00531EEA">
      <w:pPr>
        <w:pStyle w:val="ListParagraph"/>
        <w:numPr>
          <w:ilvl w:val="1"/>
          <w:numId w:val="3"/>
        </w:numPr>
        <w:ind w:left="1440"/>
      </w:pPr>
      <w:r>
        <w:t>Waive any anomalies in proposals</w:t>
      </w:r>
    </w:p>
    <w:p w:rsidR="008444A3" w:rsidRDefault="008444A3" w:rsidP="00531EEA">
      <w:pPr>
        <w:pStyle w:val="ListParagraph"/>
        <w:numPr>
          <w:ilvl w:val="1"/>
          <w:numId w:val="3"/>
        </w:numPr>
        <w:ind w:left="1440"/>
      </w:pPr>
      <w:r>
        <w:t>Negotiate with any or all bidders</w:t>
      </w:r>
    </w:p>
    <w:p w:rsidR="008444A3" w:rsidRDefault="008444A3" w:rsidP="00531EEA">
      <w:pPr>
        <w:pStyle w:val="ListParagraph"/>
        <w:numPr>
          <w:ilvl w:val="1"/>
          <w:numId w:val="3"/>
        </w:numPr>
        <w:ind w:left="1440"/>
      </w:pPr>
      <w:r>
        <w:t xml:space="preserve">Modify or cancel this </w:t>
      </w:r>
      <w:proofErr w:type="spellStart"/>
      <w:r>
        <w:t>RFI</w:t>
      </w:r>
      <w:proofErr w:type="spellEnd"/>
      <w:r>
        <w:t xml:space="preserve"> at any time</w:t>
      </w:r>
    </w:p>
    <w:p w:rsidR="00DD0CE6" w:rsidRDefault="00DD0CE6">
      <w:pPr>
        <w:rPr>
          <w:rFonts w:eastAsia="Times New Roman" w:cs="Times New Roman"/>
          <w:bCs/>
          <w:szCs w:val="26"/>
        </w:rPr>
      </w:pPr>
      <w:r>
        <w:br w:type="page"/>
      </w:r>
    </w:p>
    <w:p w:rsidR="00E06937" w:rsidRPr="005B2898" w:rsidRDefault="00710596" w:rsidP="00531EEA">
      <w:pPr>
        <w:pStyle w:val="Heading2"/>
      </w:pPr>
      <w:bookmarkStart w:id="6" w:name="_Toc455581260"/>
      <w:proofErr w:type="spellStart"/>
      <w:r w:rsidRPr="005B2898">
        <w:lastRenderedPageBreak/>
        <w:t>RFI</w:t>
      </w:r>
      <w:proofErr w:type="spellEnd"/>
      <w:r w:rsidRPr="005B2898">
        <w:t xml:space="preserve"> </w:t>
      </w:r>
      <w:r w:rsidR="00E06937" w:rsidRPr="005B2898">
        <w:t>Contact Information</w:t>
      </w:r>
      <w:bookmarkEnd w:id="6"/>
    </w:p>
    <w:p w:rsidR="0017424B" w:rsidRDefault="0017424B" w:rsidP="0017424B">
      <w:r>
        <w:t xml:space="preserve">All questions and inquiries regarding this </w:t>
      </w:r>
      <w:proofErr w:type="spellStart"/>
      <w:r>
        <w:t>RFI</w:t>
      </w:r>
      <w:proofErr w:type="spellEnd"/>
      <w:r>
        <w:t xml:space="preserve"> should be directed to: </w:t>
      </w:r>
    </w:p>
    <w:p w:rsidR="0017424B" w:rsidRDefault="00D66FE4" w:rsidP="00D66FE4">
      <w:pPr>
        <w:ind w:left="720"/>
      </w:pPr>
      <w:r>
        <w:t>Alexis</w:t>
      </w:r>
      <w:r w:rsidR="0017424B">
        <w:t xml:space="preserve"> </w:t>
      </w:r>
      <w:r>
        <w:t>Robertson</w:t>
      </w:r>
    </w:p>
    <w:p w:rsidR="0017424B" w:rsidRDefault="00D66FE4" w:rsidP="00D66FE4">
      <w:pPr>
        <w:ind w:left="720"/>
      </w:pPr>
      <w:r>
        <w:t>Project Coordinator</w:t>
      </w:r>
    </w:p>
    <w:p w:rsidR="00D66FE4" w:rsidRDefault="00D66FE4" w:rsidP="00D66FE4">
      <w:pPr>
        <w:ind w:left="720"/>
      </w:pPr>
      <w:proofErr w:type="spellStart"/>
      <w:r>
        <w:t>ETC</w:t>
      </w:r>
      <w:proofErr w:type="spellEnd"/>
      <w:r>
        <w:t xml:space="preserve"> Secretariat</w:t>
      </w:r>
    </w:p>
    <w:p w:rsidR="00D66FE4" w:rsidRDefault="00D66FE4" w:rsidP="00D66FE4">
      <w:pPr>
        <w:ind w:left="720"/>
      </w:pPr>
      <w:proofErr w:type="gramStart"/>
      <w:r>
        <w:t>c/o</w:t>
      </w:r>
      <w:proofErr w:type="gramEnd"/>
      <w:r>
        <w:t xml:space="preserve"> Drinker Biddle &amp; Reath, LLP</w:t>
      </w:r>
    </w:p>
    <w:p w:rsidR="0017424B" w:rsidRDefault="00D66FE4" w:rsidP="00D66FE4">
      <w:pPr>
        <w:ind w:left="720"/>
      </w:pPr>
      <w:r>
        <w:t>1500 K St NW</w:t>
      </w:r>
      <w:r w:rsidR="0017424B">
        <w:t xml:space="preserve"> </w:t>
      </w:r>
    </w:p>
    <w:p w:rsidR="0017424B" w:rsidRDefault="00D66FE4" w:rsidP="00D66FE4">
      <w:pPr>
        <w:ind w:left="720"/>
      </w:pPr>
      <w:r>
        <w:t>Washington DC, 20005-1209</w:t>
      </w:r>
      <w:r w:rsidR="0017424B">
        <w:t xml:space="preserve">  </w:t>
      </w:r>
    </w:p>
    <w:p w:rsidR="0017424B" w:rsidRDefault="007B3E0A" w:rsidP="00D66FE4">
      <w:pPr>
        <w:ind w:left="720"/>
      </w:pPr>
      <w:r w:rsidRPr="007B3E0A">
        <w:t>(202) 842-8800</w:t>
      </w:r>
    </w:p>
    <w:p w:rsidR="003F73F1" w:rsidRDefault="00B85167" w:rsidP="007B3E0A">
      <w:pPr>
        <w:ind w:left="720"/>
      </w:pPr>
      <w:hyperlink r:id="rId10" w:history="1">
        <w:r w:rsidR="00D56AE3" w:rsidRPr="00934410">
          <w:rPr>
            <w:rStyle w:val="Hyperlink"/>
          </w:rPr>
          <w:t>info@etconsortium.org</w:t>
        </w:r>
      </w:hyperlink>
      <w:r w:rsidR="00D56AE3">
        <w:t xml:space="preserve"> </w:t>
      </w:r>
    </w:p>
    <w:p w:rsidR="007C3713" w:rsidRDefault="00B85167" w:rsidP="007B3E0A">
      <w:pPr>
        <w:ind w:left="720"/>
      </w:pPr>
      <w:hyperlink r:id="rId11" w:history="1">
        <w:r w:rsidR="00B738F5" w:rsidRPr="001B414E">
          <w:rPr>
            <w:rStyle w:val="Hyperlink"/>
          </w:rPr>
          <w:t>http://www.etconsortium.org/</w:t>
        </w:r>
      </w:hyperlink>
      <w:r w:rsidR="00B738F5">
        <w:t xml:space="preserve"> </w:t>
      </w:r>
    </w:p>
    <w:p w:rsidR="007B3E0A" w:rsidRPr="005B2898" w:rsidRDefault="007B3E0A" w:rsidP="00531EEA">
      <w:pPr>
        <w:pStyle w:val="Heading2"/>
      </w:pPr>
      <w:bookmarkStart w:id="7" w:name="_Toc455581261"/>
      <w:r w:rsidRPr="005B2898">
        <w:t>Anticipated Time Frames for Evaluation and Selection Process</w:t>
      </w:r>
      <w:bookmarkEnd w:id="7"/>
      <w:r w:rsidR="00D94F92">
        <w:t xml:space="preserve"> (subject to change)</w:t>
      </w:r>
    </w:p>
    <w:p w:rsidR="007B3E0A" w:rsidRDefault="007B3E0A" w:rsidP="005F70A4">
      <w:pPr>
        <w:tabs>
          <w:tab w:val="left" w:leader="dot" w:pos="7200"/>
        </w:tabs>
        <w:ind w:left="720"/>
      </w:pPr>
      <w:r>
        <w:t xml:space="preserve">Issue </w:t>
      </w:r>
      <w:proofErr w:type="spellStart"/>
      <w:r w:rsidR="00030649">
        <w:t>RFI</w:t>
      </w:r>
      <w:proofErr w:type="spellEnd"/>
      <w:r w:rsidR="00030649">
        <w:tab/>
      </w:r>
      <w:r w:rsidR="005F70A4">
        <w:t>Jul 1</w:t>
      </w:r>
      <w:r w:rsidR="00D94F92">
        <w:t>9</w:t>
      </w:r>
      <w:r w:rsidR="005F70A4">
        <w:t>, 2016</w:t>
      </w:r>
      <w:r w:rsidR="0061255B">
        <w:t xml:space="preserve"> </w:t>
      </w:r>
    </w:p>
    <w:p w:rsidR="007B3E0A" w:rsidRDefault="007B3E0A" w:rsidP="00030649">
      <w:pPr>
        <w:tabs>
          <w:tab w:val="left" w:leader="dot" w:pos="7200"/>
        </w:tabs>
        <w:ind w:left="720"/>
      </w:pPr>
      <w:r>
        <w:t xml:space="preserve">Questions on </w:t>
      </w:r>
      <w:proofErr w:type="spellStart"/>
      <w:r>
        <w:t>RFI</w:t>
      </w:r>
      <w:proofErr w:type="spellEnd"/>
      <w:r>
        <w:t xml:space="preserve"> due</w:t>
      </w:r>
      <w:r w:rsidR="00030649">
        <w:tab/>
      </w:r>
      <w:r w:rsidR="005F70A4">
        <w:t xml:space="preserve">Aug </w:t>
      </w:r>
      <w:r w:rsidR="00D94F92">
        <w:t>2</w:t>
      </w:r>
      <w:r w:rsidR="005F70A4">
        <w:t>, 2016</w:t>
      </w:r>
      <w:r w:rsidR="0061255B">
        <w:t xml:space="preserve"> </w:t>
      </w:r>
    </w:p>
    <w:p w:rsidR="007B3E0A" w:rsidRDefault="007B3E0A" w:rsidP="00030649">
      <w:pPr>
        <w:tabs>
          <w:tab w:val="left" w:leader="dot" w:pos="7200"/>
        </w:tabs>
        <w:ind w:left="720"/>
      </w:pPr>
      <w:r>
        <w:t xml:space="preserve">Responses to </w:t>
      </w:r>
      <w:proofErr w:type="spellStart"/>
      <w:r>
        <w:t>RFI</w:t>
      </w:r>
      <w:proofErr w:type="spellEnd"/>
      <w:r>
        <w:t xml:space="preserve"> due</w:t>
      </w:r>
      <w:r w:rsidR="00030649">
        <w:tab/>
      </w:r>
      <w:r w:rsidR="005F70A4">
        <w:t>Aug 1</w:t>
      </w:r>
      <w:r w:rsidR="00D94F92">
        <w:t>6</w:t>
      </w:r>
      <w:r w:rsidR="005F70A4">
        <w:t>, 2016</w:t>
      </w:r>
      <w:r w:rsidR="0061255B">
        <w:t xml:space="preserve"> </w:t>
      </w:r>
    </w:p>
    <w:p w:rsidR="005E59E0" w:rsidRDefault="005E59E0" w:rsidP="00030649">
      <w:pPr>
        <w:tabs>
          <w:tab w:val="left" w:leader="dot" w:pos="7200"/>
        </w:tabs>
        <w:ind w:left="720"/>
      </w:pPr>
      <w:r>
        <w:t>Invitations sent to respondents for presentation</w:t>
      </w:r>
      <w:r>
        <w:tab/>
      </w:r>
      <w:r w:rsidR="005F70A4">
        <w:t>Aug 2</w:t>
      </w:r>
      <w:r w:rsidR="00D94F92">
        <w:t>3</w:t>
      </w:r>
      <w:r w:rsidR="005F70A4">
        <w:t>, 2016</w:t>
      </w:r>
      <w:r w:rsidR="0061255B">
        <w:t xml:space="preserve"> </w:t>
      </w:r>
    </w:p>
    <w:p w:rsidR="007B3E0A" w:rsidRDefault="00030649" w:rsidP="00030649">
      <w:pPr>
        <w:tabs>
          <w:tab w:val="left" w:leader="dot" w:pos="7200"/>
        </w:tabs>
        <w:ind w:left="720"/>
      </w:pPr>
      <w:r>
        <w:t xml:space="preserve">Presentation to </w:t>
      </w:r>
      <w:proofErr w:type="spellStart"/>
      <w:r>
        <w:t>ETC</w:t>
      </w:r>
      <w:proofErr w:type="spellEnd"/>
      <w:r>
        <w:t xml:space="preserve"> by respondents</w:t>
      </w:r>
      <w:r>
        <w:tab/>
      </w:r>
      <w:r w:rsidR="005F70A4">
        <w:t xml:space="preserve">Aug </w:t>
      </w:r>
      <w:r w:rsidR="00D94F92">
        <w:t>30</w:t>
      </w:r>
      <w:r w:rsidR="005F70A4">
        <w:t xml:space="preserve"> - Sep 1</w:t>
      </w:r>
      <w:r w:rsidR="00D94F92">
        <w:t>6</w:t>
      </w:r>
      <w:r w:rsidR="005F70A4">
        <w:t>, 2016</w:t>
      </w:r>
      <w:r w:rsidR="0061255B">
        <w:t xml:space="preserve"> </w:t>
      </w:r>
    </w:p>
    <w:p w:rsidR="007B3E0A" w:rsidRDefault="00030649" w:rsidP="00030649">
      <w:pPr>
        <w:tabs>
          <w:tab w:val="left" w:leader="dot" w:pos="7200"/>
        </w:tabs>
        <w:ind w:left="720"/>
      </w:pPr>
      <w:r>
        <w:t>Select Finalists for RFP</w:t>
      </w:r>
      <w:r>
        <w:tab/>
      </w:r>
      <w:r w:rsidR="005F70A4">
        <w:t>Sep 26, 2016</w:t>
      </w:r>
      <w:r w:rsidR="0061255B">
        <w:t xml:space="preserve"> </w:t>
      </w:r>
    </w:p>
    <w:p w:rsidR="00E55AF2" w:rsidRDefault="00E55AF2" w:rsidP="00030649">
      <w:pPr>
        <w:tabs>
          <w:tab w:val="left" w:leader="dot" w:pos="7200"/>
        </w:tabs>
        <w:ind w:left="720"/>
      </w:pPr>
    </w:p>
    <w:p w:rsidR="00DB0C76" w:rsidRPr="00DB0C76" w:rsidRDefault="00DB0C76" w:rsidP="00DB0C76">
      <w:pPr>
        <w:tabs>
          <w:tab w:val="left" w:leader="dot" w:pos="7200"/>
        </w:tabs>
        <w:ind w:left="720"/>
        <w:rPr>
          <w:b/>
          <w:i/>
        </w:rPr>
      </w:pPr>
      <w:r w:rsidRPr="00DB0C76">
        <w:rPr>
          <w:b/>
          <w:i/>
        </w:rPr>
        <w:t>Please submit your response electronically to the above address</w:t>
      </w:r>
      <w:proofErr w:type="gramStart"/>
      <w:r w:rsidRPr="00DB0C76">
        <w:rPr>
          <w:b/>
          <w:i/>
        </w:rPr>
        <w:t xml:space="preserve">.  </w:t>
      </w:r>
      <w:proofErr w:type="gramEnd"/>
      <w:r w:rsidRPr="00DB0C76">
        <w:rPr>
          <w:b/>
          <w:i/>
        </w:rPr>
        <w:t xml:space="preserve">Responses received after </w:t>
      </w:r>
      <w:r w:rsidR="005F70A4" w:rsidRPr="005F70A4">
        <w:rPr>
          <w:b/>
          <w:i/>
        </w:rPr>
        <w:t>August 1</w:t>
      </w:r>
      <w:r w:rsidR="00D342DB">
        <w:rPr>
          <w:b/>
          <w:i/>
        </w:rPr>
        <w:t>6</w:t>
      </w:r>
      <w:r w:rsidR="005F70A4">
        <w:rPr>
          <w:b/>
          <w:i/>
        </w:rPr>
        <w:t>, 2016</w:t>
      </w:r>
      <w:r w:rsidR="0061255B" w:rsidRPr="005F70A4">
        <w:rPr>
          <w:b/>
          <w:i/>
        </w:rPr>
        <w:t xml:space="preserve"> </w:t>
      </w:r>
      <w:r w:rsidRPr="00DB0C76">
        <w:rPr>
          <w:b/>
          <w:i/>
        </w:rPr>
        <w:t xml:space="preserve">will </w:t>
      </w:r>
      <w:r w:rsidR="00EA4184">
        <w:rPr>
          <w:b/>
          <w:bCs/>
          <w:i/>
          <w:iCs/>
        </w:rPr>
        <w:t>not benefit from full consideration and may be excluded from the selection process</w:t>
      </w:r>
      <w:r w:rsidR="00EA4184" w:rsidRPr="00DB0C76">
        <w:rPr>
          <w:b/>
          <w:i/>
        </w:rPr>
        <w:t>.</w:t>
      </w:r>
    </w:p>
    <w:p w:rsidR="003F73F1" w:rsidRPr="005B2898" w:rsidRDefault="007474D0" w:rsidP="003D56D5">
      <w:pPr>
        <w:pStyle w:val="Heading1"/>
      </w:pPr>
      <w:bookmarkStart w:id="8" w:name="_Toc455581262"/>
      <w:r w:rsidRPr="005B2898">
        <w:t>Project</w:t>
      </w:r>
      <w:r w:rsidR="007C3713" w:rsidRPr="005B2898">
        <w:t xml:space="preserve"> </w:t>
      </w:r>
      <w:r w:rsidR="00D36DE7" w:rsidRPr="005B2898">
        <w:t>Information</w:t>
      </w:r>
      <w:bookmarkEnd w:id="8"/>
    </w:p>
    <w:p w:rsidR="007474D0" w:rsidRPr="005B2898" w:rsidRDefault="00D36DE7" w:rsidP="00531EEA">
      <w:pPr>
        <w:pStyle w:val="Heading2"/>
      </w:pPr>
      <w:bookmarkStart w:id="9" w:name="_Toc455581263"/>
      <w:r w:rsidRPr="005B2898">
        <w:t>Possible Project Sponsors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74D0" w:rsidTr="0061255B">
        <w:trPr>
          <w:trHeight w:val="720"/>
        </w:trPr>
        <w:tc>
          <w:tcPr>
            <w:tcW w:w="9576" w:type="dxa"/>
            <w:shd w:val="clear" w:color="auto" w:fill="D9D9D9" w:themeFill="background1" w:themeFillShade="D9"/>
          </w:tcPr>
          <w:p w:rsidR="007474D0" w:rsidRDefault="005F70A4" w:rsidP="005F70A4">
            <w:r>
              <w:t xml:space="preserve">AbbVie, </w:t>
            </w:r>
            <w:r w:rsidRPr="005F70A4">
              <w:t>Amgen,</w:t>
            </w:r>
            <w:r>
              <w:t xml:space="preserve"> Biogen, </w:t>
            </w:r>
            <w:proofErr w:type="spellStart"/>
            <w:r w:rsidR="00DD0CE6">
              <w:t>Boehringer</w:t>
            </w:r>
            <w:proofErr w:type="spellEnd"/>
            <w:r w:rsidR="00DD0CE6">
              <w:t xml:space="preserve"> </w:t>
            </w:r>
            <w:proofErr w:type="spellStart"/>
            <w:r w:rsidR="00DD0CE6">
              <w:t>Ingelheim</w:t>
            </w:r>
            <w:proofErr w:type="spellEnd"/>
            <w:r w:rsidR="00DD0CE6">
              <w:t>, Bristol-Myers Squibb, Merck</w:t>
            </w:r>
            <w:r>
              <w:t xml:space="preserve"> &amp; Co. (USA)</w:t>
            </w:r>
            <w:r w:rsidR="00DD0CE6">
              <w:t xml:space="preserve">, </w:t>
            </w:r>
            <w:r>
              <w:t xml:space="preserve">and </w:t>
            </w:r>
            <w:r w:rsidR="00DD0CE6">
              <w:t>Pfizer</w:t>
            </w:r>
          </w:p>
        </w:tc>
      </w:tr>
    </w:tbl>
    <w:p w:rsidR="00A04587" w:rsidRPr="005B2898" w:rsidRDefault="00D36DE7" w:rsidP="00531EEA">
      <w:pPr>
        <w:pStyle w:val="Heading2"/>
      </w:pPr>
      <w:bookmarkStart w:id="10" w:name="_Toc455581264"/>
      <w:r w:rsidRPr="005B2898">
        <w:lastRenderedPageBreak/>
        <w:t>Description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30F7B" w:rsidTr="00DD0CE6">
        <w:trPr>
          <w:trHeight w:val="3888"/>
        </w:trPr>
        <w:tc>
          <w:tcPr>
            <w:tcW w:w="9576" w:type="dxa"/>
            <w:shd w:val="clear" w:color="auto" w:fill="D9D9D9" w:themeFill="background1" w:themeFillShade="D9"/>
          </w:tcPr>
          <w:p w:rsidR="005F6ED1" w:rsidRDefault="00DD0CE6" w:rsidP="00DD0155">
            <w:r>
              <w:t xml:space="preserve">Preparative </w:t>
            </w:r>
            <w:proofErr w:type="spellStart"/>
            <w:r>
              <w:t>SFC</w:t>
            </w:r>
            <w:proofErr w:type="spellEnd"/>
            <w:r>
              <w:t xml:space="preserve"> has been a preferred method for small scale purification in the pharmaceutical industry for about 15 years, since the prep </w:t>
            </w:r>
            <w:proofErr w:type="spellStart"/>
            <w:r>
              <w:t>SFC</w:t>
            </w:r>
            <w:proofErr w:type="spellEnd"/>
            <w:r>
              <w:t xml:space="preserve"> instrument was introduced by the now defunct Berger Instruments</w:t>
            </w:r>
            <w:proofErr w:type="gramStart"/>
            <w:r>
              <w:t xml:space="preserve">.  </w:t>
            </w:r>
            <w:proofErr w:type="gramEnd"/>
            <w:r>
              <w:t xml:space="preserve">Since then several vendors have entered and exited the prep </w:t>
            </w:r>
            <w:proofErr w:type="spellStart"/>
            <w:r>
              <w:t>SFC</w:t>
            </w:r>
            <w:proofErr w:type="spellEnd"/>
            <w:r>
              <w:t xml:space="preserve"> marketplace and a number of commercial instruments are currently available</w:t>
            </w:r>
            <w:proofErr w:type="gramStart"/>
            <w:r>
              <w:t xml:space="preserve">.  </w:t>
            </w:r>
            <w:proofErr w:type="gramEnd"/>
            <w:r>
              <w:t xml:space="preserve">However, these prep </w:t>
            </w:r>
            <w:proofErr w:type="spellStart"/>
            <w:r>
              <w:t>SFC</w:t>
            </w:r>
            <w:proofErr w:type="spellEnd"/>
            <w:r>
              <w:t xml:space="preserve"> instruments have some performance and dependability limitations, and are generally considered to be inferior to the Berger </w:t>
            </w:r>
            <w:proofErr w:type="spellStart"/>
            <w:r>
              <w:t>Multigram</w:t>
            </w:r>
            <w:proofErr w:type="spellEnd"/>
            <w:r>
              <w:t xml:space="preserve"> II, a ‘gold standard’ for small scale prep </w:t>
            </w:r>
            <w:proofErr w:type="spellStart"/>
            <w:r>
              <w:t>SFC</w:t>
            </w:r>
            <w:proofErr w:type="spellEnd"/>
            <w:r>
              <w:t xml:space="preserve"> purification that is no longer manufactured</w:t>
            </w:r>
            <w:proofErr w:type="gramStart"/>
            <w:r>
              <w:t xml:space="preserve">.  </w:t>
            </w:r>
            <w:proofErr w:type="gramEnd"/>
            <w:r>
              <w:t>Consequently, pharma companies interested in the planned replacement of aging instrumentation are uncertain how to proceed</w:t>
            </w:r>
            <w:proofErr w:type="gramStart"/>
            <w:r>
              <w:t xml:space="preserve">.  </w:t>
            </w:r>
            <w:proofErr w:type="gramEnd"/>
            <w:r>
              <w:t xml:space="preserve">In this project, desired hardware and software requirements and performance criteria collected from a cross-pharma group of </w:t>
            </w:r>
            <w:proofErr w:type="spellStart"/>
            <w:r>
              <w:t>SFC</w:t>
            </w:r>
            <w:proofErr w:type="spellEnd"/>
            <w:r>
              <w:t xml:space="preserve"> users will be shared with potential instrument provid</w:t>
            </w:r>
            <w:r w:rsidR="00595120">
              <w:t xml:space="preserve">ers, in the hope of identifying </w:t>
            </w:r>
            <w:r>
              <w:t xml:space="preserve">partners interested in developing, optimizing, and/or commercializing the “next-generation” of preparative </w:t>
            </w:r>
            <w:proofErr w:type="spellStart"/>
            <w:r>
              <w:t>SFC</w:t>
            </w:r>
            <w:proofErr w:type="spellEnd"/>
            <w:r>
              <w:t xml:space="preserve"> instrumentation</w:t>
            </w:r>
            <w:r w:rsidR="00595120">
              <w:t xml:space="preserve"> collaboratively</w:t>
            </w:r>
            <w:r>
              <w:t xml:space="preserve">. </w:t>
            </w:r>
          </w:p>
        </w:tc>
      </w:tr>
    </w:tbl>
    <w:p w:rsidR="00CC54AC" w:rsidRPr="005B2898" w:rsidRDefault="00510283" w:rsidP="00531EEA">
      <w:pPr>
        <w:pStyle w:val="Heading2"/>
      </w:pPr>
      <w:bookmarkStart w:id="11" w:name="_Toc455581265"/>
      <w:proofErr w:type="spellStart"/>
      <w:r>
        <w:t>SFC</w:t>
      </w:r>
      <w:proofErr w:type="spellEnd"/>
      <w:r>
        <w:t xml:space="preserve"> Instrument</w:t>
      </w:r>
      <w:r w:rsidR="00CF57A8" w:rsidRPr="005B2898">
        <w:t xml:space="preserve"> </w:t>
      </w:r>
      <w:r w:rsidR="00530F7B" w:rsidRPr="005B2898">
        <w:t>R</w:t>
      </w:r>
      <w:r w:rsidR="00CC54AC" w:rsidRPr="005B2898">
        <w:t>equirements</w:t>
      </w:r>
      <w:bookmarkEnd w:id="11"/>
    </w:p>
    <w:p w:rsidR="0079761E" w:rsidRPr="008825BD" w:rsidRDefault="004C14EF" w:rsidP="008825BD">
      <w:pPr>
        <w:pStyle w:val="Heading3"/>
      </w:pPr>
      <w:bookmarkStart w:id="12" w:name="_Toc455581266"/>
      <w:r w:rsidRPr="008825BD">
        <w:t xml:space="preserve">Necessary </w:t>
      </w:r>
      <w:r w:rsidR="0079761E" w:rsidRPr="008825BD">
        <w:t>Hardware and Software Requirement</w:t>
      </w:r>
      <w:r w:rsidRPr="008825BD">
        <w:t>s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30F7B" w:rsidTr="00D15344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:rsidR="002B33E3" w:rsidRDefault="002B33E3" w:rsidP="00DD0155">
            <w:r>
              <w:t xml:space="preserve">There is a current need for both semi-preparative (2-3 cm </w:t>
            </w:r>
            <w:proofErr w:type="spellStart"/>
            <w:r>
              <w:t>i.d.</w:t>
            </w:r>
            <w:proofErr w:type="spellEnd"/>
            <w:r>
              <w:t xml:space="preserve"> columns) and preparative (&gt;5 cm </w:t>
            </w:r>
            <w:proofErr w:type="spellStart"/>
            <w:r>
              <w:t>i.d.</w:t>
            </w:r>
            <w:proofErr w:type="spellEnd"/>
            <w:r>
              <w:t xml:space="preserve"> columns) scale </w:t>
            </w:r>
            <w:proofErr w:type="spellStart"/>
            <w:r>
              <w:t>SFC</w:t>
            </w:r>
            <w:proofErr w:type="spellEnd"/>
            <w:r>
              <w:t xml:space="preserve"> instrumentation</w:t>
            </w:r>
            <w:proofErr w:type="gramStart"/>
            <w:r>
              <w:t xml:space="preserve">.  </w:t>
            </w:r>
            <w:proofErr w:type="gramEnd"/>
            <w:r>
              <w:t>Requirements for each individually are listed in Section 5.2 below.</w:t>
            </w:r>
          </w:p>
          <w:p w:rsidR="00DD0155" w:rsidRDefault="00DD0155" w:rsidP="00DD0155"/>
          <w:p w:rsidR="002B33E3" w:rsidRPr="002B33E3" w:rsidRDefault="002B33E3" w:rsidP="00DD0155">
            <w:pPr>
              <w:rPr>
                <w:u w:val="single"/>
              </w:rPr>
            </w:pPr>
            <w:r w:rsidRPr="002B33E3">
              <w:rPr>
                <w:u w:val="single"/>
              </w:rPr>
              <w:t>Hardware:</w:t>
            </w:r>
          </w:p>
          <w:p w:rsidR="002B33E3" w:rsidRDefault="002B33E3" w:rsidP="00531EEA">
            <w:pPr>
              <w:pStyle w:val="ListParagraph"/>
              <w:numPr>
                <w:ilvl w:val="0"/>
                <w:numId w:val="7"/>
              </w:numPr>
            </w:pPr>
            <w:r>
              <w:t>Pump(s): Reliable delivery method for both compressible and non-compressible solvents at desired flowrates, isocratic and gradient control</w:t>
            </w:r>
          </w:p>
          <w:p w:rsidR="002B33E3" w:rsidRDefault="002B33E3" w:rsidP="00531EEA">
            <w:pPr>
              <w:pStyle w:val="ListParagraph"/>
              <w:numPr>
                <w:ilvl w:val="0"/>
                <w:numId w:val="7"/>
              </w:numPr>
            </w:pPr>
            <w:r>
              <w:t xml:space="preserve">Column temperature:  Efficient column temperature regulation up to at </w:t>
            </w:r>
            <w:r w:rsidRPr="005850DD">
              <w:t xml:space="preserve">least 60 </w:t>
            </w:r>
            <w:r w:rsidRPr="008A2F4E">
              <w:t>°</w:t>
            </w:r>
            <w:r w:rsidRPr="005850DD">
              <w:t>C</w:t>
            </w:r>
          </w:p>
          <w:p w:rsidR="002B33E3" w:rsidRDefault="002B33E3" w:rsidP="00531EEA">
            <w:pPr>
              <w:pStyle w:val="ListParagraph"/>
              <w:numPr>
                <w:ilvl w:val="0"/>
                <w:numId w:val="7"/>
              </w:numPr>
            </w:pPr>
            <w:r>
              <w:t>Injection:  Reproducible sample introduction, no carryover</w:t>
            </w:r>
          </w:p>
          <w:p w:rsidR="002B33E3" w:rsidRPr="00DD0155" w:rsidRDefault="002B33E3" w:rsidP="00531EEA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bCs/>
                <w:szCs w:val="28"/>
              </w:rPr>
            </w:pPr>
            <w:r w:rsidRPr="00DD0155">
              <w:rPr>
                <w:rFonts w:eastAsia="Times New Roman" w:cs="Times New Roman"/>
                <w:bCs/>
                <w:szCs w:val="28"/>
              </w:rPr>
              <w:t>Detection: UV ; ability to add MS and up to at least one  additional analog signal for both monitoring and collection</w:t>
            </w:r>
          </w:p>
          <w:p w:rsidR="002B33E3" w:rsidRPr="00DD0155" w:rsidRDefault="002B33E3" w:rsidP="00531EEA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bCs/>
                <w:szCs w:val="28"/>
              </w:rPr>
            </w:pPr>
            <w:r w:rsidRPr="00DD0155">
              <w:rPr>
                <w:rFonts w:eastAsia="Times New Roman" w:cs="Times New Roman"/>
                <w:bCs/>
                <w:szCs w:val="28"/>
              </w:rPr>
              <w:t>Fraction Collection:  Low pressure, ventilated cabinet , no carryover</w:t>
            </w:r>
          </w:p>
          <w:p w:rsidR="002B33E3" w:rsidRPr="00DD0155" w:rsidRDefault="002B33E3" w:rsidP="00531EEA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bCs/>
                <w:szCs w:val="28"/>
              </w:rPr>
            </w:pPr>
            <w:r w:rsidRPr="00DD0155">
              <w:rPr>
                <w:rFonts w:eastAsia="Times New Roman" w:cs="Times New Roman"/>
                <w:bCs/>
                <w:szCs w:val="28"/>
              </w:rPr>
              <w:t xml:space="preserve">Triage:  Readily available parts and easy serviceability for common wear parts (check valves, seals, injection valves, etc.) </w:t>
            </w:r>
          </w:p>
          <w:p w:rsidR="002B33E3" w:rsidRPr="00DD0155" w:rsidRDefault="002B33E3" w:rsidP="00531EEA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bCs/>
                <w:szCs w:val="28"/>
              </w:rPr>
            </w:pPr>
            <w:r w:rsidRPr="00DD0155">
              <w:rPr>
                <w:rFonts w:eastAsia="Times New Roman" w:cs="Times New Roman"/>
                <w:bCs/>
                <w:szCs w:val="28"/>
              </w:rPr>
              <w:t>Footprint:  lab-scale setup (bench-top or cart)</w:t>
            </w:r>
          </w:p>
          <w:p w:rsidR="002B33E3" w:rsidRPr="00DD0155" w:rsidRDefault="002B33E3" w:rsidP="00531EEA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bCs/>
                <w:szCs w:val="28"/>
              </w:rPr>
            </w:pPr>
            <w:r w:rsidRPr="00DD0155">
              <w:rPr>
                <w:rFonts w:eastAsia="Times New Roman" w:cs="Times New Roman"/>
                <w:bCs/>
                <w:szCs w:val="28"/>
              </w:rPr>
              <w:t>CO</w:t>
            </w:r>
            <w:r w:rsidRPr="00AE0358">
              <w:rPr>
                <w:rFonts w:eastAsia="Times New Roman" w:cs="Times New Roman"/>
                <w:bCs/>
                <w:szCs w:val="28"/>
                <w:vertAlign w:val="subscript"/>
              </w:rPr>
              <w:t>2</w:t>
            </w:r>
            <w:r w:rsidRPr="00DD0155">
              <w:rPr>
                <w:rFonts w:eastAsia="Times New Roman" w:cs="Times New Roman"/>
                <w:bCs/>
                <w:szCs w:val="28"/>
              </w:rPr>
              <w:t xml:space="preserve"> recycling:  available as an optional configuration </w:t>
            </w:r>
          </w:p>
          <w:p w:rsidR="00530F7B" w:rsidRPr="005B2898" w:rsidRDefault="002B33E3" w:rsidP="00531EEA">
            <w:pPr>
              <w:pStyle w:val="ListParagraph"/>
              <w:numPr>
                <w:ilvl w:val="0"/>
                <w:numId w:val="7"/>
              </w:numPr>
            </w:pPr>
            <w:r w:rsidRPr="002B33E3">
              <w:t>Software:  User-friendly, graphical programming (visualization for fraction collection setup), on-the fly editing, stable, minimal communication errors, error logging, customizable reporting, Win 7.0 or higher operating system; availability of an application programming interface (API) to enable user customization.</w:t>
            </w:r>
          </w:p>
        </w:tc>
      </w:tr>
    </w:tbl>
    <w:p w:rsidR="00E30133" w:rsidRPr="005B2898" w:rsidRDefault="00E30133" w:rsidP="008825BD">
      <w:pPr>
        <w:pStyle w:val="Heading3"/>
      </w:pPr>
      <w:bookmarkStart w:id="13" w:name="_Toc455581267"/>
      <w:r w:rsidRPr="005B2898">
        <w:lastRenderedPageBreak/>
        <w:t xml:space="preserve">Optional </w:t>
      </w:r>
      <w:r w:rsidR="004C14EF" w:rsidRPr="005B2898">
        <w:t xml:space="preserve">Hardware and Software </w:t>
      </w:r>
      <w:r w:rsidRPr="005B2898">
        <w:t>Requirements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30133" w:rsidTr="00D15344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:rsidR="002B33E3" w:rsidRDefault="002B33E3" w:rsidP="00531EEA">
            <w:pPr>
              <w:pStyle w:val="ListParagraph"/>
              <w:numPr>
                <w:ilvl w:val="0"/>
                <w:numId w:val="5"/>
              </w:numPr>
            </w:pPr>
            <w:r w:rsidRPr="008A2F4E">
              <w:t>Customizability</w:t>
            </w:r>
            <w:r>
              <w:t>:  Availability of options for injection, collection, detection based on customer preference and scale.</w:t>
            </w:r>
          </w:p>
          <w:p w:rsidR="002B33E3" w:rsidRDefault="002B33E3" w:rsidP="00531EEA">
            <w:pPr>
              <w:pStyle w:val="ListParagraph"/>
              <w:numPr>
                <w:ilvl w:val="0"/>
                <w:numId w:val="5"/>
              </w:numPr>
            </w:pPr>
            <w:r>
              <w:t>Make-up pump:  Improve recovery when using low percent modifier</w:t>
            </w:r>
          </w:p>
          <w:p w:rsidR="00E30133" w:rsidRPr="005B2898" w:rsidRDefault="002B33E3" w:rsidP="00531EEA">
            <w:pPr>
              <w:pStyle w:val="ListParagraph"/>
              <w:numPr>
                <w:ilvl w:val="0"/>
                <w:numId w:val="5"/>
              </w:numPr>
            </w:pPr>
            <w:r>
              <w:t>Column switching valve: enable column switching without venting system, enable sample queuing on different columns</w:t>
            </w:r>
          </w:p>
        </w:tc>
      </w:tr>
    </w:tbl>
    <w:p w:rsidR="00CC54AC" w:rsidRPr="005B2898" w:rsidRDefault="00530F7B" w:rsidP="008825BD">
      <w:pPr>
        <w:pStyle w:val="Heading3"/>
      </w:pPr>
      <w:bookmarkStart w:id="14" w:name="_Toc455581268"/>
      <w:r w:rsidRPr="005B2898">
        <w:t>Availability Requirements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30F7B" w:rsidTr="00D15344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:rsidR="002B33E3" w:rsidRDefault="002B33E3" w:rsidP="00531EEA">
            <w:pPr>
              <w:pStyle w:val="ListParagraph"/>
              <w:numPr>
                <w:ilvl w:val="0"/>
                <w:numId w:val="6"/>
              </w:numPr>
            </w:pPr>
            <w:r>
              <w:t>Offering instrumentation should be commercially available</w:t>
            </w:r>
          </w:p>
          <w:p w:rsidR="002B33E3" w:rsidRDefault="002B33E3" w:rsidP="00531EEA">
            <w:pPr>
              <w:pStyle w:val="ListParagraph"/>
              <w:numPr>
                <w:ilvl w:val="0"/>
                <w:numId w:val="6"/>
              </w:numPr>
            </w:pPr>
            <w:r>
              <w:t>The price-point of the product should be competitive with current offerings</w:t>
            </w:r>
          </w:p>
          <w:p w:rsidR="002B33E3" w:rsidRPr="00E5750B" w:rsidRDefault="00FD2DEA" w:rsidP="00531EEA">
            <w:pPr>
              <w:pStyle w:val="ListParagraph"/>
              <w:numPr>
                <w:ilvl w:val="0"/>
                <w:numId w:val="6"/>
              </w:numPr>
            </w:pPr>
            <w:r w:rsidRPr="00E5750B">
              <w:t>Vendor response time on s</w:t>
            </w:r>
            <w:r w:rsidR="002B33E3" w:rsidRPr="00E5750B">
              <w:t xml:space="preserve">ervice </w:t>
            </w:r>
            <w:r w:rsidRPr="00E5750B">
              <w:t>in less than two days</w:t>
            </w:r>
            <w:proofErr w:type="gramStart"/>
            <w:r w:rsidRPr="00E5750B">
              <w:t xml:space="preserve">.  </w:t>
            </w:r>
            <w:proofErr w:type="gramEnd"/>
            <w:r w:rsidRPr="00E5750B">
              <w:t>A</w:t>
            </w:r>
            <w:r w:rsidR="002B33E3" w:rsidRPr="00E5750B">
              <w:t xml:space="preserve">vailability </w:t>
            </w:r>
            <w:r w:rsidRPr="00E5750B">
              <w:t xml:space="preserve">of </w:t>
            </w:r>
            <w:r w:rsidR="009F05F2" w:rsidRPr="00E5750B">
              <w:t xml:space="preserve">a </w:t>
            </w:r>
            <w:r w:rsidRPr="00E5750B">
              <w:t xml:space="preserve">local </w:t>
            </w:r>
            <w:r w:rsidR="009F05F2" w:rsidRPr="00E5750B">
              <w:t xml:space="preserve">technician for system </w:t>
            </w:r>
            <w:r w:rsidR="002B33E3" w:rsidRPr="00E5750B">
              <w:t xml:space="preserve">repair </w:t>
            </w:r>
            <w:r w:rsidR="009F05F2" w:rsidRPr="00E5750B">
              <w:t xml:space="preserve">within a few days </w:t>
            </w:r>
            <w:r w:rsidR="002B33E3" w:rsidRPr="00E5750B">
              <w:t>throughout US pharmaceutical laboratories.</w:t>
            </w:r>
          </w:p>
          <w:p w:rsidR="00ED4902" w:rsidRPr="005B2898" w:rsidRDefault="002B33E3" w:rsidP="00531EEA">
            <w:pPr>
              <w:pStyle w:val="ListParagraph"/>
              <w:numPr>
                <w:ilvl w:val="0"/>
                <w:numId w:val="6"/>
              </w:numPr>
            </w:pPr>
            <w:r w:rsidRPr="00E5750B">
              <w:t>A performance guarantee for 5-7 years would be a nice to have</w:t>
            </w:r>
          </w:p>
        </w:tc>
      </w:tr>
    </w:tbl>
    <w:p w:rsidR="00530F7B" w:rsidRPr="005B2898" w:rsidRDefault="00986B27" w:rsidP="008825BD">
      <w:pPr>
        <w:pStyle w:val="Heading3"/>
      </w:pPr>
      <w:bookmarkStart w:id="15" w:name="_Toc455581269"/>
      <w:r w:rsidRPr="005B2898">
        <w:t>Licensing</w:t>
      </w:r>
      <w:r w:rsidR="00530F7B" w:rsidRPr="005B2898">
        <w:t xml:space="preserve"> Requirements</w:t>
      </w:r>
      <w:r w:rsidR="003B2215" w:rsidRPr="005B2898">
        <w:t xml:space="preserve"> for Commercialized Product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30F7B" w:rsidTr="00D15344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:rsidR="002B33E3" w:rsidRPr="002B33E3" w:rsidRDefault="001F2D11" w:rsidP="00531EEA">
            <w:pPr>
              <w:pStyle w:val="ListParagraph"/>
              <w:numPr>
                <w:ilvl w:val="0"/>
                <w:numId w:val="8"/>
              </w:numPr>
            </w:pPr>
            <w:r>
              <w:t>H</w:t>
            </w:r>
            <w:r w:rsidR="002B33E3" w:rsidRPr="002B33E3">
              <w:t>ardware includes all necessary licenses for use</w:t>
            </w:r>
          </w:p>
          <w:p w:rsidR="002B33E3" w:rsidRPr="002B33E3" w:rsidRDefault="002B33E3" w:rsidP="00531EEA">
            <w:pPr>
              <w:pStyle w:val="ListParagraph"/>
              <w:numPr>
                <w:ilvl w:val="0"/>
                <w:numId w:val="8"/>
              </w:numPr>
            </w:pPr>
            <w:r w:rsidRPr="002B33E3">
              <w:t>Software licenses are perpetual based upon software version</w:t>
            </w:r>
            <w:proofErr w:type="gramStart"/>
            <w:r w:rsidRPr="002B33E3">
              <w:t xml:space="preserve">.  </w:t>
            </w:r>
            <w:proofErr w:type="gramEnd"/>
            <w:r w:rsidRPr="002B33E3">
              <w:t>Customers who choose to upgrade to a new software version may be subject to new software licensing fees</w:t>
            </w:r>
          </w:p>
          <w:p w:rsidR="003B2215" w:rsidRPr="005B2898" w:rsidRDefault="002B33E3" w:rsidP="00531EEA">
            <w:pPr>
              <w:pStyle w:val="ListParagraph"/>
              <w:numPr>
                <w:ilvl w:val="0"/>
                <w:numId w:val="8"/>
              </w:numPr>
            </w:pPr>
            <w:r w:rsidRPr="002B33E3">
              <w:t>Ownership of data generated on system resides with customer</w:t>
            </w:r>
          </w:p>
        </w:tc>
      </w:tr>
    </w:tbl>
    <w:p w:rsidR="003F73F1" w:rsidRPr="005B2898" w:rsidRDefault="003F73F1" w:rsidP="003D56D5">
      <w:pPr>
        <w:pStyle w:val="Heading1"/>
      </w:pPr>
      <w:bookmarkStart w:id="16" w:name="_Toc455581270"/>
      <w:r w:rsidRPr="005B2898">
        <w:t>Criteria for Evaluation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74D0" w:rsidTr="007474D0">
        <w:trPr>
          <w:trHeight w:val="1152"/>
        </w:trPr>
        <w:tc>
          <w:tcPr>
            <w:tcW w:w="9576" w:type="dxa"/>
            <w:shd w:val="clear" w:color="auto" w:fill="D9D9D9" w:themeFill="background1" w:themeFillShade="D9"/>
          </w:tcPr>
          <w:p w:rsidR="007474D0" w:rsidRDefault="007474D0" w:rsidP="007474D0">
            <w:r>
              <w:t xml:space="preserve">The </w:t>
            </w:r>
            <w:proofErr w:type="spellStart"/>
            <w:r>
              <w:t>ETC</w:t>
            </w:r>
            <w:proofErr w:type="spellEnd"/>
            <w:r>
              <w:t xml:space="preserve"> will evaluate the responses to this </w:t>
            </w:r>
            <w:proofErr w:type="spellStart"/>
            <w:r>
              <w:t>RFI</w:t>
            </w:r>
            <w:proofErr w:type="spellEnd"/>
            <w:r>
              <w:t xml:space="preserve"> based on the vendor’s ability to:</w:t>
            </w:r>
          </w:p>
          <w:p w:rsidR="00034A4B" w:rsidRDefault="00034A4B" w:rsidP="00531EEA">
            <w:pPr>
              <w:pStyle w:val="ListParagraph"/>
              <w:numPr>
                <w:ilvl w:val="0"/>
                <w:numId w:val="2"/>
              </w:numPr>
            </w:pPr>
            <w:r w:rsidRPr="00034A4B">
              <w:t>Provide response with desire to participate in collaboration.</w:t>
            </w:r>
          </w:p>
          <w:p w:rsidR="007474D0" w:rsidRDefault="007474D0" w:rsidP="00531EEA">
            <w:pPr>
              <w:pStyle w:val="ListParagraph"/>
              <w:numPr>
                <w:ilvl w:val="0"/>
                <w:numId w:val="2"/>
              </w:numPr>
            </w:pPr>
            <w:r>
              <w:t>Meet the functional</w:t>
            </w:r>
            <w:r w:rsidR="00570E73">
              <w:t>, performance,</w:t>
            </w:r>
            <w:r>
              <w:t xml:space="preserve"> and technical requirements described in this </w:t>
            </w:r>
            <w:proofErr w:type="spellStart"/>
            <w:r>
              <w:t>RFI</w:t>
            </w:r>
            <w:proofErr w:type="spellEnd"/>
            <w:r>
              <w:t xml:space="preserve"> as evidenced by the </w:t>
            </w:r>
            <w:proofErr w:type="spellStart"/>
            <w:r>
              <w:t>RFI</w:t>
            </w:r>
            <w:proofErr w:type="spellEnd"/>
            <w:r>
              <w:t xml:space="preserve"> response and presentations made to ETC</w:t>
            </w:r>
            <w:r w:rsidR="00951FA4">
              <w:t>.</w:t>
            </w:r>
          </w:p>
          <w:p w:rsidR="007474D0" w:rsidRDefault="007474D0" w:rsidP="00531EEA">
            <w:pPr>
              <w:pStyle w:val="ListParagraph"/>
              <w:numPr>
                <w:ilvl w:val="0"/>
                <w:numId w:val="2"/>
              </w:numPr>
            </w:pPr>
            <w:r>
              <w:t xml:space="preserve">Provide a cost-effective solution </w:t>
            </w:r>
            <w:r w:rsidR="00A62917">
              <w:t>th</w:t>
            </w:r>
            <w:r w:rsidR="00D96561">
              <w:t xml:space="preserve">at </w:t>
            </w:r>
            <w:r w:rsidR="00A62917">
              <w:t>is compatible with the goals of the project</w:t>
            </w:r>
            <w:r w:rsidR="000B5BB7">
              <w:t>.</w:t>
            </w:r>
          </w:p>
          <w:p w:rsidR="007474D0" w:rsidRPr="00E5750B" w:rsidRDefault="007474D0" w:rsidP="00531EEA">
            <w:pPr>
              <w:pStyle w:val="ListParagraph"/>
              <w:numPr>
                <w:ilvl w:val="0"/>
                <w:numId w:val="2"/>
              </w:numPr>
            </w:pPr>
            <w:r>
              <w:t xml:space="preserve">Demonstrate domain expertise and an ability to work collaboratively with </w:t>
            </w:r>
            <w:r w:rsidR="005F6ED1">
              <w:t xml:space="preserve">the </w:t>
            </w:r>
            <w:proofErr w:type="spellStart"/>
            <w:r>
              <w:t>ETC</w:t>
            </w:r>
            <w:proofErr w:type="spellEnd"/>
            <w:r>
              <w:t xml:space="preserve"> in </w:t>
            </w:r>
            <w:r w:rsidR="00E5750B">
              <w:t xml:space="preserve">development </w:t>
            </w:r>
            <w:r w:rsidRPr="00E5750B">
              <w:t xml:space="preserve">of </w:t>
            </w:r>
            <w:r w:rsidR="000B5BB7" w:rsidRPr="00E5750B">
              <w:t xml:space="preserve">the prep </w:t>
            </w:r>
            <w:proofErr w:type="spellStart"/>
            <w:r w:rsidR="000B5BB7" w:rsidRPr="00E5750B">
              <w:t>SFC</w:t>
            </w:r>
            <w:proofErr w:type="spellEnd"/>
            <w:r w:rsidR="000B5BB7" w:rsidRPr="00E5750B">
              <w:t xml:space="preserve"> instruments</w:t>
            </w:r>
            <w:r w:rsidR="00570E73" w:rsidRPr="00E5750B">
              <w:t>.</w:t>
            </w:r>
          </w:p>
          <w:p w:rsidR="007474D0" w:rsidRDefault="007474D0" w:rsidP="00531EEA">
            <w:pPr>
              <w:pStyle w:val="ListParagraph"/>
              <w:numPr>
                <w:ilvl w:val="0"/>
                <w:numId w:val="2"/>
              </w:numPr>
            </w:pPr>
            <w:r w:rsidRPr="00E5750B">
              <w:t>Provide a superior level of customer service</w:t>
            </w:r>
            <w:r>
              <w:t xml:space="preserve"> and technical support, both pre-installation and post-installation to clients</w:t>
            </w:r>
            <w:r w:rsidR="00D36DE7">
              <w:t>.</w:t>
            </w:r>
          </w:p>
          <w:p w:rsidR="007474D0" w:rsidRDefault="007576AB" w:rsidP="00531EEA">
            <w:pPr>
              <w:pStyle w:val="ListParagraph"/>
              <w:numPr>
                <w:ilvl w:val="0"/>
                <w:numId w:val="2"/>
              </w:numPr>
            </w:pPr>
            <w:r>
              <w:t>Discuss potential</w:t>
            </w:r>
            <w:r w:rsidR="00C43D5E" w:rsidRPr="00C43D5E">
              <w:t xml:space="preserve"> partnerships</w:t>
            </w:r>
            <w:r>
              <w:t xml:space="preserve"> and</w:t>
            </w:r>
            <w:r w:rsidR="00C43D5E">
              <w:t xml:space="preserve"> current development efforts that show similarities to this request. </w:t>
            </w:r>
          </w:p>
          <w:p w:rsidR="007576AB" w:rsidRDefault="00534AEF" w:rsidP="00531EEA">
            <w:pPr>
              <w:pStyle w:val="ListParagraph"/>
              <w:numPr>
                <w:ilvl w:val="0"/>
                <w:numId w:val="2"/>
              </w:numPr>
            </w:pPr>
            <w:r>
              <w:t xml:space="preserve">Provide any additional capabilities that may differentiate </w:t>
            </w:r>
            <w:r w:rsidR="007643BF">
              <w:t xml:space="preserve">them </w:t>
            </w:r>
            <w:r>
              <w:t xml:space="preserve">from other </w:t>
            </w:r>
            <w:r w:rsidR="007643BF">
              <w:t xml:space="preserve">potential </w:t>
            </w:r>
            <w:r>
              <w:t xml:space="preserve">collaborators. </w:t>
            </w:r>
          </w:p>
        </w:tc>
      </w:tr>
    </w:tbl>
    <w:p w:rsidR="003F73F1" w:rsidRPr="005B2898" w:rsidRDefault="0035165F" w:rsidP="003D56D5">
      <w:pPr>
        <w:pStyle w:val="Heading1"/>
      </w:pPr>
      <w:bookmarkStart w:id="17" w:name="_Toc455581271"/>
      <w:r w:rsidRPr="005B2898">
        <w:lastRenderedPageBreak/>
        <w:t>Respondent</w:t>
      </w:r>
      <w:r w:rsidR="003F73F1" w:rsidRPr="005B2898">
        <w:t xml:space="preserve"> Profile</w:t>
      </w:r>
      <w:r w:rsidR="001F2D11">
        <w:t xml:space="preserve"> (To be filled out by respondent)</w:t>
      </w:r>
      <w:bookmarkEnd w:id="17"/>
    </w:p>
    <w:p w:rsidR="008A5A5E" w:rsidRDefault="008A5A5E" w:rsidP="00FC061E">
      <w:r>
        <w:t>Please provide information to the following:</w:t>
      </w:r>
    </w:p>
    <w:p w:rsidR="008A5A5E" w:rsidRPr="005B2898" w:rsidRDefault="0035165F" w:rsidP="00531EEA">
      <w:pPr>
        <w:pStyle w:val="Heading2"/>
      </w:pPr>
      <w:bookmarkStart w:id="18" w:name="_Toc455581272"/>
      <w:r w:rsidRPr="005B2898">
        <w:t xml:space="preserve">Company/Organization </w:t>
      </w:r>
      <w:r w:rsidR="008A5A5E" w:rsidRPr="005B2898">
        <w:t>Information</w:t>
      </w:r>
      <w:bookmarkEnd w:id="18"/>
    </w:p>
    <w:tbl>
      <w:tblPr>
        <w:tblStyle w:val="TableGrid"/>
        <w:tblW w:w="8478" w:type="dxa"/>
        <w:tblLook w:val="04A0" w:firstRow="1" w:lastRow="0" w:firstColumn="1" w:lastColumn="0" w:noHBand="0" w:noVBand="1"/>
      </w:tblPr>
      <w:tblGrid>
        <w:gridCol w:w="3348"/>
        <w:gridCol w:w="5130"/>
      </w:tblGrid>
      <w:tr w:rsidR="008A5A5E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5A5E" w:rsidRDefault="008A5A5E" w:rsidP="008A5A5E">
            <w:pPr>
              <w:jc w:val="right"/>
            </w:pPr>
            <w:r>
              <w:t>Company</w:t>
            </w:r>
            <w:r w:rsidR="0035165F">
              <w:t>/Organization</w:t>
            </w:r>
            <w:r>
              <w:t xml:space="preserve"> Name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A5E" w:rsidRDefault="008A5A5E" w:rsidP="008A5A5E"/>
        </w:tc>
      </w:tr>
      <w:tr w:rsidR="008A5A5E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5A5E" w:rsidRDefault="008A5A5E" w:rsidP="008A5A5E">
            <w:pPr>
              <w:jc w:val="right"/>
            </w:pPr>
            <w:r>
              <w:t>Address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A5E" w:rsidRDefault="008A5A5E" w:rsidP="008A5A5E"/>
        </w:tc>
      </w:tr>
      <w:tr w:rsidR="008A5A5E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5A5E" w:rsidRDefault="008A5A5E" w:rsidP="008A5A5E">
            <w:pPr>
              <w:jc w:val="right"/>
            </w:pPr>
            <w:r>
              <w:t>City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A5E" w:rsidRDefault="008A5A5E" w:rsidP="008A5A5E"/>
        </w:tc>
      </w:tr>
      <w:tr w:rsidR="008A5A5E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5A5E" w:rsidRDefault="008A5A5E" w:rsidP="008A5A5E">
            <w:pPr>
              <w:jc w:val="right"/>
            </w:pPr>
            <w:r>
              <w:t>State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A5E" w:rsidRDefault="008A5A5E" w:rsidP="008A5A5E"/>
        </w:tc>
      </w:tr>
      <w:tr w:rsidR="008A5A5E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5A5E" w:rsidRDefault="008A5A5E" w:rsidP="008A5A5E">
            <w:pPr>
              <w:jc w:val="right"/>
            </w:pPr>
            <w:r>
              <w:t>Country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A5E" w:rsidRDefault="008A5A5E" w:rsidP="008A5A5E"/>
        </w:tc>
      </w:tr>
      <w:tr w:rsidR="008A5A5E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5A5E" w:rsidRDefault="008A5A5E" w:rsidP="008A5A5E">
            <w:pPr>
              <w:jc w:val="right"/>
            </w:pPr>
            <w:r>
              <w:t>Zip Code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A5E" w:rsidRDefault="008A5A5E" w:rsidP="008A5A5E"/>
        </w:tc>
      </w:tr>
      <w:tr w:rsidR="008A5A5E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5A5E" w:rsidRDefault="008A5A5E" w:rsidP="008A5A5E">
            <w:pPr>
              <w:jc w:val="right"/>
            </w:pPr>
            <w:r>
              <w:t>Website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A5E" w:rsidRDefault="008A5A5E" w:rsidP="008A5A5E"/>
        </w:tc>
      </w:tr>
    </w:tbl>
    <w:p w:rsidR="008A5A5E" w:rsidRPr="008A5A5E" w:rsidRDefault="008A5A5E" w:rsidP="008A5A5E">
      <w:pPr>
        <w:ind w:left="567"/>
      </w:pPr>
    </w:p>
    <w:p w:rsidR="00FC061E" w:rsidRPr="005B2898" w:rsidRDefault="00DA08DA" w:rsidP="00531EEA">
      <w:pPr>
        <w:pStyle w:val="Heading2"/>
      </w:pPr>
      <w:bookmarkStart w:id="19" w:name="_Toc455581273"/>
      <w:r w:rsidRPr="005B2898">
        <w:t>Primary Contact Person</w:t>
      </w:r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5130"/>
      </w:tblGrid>
      <w:tr w:rsidR="00DA08DA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08DA" w:rsidRDefault="00DA08DA" w:rsidP="00DA08DA">
            <w:pPr>
              <w:jc w:val="right"/>
            </w:pPr>
            <w:r>
              <w:t>Name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08DA" w:rsidRDefault="00DA08DA" w:rsidP="00DA08DA"/>
        </w:tc>
      </w:tr>
      <w:tr w:rsidR="00DA08DA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08DA" w:rsidRDefault="00DA08DA" w:rsidP="00DA08DA">
            <w:pPr>
              <w:jc w:val="right"/>
            </w:pPr>
            <w:r>
              <w:t>Title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08DA" w:rsidRDefault="00DA08DA" w:rsidP="00DA08DA"/>
        </w:tc>
      </w:tr>
      <w:tr w:rsidR="00DA08DA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08DA" w:rsidRDefault="00DA08DA" w:rsidP="00DA08DA">
            <w:pPr>
              <w:jc w:val="right"/>
            </w:pPr>
            <w:r>
              <w:t>Email address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08DA" w:rsidRDefault="00DA08DA" w:rsidP="00DA08DA"/>
        </w:tc>
      </w:tr>
      <w:tr w:rsidR="00DA08DA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08DA" w:rsidRDefault="00DA08DA" w:rsidP="00DA08DA">
            <w:pPr>
              <w:jc w:val="right"/>
            </w:pPr>
            <w:r>
              <w:t>Phone Number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08DA" w:rsidRDefault="00DA08DA" w:rsidP="00DA08DA"/>
        </w:tc>
      </w:tr>
    </w:tbl>
    <w:p w:rsidR="00DA08DA" w:rsidRPr="00DA08DA" w:rsidRDefault="00DA08DA" w:rsidP="00DA08DA"/>
    <w:p w:rsidR="00FC061E" w:rsidRPr="005B2898" w:rsidRDefault="0035165F" w:rsidP="00531EEA">
      <w:pPr>
        <w:pStyle w:val="Heading2"/>
      </w:pPr>
      <w:bookmarkStart w:id="20" w:name="_Toc455581274"/>
      <w:r w:rsidRPr="005B2898">
        <w:t xml:space="preserve">Company/Organization </w:t>
      </w:r>
      <w:r w:rsidR="00DA08DA" w:rsidRPr="005B2898">
        <w:t>Overview</w:t>
      </w:r>
      <w:bookmarkEnd w:id="20"/>
    </w:p>
    <w:p w:rsidR="00D15344" w:rsidRDefault="00FC061E" w:rsidP="00FC061E">
      <w:r>
        <w:t>Provide a brief overview of your company</w:t>
      </w:r>
      <w:r w:rsidR="0018268D">
        <w:t>/organization</w:t>
      </w:r>
      <w:r>
        <w:t xml:space="preserve"> including number of years in business, number of</w:t>
      </w:r>
      <w:r w:rsidR="00DA08DA">
        <w:t xml:space="preserve"> </w:t>
      </w:r>
      <w:r>
        <w:t>employees, nature of business, description of clients</w:t>
      </w:r>
      <w:r w:rsidR="00B20C0B">
        <w:t xml:space="preserve">, </w:t>
      </w:r>
      <w:r w:rsidR="00B20C0B" w:rsidRPr="00666719">
        <w:t>and related products developed and commercialized to date</w:t>
      </w:r>
      <w:r w:rsidRPr="00666719">
        <w:t>.</w:t>
      </w:r>
    </w:p>
    <w:p w:rsidR="00D15344" w:rsidRDefault="00D153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A08DA" w:rsidTr="00D15344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:rsidR="00DA08DA" w:rsidRDefault="00DA08DA" w:rsidP="00FC061E"/>
          <w:p w:rsidR="00DA08DA" w:rsidRDefault="00DA08DA" w:rsidP="00FC061E"/>
          <w:p w:rsidR="00DA08DA" w:rsidRDefault="00DA08DA" w:rsidP="00FC061E"/>
          <w:p w:rsidR="00DA08DA" w:rsidRDefault="00DA08DA" w:rsidP="00FC061E"/>
          <w:p w:rsidR="00DA08DA" w:rsidRDefault="00DA08DA" w:rsidP="00FC061E"/>
          <w:p w:rsidR="00DA08DA" w:rsidRDefault="00DA08DA" w:rsidP="00FC061E"/>
        </w:tc>
      </w:tr>
    </w:tbl>
    <w:p w:rsidR="00DA08DA" w:rsidRDefault="00DA08DA" w:rsidP="00FC061E"/>
    <w:p w:rsidR="00DA08DA" w:rsidRPr="005B2898" w:rsidRDefault="00DA08DA" w:rsidP="00531EEA">
      <w:pPr>
        <w:pStyle w:val="Heading2"/>
      </w:pPr>
      <w:bookmarkStart w:id="21" w:name="_Toc455581275"/>
      <w:r w:rsidRPr="005B2898">
        <w:lastRenderedPageBreak/>
        <w:t xml:space="preserve">Parent Corporation and/or </w:t>
      </w:r>
      <w:r w:rsidR="002E185B" w:rsidRPr="005B2898">
        <w:t>S</w:t>
      </w:r>
      <w:r w:rsidRPr="005B2898">
        <w:t>ubsidiaries</w:t>
      </w:r>
      <w:bookmarkEnd w:id="21"/>
    </w:p>
    <w:p w:rsidR="00DA08DA" w:rsidRDefault="00DA08DA" w:rsidP="006C64D0">
      <w:pPr>
        <w:spacing w:after="120"/>
      </w:pPr>
      <w:r>
        <w:t>Identify any parent corporation and or subsidiaries, if appropriate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A08DA" w:rsidTr="00D15344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:rsidR="00DA08DA" w:rsidRDefault="00DA08DA" w:rsidP="00DA08DA"/>
          <w:p w:rsidR="00DA08DA" w:rsidRDefault="00DA08DA" w:rsidP="00DA08DA"/>
          <w:p w:rsidR="00DA08DA" w:rsidRDefault="00DA08DA" w:rsidP="00DA08DA"/>
          <w:p w:rsidR="00DA08DA" w:rsidRDefault="00DA08DA" w:rsidP="00DA08DA"/>
          <w:p w:rsidR="00DA08DA" w:rsidRDefault="00DA08DA" w:rsidP="00DA08DA"/>
          <w:p w:rsidR="00DA08DA" w:rsidRDefault="00DA08DA" w:rsidP="00DA08DA"/>
        </w:tc>
      </w:tr>
    </w:tbl>
    <w:p w:rsidR="00DA08DA" w:rsidRDefault="00DA08DA" w:rsidP="00DA08DA"/>
    <w:p w:rsidR="00FC061E" w:rsidRPr="005B2898" w:rsidRDefault="002E185B" w:rsidP="00531EEA">
      <w:pPr>
        <w:pStyle w:val="Heading2"/>
      </w:pPr>
      <w:bookmarkStart w:id="22" w:name="_Toc455581276"/>
      <w:r w:rsidRPr="005B2898">
        <w:t>Summary of Expertise</w:t>
      </w:r>
      <w:bookmarkEnd w:id="22"/>
    </w:p>
    <w:p w:rsidR="00FC061E" w:rsidRDefault="00FC061E" w:rsidP="006C64D0">
      <w:pPr>
        <w:spacing w:after="120"/>
      </w:pPr>
      <w:r>
        <w:t xml:space="preserve">Give a brief description </w:t>
      </w:r>
      <w:r w:rsidR="002E185B">
        <w:t xml:space="preserve">of your </w:t>
      </w:r>
      <w:r w:rsidR="0018268D">
        <w:t>company/organization</w:t>
      </w:r>
      <w:r w:rsidR="002E185B">
        <w:t xml:space="preserve">’s expertise in the area/field related to this </w:t>
      </w:r>
      <w:proofErr w:type="spellStart"/>
      <w:r w:rsidR="002E185B">
        <w:t>RFI</w:t>
      </w:r>
      <w:proofErr w:type="spellEnd"/>
      <w:proofErr w:type="gramStart"/>
      <w:r w:rsidR="002E185B">
        <w:t>.</w:t>
      </w:r>
      <w:r w:rsidR="007474D0">
        <w:t xml:space="preserve">  </w:t>
      </w:r>
      <w:proofErr w:type="gramEnd"/>
      <w:r w:rsidR="007474D0">
        <w:t>Include any experience working on projects with Consortia/Associations.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E185B" w:rsidTr="002E185B">
        <w:tc>
          <w:tcPr>
            <w:tcW w:w="9576" w:type="dxa"/>
            <w:shd w:val="clear" w:color="auto" w:fill="D9D9D9" w:themeFill="background1" w:themeFillShade="D9"/>
          </w:tcPr>
          <w:p w:rsidR="002E185B" w:rsidRDefault="002E185B" w:rsidP="002E185B"/>
          <w:p w:rsidR="002E185B" w:rsidRDefault="002E185B" w:rsidP="002E185B"/>
          <w:p w:rsidR="002E185B" w:rsidRDefault="002E185B" w:rsidP="002E185B"/>
          <w:p w:rsidR="002E185B" w:rsidRDefault="002E185B" w:rsidP="002E185B"/>
          <w:p w:rsidR="002E185B" w:rsidRDefault="002E185B" w:rsidP="002E185B"/>
          <w:p w:rsidR="002E185B" w:rsidRDefault="002E185B" w:rsidP="002E185B"/>
        </w:tc>
      </w:tr>
    </w:tbl>
    <w:p w:rsidR="002E185B" w:rsidRDefault="002E185B" w:rsidP="002E185B"/>
    <w:p w:rsidR="002E185B" w:rsidRPr="005B2898" w:rsidRDefault="00653E75" w:rsidP="00531EEA">
      <w:pPr>
        <w:pStyle w:val="Heading2"/>
      </w:pPr>
      <w:bookmarkStart w:id="23" w:name="_Toc455581277"/>
      <w:r w:rsidRPr="005B2898">
        <w:t xml:space="preserve">Standards </w:t>
      </w:r>
      <w:r w:rsidR="002E185B" w:rsidRPr="005B2898">
        <w:t>Certifications</w:t>
      </w:r>
      <w:bookmarkEnd w:id="23"/>
    </w:p>
    <w:p w:rsidR="002E185B" w:rsidRDefault="002E185B" w:rsidP="006C64D0">
      <w:pPr>
        <w:spacing w:after="120"/>
      </w:pPr>
      <w:r>
        <w:t>List any certifications cu</w:t>
      </w:r>
      <w:r w:rsidR="00653E75">
        <w:t>rrently held, including date received, duration, and renewal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53E75" w:rsidTr="00653E75">
        <w:tc>
          <w:tcPr>
            <w:tcW w:w="9576" w:type="dxa"/>
            <w:shd w:val="clear" w:color="auto" w:fill="D9D9D9" w:themeFill="background1" w:themeFillShade="D9"/>
          </w:tcPr>
          <w:p w:rsidR="00653E75" w:rsidRDefault="00653E75" w:rsidP="00653E75"/>
          <w:p w:rsidR="00653E75" w:rsidRDefault="00653E75" w:rsidP="00653E75"/>
          <w:p w:rsidR="00653E75" w:rsidRDefault="00653E75" w:rsidP="00653E75"/>
          <w:p w:rsidR="00653E75" w:rsidRDefault="00653E75" w:rsidP="00653E75"/>
          <w:p w:rsidR="00653E75" w:rsidRDefault="00653E75" w:rsidP="00653E75"/>
          <w:p w:rsidR="00653E75" w:rsidRDefault="00653E75" w:rsidP="00653E75"/>
        </w:tc>
      </w:tr>
    </w:tbl>
    <w:p w:rsidR="00653E75" w:rsidRDefault="00653E75" w:rsidP="00653E75"/>
    <w:p w:rsidR="00FC061E" w:rsidRPr="005B2898" w:rsidRDefault="00653E75" w:rsidP="00531EEA">
      <w:pPr>
        <w:pStyle w:val="Heading2"/>
      </w:pPr>
      <w:bookmarkStart w:id="24" w:name="_Toc455581278"/>
      <w:r w:rsidRPr="005B2898">
        <w:t>Goals and Strategic Vision</w:t>
      </w:r>
      <w:bookmarkEnd w:id="24"/>
    </w:p>
    <w:p w:rsidR="00FC061E" w:rsidRDefault="00FC061E" w:rsidP="00D15344">
      <w:pPr>
        <w:spacing w:after="120"/>
      </w:pPr>
      <w:r>
        <w:t xml:space="preserve">Provide a summary of your </w:t>
      </w:r>
      <w:r w:rsidR="0018268D">
        <w:t>company/organization</w:t>
      </w:r>
      <w:r>
        <w:t>’s short term and long term goals and strategic vision.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E0D46" w:rsidTr="006B3E7A">
        <w:tc>
          <w:tcPr>
            <w:tcW w:w="9576" w:type="dxa"/>
            <w:shd w:val="clear" w:color="auto" w:fill="D9D9D9" w:themeFill="background1" w:themeFillShade="D9"/>
          </w:tcPr>
          <w:p w:rsidR="004E0D46" w:rsidRDefault="004E0D46" w:rsidP="006B3E7A"/>
          <w:p w:rsidR="004E0D46" w:rsidRDefault="004E0D46" w:rsidP="006B3E7A"/>
          <w:p w:rsidR="004E0D46" w:rsidRDefault="004E0D46" w:rsidP="006B3E7A"/>
          <w:p w:rsidR="004E0D46" w:rsidRDefault="004E0D46" w:rsidP="006B3E7A"/>
          <w:p w:rsidR="004E0D46" w:rsidRDefault="004E0D46" w:rsidP="006B3E7A"/>
          <w:p w:rsidR="004E0D46" w:rsidRDefault="004E0D46" w:rsidP="006B3E7A"/>
        </w:tc>
      </w:tr>
    </w:tbl>
    <w:p w:rsidR="004E0D46" w:rsidRDefault="004E0D46" w:rsidP="004E0D46"/>
    <w:p w:rsidR="004E0D46" w:rsidRPr="005B2898" w:rsidRDefault="004E0D46" w:rsidP="00531EEA">
      <w:pPr>
        <w:pStyle w:val="Heading2"/>
      </w:pPr>
      <w:bookmarkStart w:id="25" w:name="_Toc455581279"/>
      <w:r w:rsidRPr="005B2898">
        <w:t>Miscellaneous</w:t>
      </w:r>
      <w:bookmarkEnd w:id="25"/>
    </w:p>
    <w:p w:rsidR="004E0D46" w:rsidRDefault="004E0D46" w:rsidP="00D15344">
      <w:pPr>
        <w:spacing w:after="120"/>
      </w:pPr>
      <w:r>
        <w:t xml:space="preserve">Provide any additional information about your </w:t>
      </w:r>
      <w:r w:rsidR="0018268D">
        <w:t>company/organization</w:t>
      </w:r>
      <w:r>
        <w:t xml:space="preserve"> you would like to provide to aid in the review of your </w:t>
      </w:r>
      <w:proofErr w:type="spellStart"/>
      <w:r>
        <w:t>RFI</w:t>
      </w:r>
      <w:proofErr w:type="spellEnd"/>
      <w:r>
        <w:t xml:space="preserve"> response.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E0D46" w:rsidTr="006B3E7A">
        <w:tc>
          <w:tcPr>
            <w:tcW w:w="9576" w:type="dxa"/>
            <w:shd w:val="clear" w:color="auto" w:fill="D9D9D9" w:themeFill="background1" w:themeFillShade="D9"/>
          </w:tcPr>
          <w:p w:rsidR="004E0D46" w:rsidRDefault="004E0D46" w:rsidP="006B3E7A"/>
          <w:p w:rsidR="004E0D46" w:rsidRDefault="004E0D46" w:rsidP="006B3E7A"/>
          <w:p w:rsidR="004E0D46" w:rsidRDefault="004E0D46" w:rsidP="006B3E7A"/>
          <w:p w:rsidR="004E0D46" w:rsidRDefault="004E0D46" w:rsidP="006B3E7A"/>
          <w:p w:rsidR="004E0D46" w:rsidRDefault="004E0D46" w:rsidP="006B3E7A"/>
          <w:p w:rsidR="004E0D46" w:rsidRDefault="004E0D46" w:rsidP="006B3E7A"/>
        </w:tc>
      </w:tr>
    </w:tbl>
    <w:p w:rsidR="003F73F1" w:rsidRDefault="0018268D" w:rsidP="003D56D5">
      <w:pPr>
        <w:pStyle w:val="Heading1"/>
      </w:pPr>
      <w:bookmarkStart w:id="26" w:name="_Toc455581280"/>
      <w:r w:rsidRPr="005B2898">
        <w:t>Company/Organization</w:t>
      </w:r>
      <w:r w:rsidR="00736D92">
        <w:t xml:space="preserve"> </w:t>
      </w:r>
      <w:r w:rsidR="00C35FF3" w:rsidRPr="005B2898">
        <w:t>Response</w:t>
      </w:r>
      <w:r w:rsidR="00AB0A01" w:rsidRPr="005B2898">
        <w:t xml:space="preserve"> to </w:t>
      </w:r>
      <w:proofErr w:type="spellStart"/>
      <w:r w:rsidR="00AB0A01" w:rsidRPr="005B2898">
        <w:t>RFI</w:t>
      </w:r>
      <w:bookmarkEnd w:id="26"/>
      <w:proofErr w:type="spellEnd"/>
    </w:p>
    <w:p w:rsidR="00654402" w:rsidRDefault="00654402" w:rsidP="00654402">
      <w:r>
        <w:t>Please enter your response to each requirement using the guidelines provided in the tables below</w:t>
      </w:r>
      <w:proofErr w:type="gramStart"/>
      <w:r>
        <w:t xml:space="preserve">.  </w:t>
      </w:r>
      <w:proofErr w:type="gramEnd"/>
      <w:r>
        <w:t xml:space="preserve">If additional documentation or schematics are required to respond to a particular question, please answer the question as succinctly and accurately as possible and reference supplemental attachments.  </w:t>
      </w:r>
    </w:p>
    <w:p w:rsidR="000C4D5F" w:rsidRPr="005B2898" w:rsidRDefault="00F3211C" w:rsidP="00531EEA">
      <w:pPr>
        <w:pStyle w:val="Heading2"/>
      </w:pPr>
      <w:bookmarkStart w:id="27" w:name="_Toc455581281"/>
      <w:r w:rsidRPr="005B2898">
        <w:t>Proposal</w:t>
      </w:r>
      <w:bookmarkEnd w:id="2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74D0" w:rsidTr="00E831D9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:rsidR="007474D0" w:rsidRDefault="007474D0" w:rsidP="007474D0"/>
          <w:p w:rsidR="008825BD" w:rsidRDefault="008825BD" w:rsidP="007474D0"/>
          <w:p w:rsidR="008825BD" w:rsidRDefault="008825BD" w:rsidP="007474D0"/>
          <w:p w:rsidR="008825BD" w:rsidRDefault="008825BD" w:rsidP="007474D0"/>
          <w:p w:rsidR="008825BD" w:rsidRDefault="008825BD" w:rsidP="007474D0"/>
          <w:p w:rsidR="008825BD" w:rsidRDefault="008825BD" w:rsidP="007474D0"/>
          <w:p w:rsidR="008825BD" w:rsidRDefault="008825BD" w:rsidP="007474D0"/>
        </w:tc>
      </w:tr>
    </w:tbl>
    <w:p w:rsidR="007474D0" w:rsidRPr="00530F7B" w:rsidRDefault="007474D0" w:rsidP="007474D0"/>
    <w:p w:rsidR="00C35FF3" w:rsidRPr="005B2898" w:rsidRDefault="00C35FF3" w:rsidP="00531EEA">
      <w:pPr>
        <w:pStyle w:val="Heading2"/>
      </w:pPr>
      <w:bookmarkStart w:id="28" w:name="_Toc455581282"/>
      <w:r w:rsidRPr="005B2898">
        <w:t>Functional Requirements &amp; Specifications</w:t>
      </w:r>
      <w:bookmarkEnd w:id="28"/>
    </w:p>
    <w:p w:rsidR="00DA610B" w:rsidRDefault="00C35FF3" w:rsidP="00C35FF3">
      <w:r>
        <w:t xml:space="preserve">Refer to the following Functional Requirements and Specifications checklist which summarizes the collective requirements and specifications by the member companies participating in the project.  </w:t>
      </w:r>
    </w:p>
    <w:p w:rsidR="00DA610B" w:rsidRDefault="00DA610B" w:rsidP="00C35FF3"/>
    <w:p w:rsidR="00C35FF3" w:rsidRDefault="00654402" w:rsidP="00D15344">
      <w:pPr>
        <w:spacing w:after="120"/>
      </w:pPr>
      <w:r w:rsidRPr="00654402">
        <w:t>Based upon your proposed approach to deliver a solution, please address each of the features</w:t>
      </w:r>
      <w:r>
        <w:t>/requirements</w:t>
      </w:r>
      <w:r w:rsidRPr="00654402">
        <w:t xml:space="preserve"> below to the extent that you can, be logically consistent with your proposal and express any caveats or qualifiers as you deem appropriate</w:t>
      </w:r>
      <w:proofErr w:type="gramStart"/>
      <w:r w:rsidRPr="00654402">
        <w:t xml:space="preserve">.  </w:t>
      </w:r>
      <w:proofErr w:type="gramEnd"/>
      <w:r w:rsidRPr="00654402">
        <w:t>Provide a response to each checklist item along with comments and assign one of the following Codes to each item: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7"/>
        <w:gridCol w:w="6181"/>
      </w:tblGrid>
      <w:tr w:rsidR="00C35FF3" w:rsidTr="00FD7C48">
        <w:tc>
          <w:tcPr>
            <w:tcW w:w="497" w:type="dxa"/>
          </w:tcPr>
          <w:p w:rsidR="00C35FF3" w:rsidRDefault="00780876" w:rsidP="00C35FF3">
            <w:r>
              <w:lastRenderedPageBreak/>
              <w:t>A</w:t>
            </w:r>
          </w:p>
        </w:tc>
        <w:tc>
          <w:tcPr>
            <w:tcW w:w="6181" w:type="dxa"/>
          </w:tcPr>
          <w:p w:rsidR="00C35FF3" w:rsidRDefault="00DA610B" w:rsidP="00C35FF3">
            <w:r>
              <w:t>Current capability</w:t>
            </w:r>
          </w:p>
        </w:tc>
      </w:tr>
      <w:tr w:rsidR="00C35FF3" w:rsidTr="00FD7C48">
        <w:tc>
          <w:tcPr>
            <w:tcW w:w="497" w:type="dxa"/>
          </w:tcPr>
          <w:p w:rsidR="00C35FF3" w:rsidRDefault="00780876" w:rsidP="00C35FF3">
            <w:r>
              <w:t>B</w:t>
            </w:r>
          </w:p>
        </w:tc>
        <w:tc>
          <w:tcPr>
            <w:tcW w:w="6181" w:type="dxa"/>
          </w:tcPr>
          <w:p w:rsidR="00C35FF3" w:rsidRDefault="003B3BD9" w:rsidP="003B3BD9">
            <w:r>
              <w:t>Able to add capability as requested</w:t>
            </w:r>
          </w:p>
        </w:tc>
      </w:tr>
      <w:tr w:rsidR="00780876" w:rsidTr="00FD7C48">
        <w:tc>
          <w:tcPr>
            <w:tcW w:w="497" w:type="dxa"/>
          </w:tcPr>
          <w:p w:rsidR="00780876" w:rsidRDefault="00780876" w:rsidP="00C35FF3">
            <w:r>
              <w:t>C</w:t>
            </w:r>
          </w:p>
        </w:tc>
        <w:tc>
          <w:tcPr>
            <w:tcW w:w="6181" w:type="dxa"/>
          </w:tcPr>
          <w:p w:rsidR="00780876" w:rsidRDefault="003B3BD9" w:rsidP="00C35FF3">
            <w:r>
              <w:t xml:space="preserve">Able to add capability with modification to </w:t>
            </w:r>
            <w:proofErr w:type="spellStart"/>
            <w:r w:rsidR="00BB38B5">
              <w:t>ETC</w:t>
            </w:r>
            <w:proofErr w:type="spellEnd"/>
            <w:r w:rsidR="00BB38B5">
              <w:t xml:space="preserve"> </w:t>
            </w:r>
            <w:r>
              <w:t>request</w:t>
            </w:r>
          </w:p>
        </w:tc>
      </w:tr>
      <w:tr w:rsidR="003B3BD9" w:rsidTr="00FD7C48">
        <w:tc>
          <w:tcPr>
            <w:tcW w:w="497" w:type="dxa"/>
          </w:tcPr>
          <w:p w:rsidR="003B3BD9" w:rsidRDefault="003B3BD9" w:rsidP="00C35FF3">
            <w:r>
              <w:t>D</w:t>
            </w:r>
          </w:p>
        </w:tc>
        <w:tc>
          <w:tcPr>
            <w:tcW w:w="6181" w:type="dxa"/>
          </w:tcPr>
          <w:p w:rsidR="003B3BD9" w:rsidRDefault="003B3BD9" w:rsidP="00C35FF3">
            <w:r>
              <w:t>Unable to add capability</w:t>
            </w:r>
          </w:p>
        </w:tc>
      </w:tr>
    </w:tbl>
    <w:p w:rsidR="00C35FF3" w:rsidRDefault="00E452AF" w:rsidP="008825BD">
      <w:pPr>
        <w:pStyle w:val="Heading3"/>
      </w:pPr>
      <w:bookmarkStart w:id="29" w:name="_Toc455581283"/>
      <w:r>
        <w:t xml:space="preserve">Semi-prep Scale </w:t>
      </w:r>
      <w:proofErr w:type="spellStart"/>
      <w:r>
        <w:t>SFC</w:t>
      </w:r>
      <w:proofErr w:type="spellEnd"/>
      <w:r>
        <w:t xml:space="preserve"> Requirements</w:t>
      </w:r>
      <w:bookmarkEnd w:id="29"/>
    </w:p>
    <w:tbl>
      <w:tblPr>
        <w:tblStyle w:val="TableGrid"/>
        <w:tblW w:w="9481" w:type="dxa"/>
        <w:tblLook w:val="04A0" w:firstRow="1" w:lastRow="0" w:firstColumn="1" w:lastColumn="0" w:noHBand="0" w:noVBand="1"/>
      </w:tblPr>
      <w:tblGrid>
        <w:gridCol w:w="2568"/>
        <w:gridCol w:w="2448"/>
        <w:gridCol w:w="761"/>
        <w:gridCol w:w="3704"/>
      </w:tblGrid>
      <w:tr w:rsidR="006C64D0" w:rsidRPr="006C64D0" w:rsidTr="006C64D0">
        <w:tc>
          <w:tcPr>
            <w:tcW w:w="2568" w:type="dxa"/>
            <w:shd w:val="clear" w:color="auto" w:fill="E36C0A" w:themeFill="accent6" w:themeFillShade="BF"/>
          </w:tcPr>
          <w:p w:rsidR="00780876" w:rsidRPr="006C64D0" w:rsidRDefault="00780876" w:rsidP="003B3BD9">
            <w:pPr>
              <w:jc w:val="center"/>
              <w:rPr>
                <w:color w:val="FFFFFF" w:themeColor="background1"/>
              </w:rPr>
            </w:pPr>
            <w:r w:rsidRPr="006C64D0">
              <w:rPr>
                <w:color w:val="FFFFFF" w:themeColor="background1"/>
              </w:rPr>
              <w:t>Feature</w:t>
            </w:r>
          </w:p>
        </w:tc>
        <w:tc>
          <w:tcPr>
            <w:tcW w:w="2448" w:type="dxa"/>
            <w:shd w:val="clear" w:color="auto" w:fill="E36C0A" w:themeFill="accent6" w:themeFillShade="BF"/>
          </w:tcPr>
          <w:p w:rsidR="00780876" w:rsidRPr="006C64D0" w:rsidRDefault="00E452AF" w:rsidP="003B3BD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Semi-Prep Scale </w:t>
            </w:r>
            <w:proofErr w:type="spellStart"/>
            <w:r>
              <w:rPr>
                <w:color w:val="FFFFFF" w:themeColor="background1"/>
              </w:rPr>
              <w:t>SFC</w:t>
            </w:r>
            <w:proofErr w:type="spellEnd"/>
            <w:r>
              <w:rPr>
                <w:color w:val="FFFFFF" w:themeColor="background1"/>
              </w:rPr>
              <w:t xml:space="preserve"> </w:t>
            </w:r>
            <w:r w:rsidR="00CA6D3E" w:rsidRPr="006C64D0">
              <w:rPr>
                <w:color w:val="FFFFFF" w:themeColor="background1"/>
              </w:rPr>
              <w:t>Requirement</w:t>
            </w:r>
            <w:r>
              <w:rPr>
                <w:color w:val="FFFFFF" w:themeColor="background1"/>
              </w:rPr>
              <w:t>s</w:t>
            </w:r>
          </w:p>
        </w:tc>
        <w:tc>
          <w:tcPr>
            <w:tcW w:w="761" w:type="dxa"/>
            <w:shd w:val="clear" w:color="auto" w:fill="E36C0A" w:themeFill="accent6" w:themeFillShade="BF"/>
          </w:tcPr>
          <w:p w:rsidR="00780876" w:rsidRPr="006C64D0" w:rsidRDefault="003B3BD9" w:rsidP="003B3BD9">
            <w:pPr>
              <w:jc w:val="center"/>
              <w:rPr>
                <w:color w:val="FFFFFF" w:themeColor="background1"/>
              </w:rPr>
            </w:pPr>
            <w:r w:rsidRPr="006C64D0">
              <w:rPr>
                <w:color w:val="FFFFFF" w:themeColor="background1"/>
              </w:rPr>
              <w:t>Code</w:t>
            </w:r>
          </w:p>
        </w:tc>
        <w:tc>
          <w:tcPr>
            <w:tcW w:w="3704" w:type="dxa"/>
            <w:shd w:val="clear" w:color="auto" w:fill="E36C0A" w:themeFill="accent6" w:themeFillShade="BF"/>
          </w:tcPr>
          <w:p w:rsidR="00780876" w:rsidRPr="006C64D0" w:rsidRDefault="00780876" w:rsidP="003B3BD9">
            <w:pPr>
              <w:jc w:val="center"/>
              <w:rPr>
                <w:color w:val="FFFFFF" w:themeColor="background1"/>
              </w:rPr>
            </w:pPr>
            <w:r w:rsidRPr="006C64D0">
              <w:rPr>
                <w:color w:val="FFFFFF" w:themeColor="background1"/>
              </w:rPr>
              <w:t>Vendor Comments</w:t>
            </w:r>
          </w:p>
        </w:tc>
      </w:tr>
      <w:tr w:rsidR="00E452AF" w:rsidTr="006C64D0">
        <w:trPr>
          <w:trHeight w:val="720"/>
        </w:trPr>
        <w:tc>
          <w:tcPr>
            <w:tcW w:w="2568" w:type="dxa"/>
          </w:tcPr>
          <w:p w:rsidR="00E452AF" w:rsidRPr="00AE0358" w:rsidRDefault="00E452AF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Typical column size</w:t>
            </w:r>
          </w:p>
        </w:tc>
        <w:tc>
          <w:tcPr>
            <w:tcW w:w="2448" w:type="dxa"/>
          </w:tcPr>
          <w:p w:rsidR="00E452AF" w:rsidRDefault="00E452AF" w:rsidP="00E452AF">
            <w:r>
              <w:t>2-</w:t>
            </w:r>
            <w:proofErr w:type="spellStart"/>
            <w:r>
              <w:t>3cm</w:t>
            </w:r>
            <w:proofErr w:type="spellEnd"/>
            <w:r>
              <w:t xml:space="preserve"> x </w:t>
            </w:r>
            <w:proofErr w:type="spellStart"/>
            <w:r>
              <w:t>25cm</w:t>
            </w:r>
            <w:proofErr w:type="spellEnd"/>
          </w:p>
        </w:tc>
        <w:tc>
          <w:tcPr>
            <w:tcW w:w="761" w:type="dxa"/>
            <w:shd w:val="clear" w:color="auto" w:fill="D9D9D9" w:themeFill="background1" w:themeFillShade="D9"/>
          </w:tcPr>
          <w:p w:rsidR="00E452AF" w:rsidRDefault="00E452AF" w:rsidP="00C35FF3"/>
        </w:tc>
        <w:tc>
          <w:tcPr>
            <w:tcW w:w="3704" w:type="dxa"/>
            <w:shd w:val="clear" w:color="auto" w:fill="D9D9D9" w:themeFill="background1" w:themeFillShade="D9"/>
          </w:tcPr>
          <w:p w:rsidR="00E452AF" w:rsidRDefault="00E452AF" w:rsidP="00C35FF3"/>
        </w:tc>
      </w:tr>
      <w:tr w:rsidR="00E452AF" w:rsidTr="006C64D0">
        <w:trPr>
          <w:trHeight w:val="720"/>
        </w:trPr>
        <w:tc>
          <w:tcPr>
            <w:tcW w:w="2568" w:type="dxa"/>
          </w:tcPr>
          <w:p w:rsidR="00E452AF" w:rsidRPr="00AE0358" w:rsidRDefault="00E452AF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Flow rate</w:t>
            </w:r>
          </w:p>
        </w:tc>
        <w:tc>
          <w:tcPr>
            <w:tcW w:w="2448" w:type="dxa"/>
          </w:tcPr>
          <w:p w:rsidR="00E452AF" w:rsidRDefault="00E452AF" w:rsidP="00B001B2">
            <w:r>
              <w:t>25-</w:t>
            </w:r>
            <w:proofErr w:type="spellStart"/>
            <w:r w:rsidR="00B001B2" w:rsidRPr="00E5750B">
              <w:t>200</w:t>
            </w:r>
            <w:r w:rsidRPr="00E5750B">
              <w:t>mL</w:t>
            </w:r>
            <w:proofErr w:type="spellEnd"/>
            <w:r>
              <w:t>/min @ 50% modifier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E452AF" w:rsidRDefault="00E452AF" w:rsidP="00C35FF3"/>
        </w:tc>
        <w:tc>
          <w:tcPr>
            <w:tcW w:w="3704" w:type="dxa"/>
            <w:shd w:val="clear" w:color="auto" w:fill="D9D9D9" w:themeFill="background1" w:themeFillShade="D9"/>
          </w:tcPr>
          <w:p w:rsidR="00E452AF" w:rsidRDefault="00E452AF" w:rsidP="00C35FF3"/>
        </w:tc>
      </w:tr>
      <w:tr w:rsidR="00B001B2" w:rsidTr="006C64D0">
        <w:trPr>
          <w:trHeight w:val="720"/>
        </w:trPr>
        <w:tc>
          <w:tcPr>
            <w:tcW w:w="2568" w:type="dxa"/>
          </w:tcPr>
          <w:p w:rsidR="00B001B2" w:rsidRPr="00E5750B" w:rsidRDefault="00B001B2" w:rsidP="00AE0358">
            <w:pPr>
              <w:jc w:val="right"/>
              <w:rPr>
                <w:b/>
              </w:rPr>
            </w:pPr>
            <w:r w:rsidRPr="00E5750B">
              <w:rPr>
                <w:b/>
              </w:rPr>
              <w:t>Modifier Pump</w:t>
            </w:r>
          </w:p>
        </w:tc>
        <w:tc>
          <w:tcPr>
            <w:tcW w:w="2448" w:type="dxa"/>
          </w:tcPr>
          <w:p w:rsidR="00B001B2" w:rsidRPr="00E5750B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 w:rsidRPr="00E5750B">
              <w:t>Minimum modifier percentage of 5% across the entire flowrate range</w:t>
            </w:r>
          </w:p>
          <w:p w:rsidR="00B001B2" w:rsidRPr="00E5750B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 w:rsidRPr="00E5750B">
              <w:t>Solvent selection valve on modifier pump allowing selection and mixing of multiple modifiers</w:t>
            </w:r>
          </w:p>
          <w:p w:rsidR="00B001B2" w:rsidRPr="00E5750B" w:rsidRDefault="00B001B2" w:rsidP="00B001B2"/>
        </w:tc>
        <w:tc>
          <w:tcPr>
            <w:tcW w:w="761" w:type="dxa"/>
            <w:shd w:val="clear" w:color="auto" w:fill="D9D9D9" w:themeFill="background1" w:themeFillShade="D9"/>
          </w:tcPr>
          <w:p w:rsidR="00B001B2" w:rsidRDefault="00B001B2" w:rsidP="00C35FF3"/>
        </w:tc>
        <w:tc>
          <w:tcPr>
            <w:tcW w:w="3704" w:type="dxa"/>
            <w:shd w:val="clear" w:color="auto" w:fill="D9D9D9" w:themeFill="background1" w:themeFillShade="D9"/>
          </w:tcPr>
          <w:p w:rsidR="00B001B2" w:rsidRDefault="00B001B2" w:rsidP="00C35FF3"/>
        </w:tc>
      </w:tr>
      <w:tr w:rsidR="00E452AF" w:rsidTr="006C64D0">
        <w:trPr>
          <w:trHeight w:val="720"/>
        </w:trPr>
        <w:tc>
          <w:tcPr>
            <w:tcW w:w="2568" w:type="dxa"/>
          </w:tcPr>
          <w:p w:rsidR="00E452AF" w:rsidRPr="00AE0358" w:rsidRDefault="00E452AF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Pressure</w:t>
            </w:r>
          </w:p>
        </w:tc>
        <w:tc>
          <w:tcPr>
            <w:tcW w:w="2448" w:type="dxa"/>
          </w:tcPr>
          <w:p w:rsidR="00E452AF" w:rsidRDefault="00E452AF" w:rsidP="00E452AF">
            <w:r>
              <w:t>Programmable</w:t>
            </w:r>
            <w:r w:rsidDel="007260B5">
              <w:t xml:space="preserve"> </w:t>
            </w:r>
            <w:r>
              <w:t xml:space="preserve">up to at least 200 bar 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E452AF" w:rsidRDefault="00E452AF" w:rsidP="00C35FF3"/>
        </w:tc>
        <w:tc>
          <w:tcPr>
            <w:tcW w:w="3704" w:type="dxa"/>
            <w:shd w:val="clear" w:color="auto" w:fill="D9D9D9" w:themeFill="background1" w:themeFillShade="D9"/>
          </w:tcPr>
          <w:p w:rsidR="00E452AF" w:rsidRDefault="00E452AF" w:rsidP="00C35FF3"/>
        </w:tc>
      </w:tr>
      <w:tr w:rsidR="00E452AF" w:rsidTr="006C64D0">
        <w:trPr>
          <w:trHeight w:val="720"/>
        </w:trPr>
        <w:tc>
          <w:tcPr>
            <w:tcW w:w="2568" w:type="dxa"/>
          </w:tcPr>
          <w:p w:rsidR="00E452AF" w:rsidRPr="00AE0358" w:rsidRDefault="00E452AF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Column Temp</w:t>
            </w:r>
          </w:p>
        </w:tc>
        <w:tc>
          <w:tcPr>
            <w:tcW w:w="2448" w:type="dxa"/>
          </w:tcPr>
          <w:p w:rsidR="00E452AF" w:rsidRDefault="00E452AF" w:rsidP="00E452AF">
            <w:r>
              <w:t xml:space="preserve">Efficient temperature control </w:t>
            </w:r>
            <w:r w:rsidRPr="005850DD">
              <w:t>up to</w:t>
            </w:r>
            <w:r w:rsidRPr="008A2F4E">
              <w:t xml:space="preserve"> </w:t>
            </w:r>
            <w:r w:rsidRPr="005850DD">
              <w:t xml:space="preserve">at least </w:t>
            </w:r>
            <w:proofErr w:type="spellStart"/>
            <w:r w:rsidRPr="008A2F4E">
              <w:t>60</w:t>
            </w:r>
            <w:r>
              <w:t>°</w:t>
            </w:r>
            <w:r w:rsidRPr="008A2F4E">
              <w:t>C</w:t>
            </w:r>
            <w:proofErr w:type="spellEnd"/>
          </w:p>
        </w:tc>
        <w:tc>
          <w:tcPr>
            <w:tcW w:w="761" w:type="dxa"/>
            <w:shd w:val="clear" w:color="auto" w:fill="D9D9D9" w:themeFill="background1" w:themeFillShade="D9"/>
          </w:tcPr>
          <w:p w:rsidR="00E452AF" w:rsidRDefault="00E452AF" w:rsidP="00C35FF3"/>
        </w:tc>
        <w:tc>
          <w:tcPr>
            <w:tcW w:w="3704" w:type="dxa"/>
            <w:shd w:val="clear" w:color="auto" w:fill="D9D9D9" w:themeFill="background1" w:themeFillShade="D9"/>
          </w:tcPr>
          <w:p w:rsidR="00E452AF" w:rsidRDefault="00E452AF" w:rsidP="00C35FF3"/>
        </w:tc>
      </w:tr>
      <w:tr w:rsidR="00E452AF" w:rsidTr="006C64D0">
        <w:trPr>
          <w:trHeight w:val="720"/>
        </w:trPr>
        <w:tc>
          <w:tcPr>
            <w:tcW w:w="2568" w:type="dxa"/>
          </w:tcPr>
          <w:p w:rsidR="00E452AF" w:rsidRPr="00AE0358" w:rsidRDefault="00E452AF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Injector</w:t>
            </w:r>
          </w:p>
        </w:tc>
        <w:tc>
          <w:tcPr>
            <w:tcW w:w="2448" w:type="dxa"/>
          </w:tcPr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Modifier or Mixed-Stream Mode</w:t>
            </w:r>
          </w:p>
          <w:p w:rsidR="00E452AF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Loop/syringe pump (0.5-</w:t>
            </w:r>
            <w:proofErr w:type="spellStart"/>
            <w:r>
              <w:t>10mL</w:t>
            </w:r>
            <w:proofErr w:type="spellEnd"/>
            <w:r>
              <w:t>)</w:t>
            </w:r>
          </w:p>
          <w:p w:rsidR="00B001B2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 w:rsidRPr="00E5750B">
              <w:t>Total time for injection less than one minute</w:t>
            </w:r>
          </w:p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Stacked injection capability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E452AF" w:rsidRDefault="00E452AF" w:rsidP="00C35FF3"/>
        </w:tc>
        <w:tc>
          <w:tcPr>
            <w:tcW w:w="3704" w:type="dxa"/>
            <w:shd w:val="clear" w:color="auto" w:fill="D9D9D9" w:themeFill="background1" w:themeFillShade="D9"/>
          </w:tcPr>
          <w:p w:rsidR="00E452AF" w:rsidRDefault="00E452AF" w:rsidP="00C35FF3"/>
        </w:tc>
      </w:tr>
      <w:tr w:rsidR="00E452AF" w:rsidTr="006C64D0">
        <w:trPr>
          <w:trHeight w:val="720"/>
        </w:trPr>
        <w:tc>
          <w:tcPr>
            <w:tcW w:w="2568" w:type="dxa"/>
          </w:tcPr>
          <w:p w:rsidR="00E452AF" w:rsidRPr="00AE0358" w:rsidRDefault="00E452AF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Fraction Collection</w:t>
            </w:r>
          </w:p>
        </w:tc>
        <w:tc>
          <w:tcPr>
            <w:tcW w:w="2448" w:type="dxa"/>
          </w:tcPr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6-8 fractions + waste</w:t>
            </w:r>
          </w:p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 xml:space="preserve">Low-pressure with </w:t>
            </w:r>
            <w:r>
              <w:lastRenderedPageBreak/>
              <w:t xml:space="preserve">visible GLS (allow fast visual assurance that system is operating correctly and for cleaning verification) </w:t>
            </w:r>
          </w:p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 xml:space="preserve">Separate ventilated collection cabinet to allow up to at least </w:t>
            </w:r>
            <w:proofErr w:type="spellStart"/>
            <w:r>
              <w:t>2L</w:t>
            </w:r>
            <w:proofErr w:type="spellEnd"/>
            <w:r>
              <w:t xml:space="preserve"> collection vessels 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E452AF" w:rsidRDefault="00E452AF" w:rsidP="00C35FF3"/>
        </w:tc>
        <w:tc>
          <w:tcPr>
            <w:tcW w:w="3704" w:type="dxa"/>
            <w:shd w:val="clear" w:color="auto" w:fill="D9D9D9" w:themeFill="background1" w:themeFillShade="D9"/>
          </w:tcPr>
          <w:p w:rsidR="00E452AF" w:rsidRDefault="00E452AF" w:rsidP="00C35FF3"/>
        </w:tc>
      </w:tr>
      <w:tr w:rsidR="00E452AF" w:rsidTr="006C64D0">
        <w:trPr>
          <w:trHeight w:val="720"/>
        </w:trPr>
        <w:tc>
          <w:tcPr>
            <w:tcW w:w="2568" w:type="dxa"/>
          </w:tcPr>
          <w:p w:rsidR="00E452AF" w:rsidRPr="00AE0358" w:rsidRDefault="00E452AF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lastRenderedPageBreak/>
              <w:t>Method Editing</w:t>
            </w:r>
          </w:p>
        </w:tc>
        <w:tc>
          <w:tcPr>
            <w:tcW w:w="2448" w:type="dxa"/>
          </w:tcPr>
          <w:p w:rsidR="00E452AF" w:rsidRDefault="00E452AF" w:rsidP="00E452AF">
            <w:r>
              <w:t>Simple, graphical (visual), “on-the-fly” editing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E452AF" w:rsidRDefault="00E452AF" w:rsidP="00C35FF3"/>
        </w:tc>
        <w:tc>
          <w:tcPr>
            <w:tcW w:w="3704" w:type="dxa"/>
            <w:shd w:val="clear" w:color="auto" w:fill="D9D9D9" w:themeFill="background1" w:themeFillShade="D9"/>
          </w:tcPr>
          <w:p w:rsidR="00E452AF" w:rsidRDefault="00E452AF" w:rsidP="00C35FF3"/>
        </w:tc>
      </w:tr>
      <w:tr w:rsidR="00E452AF" w:rsidTr="006C64D0">
        <w:trPr>
          <w:trHeight w:val="720"/>
        </w:trPr>
        <w:tc>
          <w:tcPr>
            <w:tcW w:w="2568" w:type="dxa"/>
          </w:tcPr>
          <w:p w:rsidR="00E452AF" w:rsidRPr="00AE0358" w:rsidRDefault="00E452AF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Fraction Collection Settings</w:t>
            </w:r>
          </w:p>
        </w:tc>
        <w:tc>
          <w:tcPr>
            <w:tcW w:w="2448" w:type="dxa"/>
          </w:tcPr>
          <w:p w:rsidR="00E452AF" w:rsidRDefault="00E452AF" w:rsidP="00E452AF">
            <w:r>
              <w:t>Point and click time point settings from saved chromatogram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E452AF" w:rsidRDefault="00E452AF" w:rsidP="00C35FF3"/>
        </w:tc>
        <w:tc>
          <w:tcPr>
            <w:tcW w:w="3704" w:type="dxa"/>
            <w:shd w:val="clear" w:color="auto" w:fill="D9D9D9" w:themeFill="background1" w:themeFillShade="D9"/>
          </w:tcPr>
          <w:p w:rsidR="00E452AF" w:rsidRDefault="00E452AF" w:rsidP="00C35FF3"/>
        </w:tc>
      </w:tr>
      <w:tr w:rsidR="00E452AF" w:rsidTr="006C64D0">
        <w:trPr>
          <w:trHeight w:val="720"/>
        </w:trPr>
        <w:tc>
          <w:tcPr>
            <w:tcW w:w="2568" w:type="dxa"/>
          </w:tcPr>
          <w:p w:rsidR="00E452AF" w:rsidRPr="00AE0358" w:rsidRDefault="00E452AF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Fraction Collection Triggering</w:t>
            </w:r>
          </w:p>
        </w:tc>
        <w:tc>
          <w:tcPr>
            <w:tcW w:w="2448" w:type="dxa"/>
          </w:tcPr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UV, MS using time, slope, and/or threshold</w:t>
            </w:r>
          </w:p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manual fraction collection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E452AF" w:rsidRDefault="00E452AF" w:rsidP="00C35FF3"/>
        </w:tc>
        <w:tc>
          <w:tcPr>
            <w:tcW w:w="3704" w:type="dxa"/>
            <w:shd w:val="clear" w:color="auto" w:fill="D9D9D9" w:themeFill="background1" w:themeFillShade="D9"/>
          </w:tcPr>
          <w:p w:rsidR="00E452AF" w:rsidRDefault="00E452AF" w:rsidP="00C35FF3"/>
        </w:tc>
      </w:tr>
      <w:tr w:rsidR="00E452AF" w:rsidTr="006C64D0">
        <w:trPr>
          <w:trHeight w:val="720"/>
        </w:trPr>
        <w:tc>
          <w:tcPr>
            <w:tcW w:w="2568" w:type="dxa"/>
          </w:tcPr>
          <w:p w:rsidR="00E452AF" w:rsidRPr="00AE0358" w:rsidRDefault="00E452AF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Detection</w:t>
            </w:r>
          </w:p>
        </w:tc>
        <w:tc>
          <w:tcPr>
            <w:tcW w:w="2448" w:type="dxa"/>
          </w:tcPr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 xml:space="preserve">UV (190-700 nm) </w:t>
            </w:r>
          </w:p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MS</w:t>
            </w:r>
          </w:p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 xml:space="preserve">Other (CAD, </w:t>
            </w:r>
            <w:proofErr w:type="spellStart"/>
            <w:r>
              <w:t>ELSD</w:t>
            </w:r>
            <w:proofErr w:type="spellEnd"/>
            <w:r>
              <w:t xml:space="preserve">, </w:t>
            </w:r>
            <w:proofErr w:type="spellStart"/>
            <w:r>
              <w:t>polarimeter</w:t>
            </w:r>
            <w:proofErr w:type="spellEnd"/>
            <w:r>
              <w:t>, CD, etc.)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E452AF" w:rsidRDefault="00E452AF" w:rsidP="00C35FF3"/>
        </w:tc>
        <w:tc>
          <w:tcPr>
            <w:tcW w:w="3704" w:type="dxa"/>
            <w:shd w:val="clear" w:color="auto" w:fill="D9D9D9" w:themeFill="background1" w:themeFillShade="D9"/>
          </w:tcPr>
          <w:p w:rsidR="00E452AF" w:rsidRDefault="00E452AF" w:rsidP="00C35FF3"/>
        </w:tc>
      </w:tr>
      <w:tr w:rsidR="00E452AF" w:rsidTr="006C64D0">
        <w:trPr>
          <w:trHeight w:val="720"/>
        </w:trPr>
        <w:tc>
          <w:tcPr>
            <w:tcW w:w="2568" w:type="dxa"/>
          </w:tcPr>
          <w:p w:rsidR="00E452AF" w:rsidRPr="00AE0358" w:rsidRDefault="00E452AF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CO</w:t>
            </w:r>
            <w:r w:rsidRPr="00AE0358">
              <w:rPr>
                <w:b/>
                <w:vertAlign w:val="subscript"/>
              </w:rPr>
              <w:t>2</w:t>
            </w:r>
            <w:r w:rsidRPr="00AE0358">
              <w:rPr>
                <w:b/>
              </w:rPr>
              <w:t xml:space="preserve"> Recycling Option</w:t>
            </w:r>
          </w:p>
        </w:tc>
        <w:tc>
          <w:tcPr>
            <w:tcW w:w="2448" w:type="dxa"/>
          </w:tcPr>
          <w:p w:rsidR="00E452AF" w:rsidRDefault="00E452AF" w:rsidP="00E452AF">
            <w:r>
              <w:t>Available as an option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E452AF" w:rsidRDefault="00E452AF" w:rsidP="00C35FF3"/>
        </w:tc>
        <w:tc>
          <w:tcPr>
            <w:tcW w:w="3704" w:type="dxa"/>
            <w:shd w:val="clear" w:color="auto" w:fill="D9D9D9" w:themeFill="background1" w:themeFillShade="D9"/>
          </w:tcPr>
          <w:p w:rsidR="00E452AF" w:rsidRDefault="00E452AF" w:rsidP="00C35FF3"/>
        </w:tc>
      </w:tr>
      <w:tr w:rsidR="00E452AF" w:rsidTr="006C64D0">
        <w:trPr>
          <w:trHeight w:val="720"/>
        </w:trPr>
        <w:tc>
          <w:tcPr>
            <w:tcW w:w="2568" w:type="dxa"/>
          </w:tcPr>
          <w:p w:rsidR="00E452AF" w:rsidRPr="00AE0358" w:rsidRDefault="00E452AF" w:rsidP="00AE0358">
            <w:pPr>
              <w:jc w:val="right"/>
              <w:rPr>
                <w:b/>
              </w:rPr>
            </w:pPr>
            <w:proofErr w:type="spellStart"/>
            <w:r w:rsidRPr="00AE0358">
              <w:rPr>
                <w:b/>
              </w:rPr>
              <w:t>GMP</w:t>
            </w:r>
            <w:proofErr w:type="spellEnd"/>
            <w:r w:rsidRPr="00AE0358">
              <w:rPr>
                <w:b/>
              </w:rPr>
              <w:t xml:space="preserve"> Qualification</w:t>
            </w:r>
          </w:p>
        </w:tc>
        <w:tc>
          <w:tcPr>
            <w:tcW w:w="2448" w:type="dxa"/>
          </w:tcPr>
          <w:p w:rsidR="00E452AF" w:rsidRDefault="00E452AF" w:rsidP="00E452AF">
            <w:r>
              <w:t>Available as an option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E452AF" w:rsidRDefault="00E452AF" w:rsidP="00C35FF3"/>
        </w:tc>
        <w:tc>
          <w:tcPr>
            <w:tcW w:w="3704" w:type="dxa"/>
            <w:shd w:val="clear" w:color="auto" w:fill="D9D9D9" w:themeFill="background1" w:themeFillShade="D9"/>
          </w:tcPr>
          <w:p w:rsidR="00E452AF" w:rsidRDefault="00E452AF" w:rsidP="00C35FF3"/>
        </w:tc>
      </w:tr>
      <w:tr w:rsidR="00E452AF" w:rsidTr="006C64D0">
        <w:trPr>
          <w:trHeight w:val="720"/>
        </w:trPr>
        <w:tc>
          <w:tcPr>
            <w:tcW w:w="2568" w:type="dxa"/>
          </w:tcPr>
          <w:p w:rsidR="00E452AF" w:rsidRPr="00AE0358" w:rsidRDefault="00E452AF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Safety</w:t>
            </w:r>
          </w:p>
        </w:tc>
        <w:tc>
          <w:tcPr>
            <w:tcW w:w="2448" w:type="dxa"/>
          </w:tcPr>
          <w:p w:rsidR="00E5750B" w:rsidRDefault="00E452AF" w:rsidP="00E452AF">
            <w:r>
              <w:t xml:space="preserve">Shutdown triggers: </w:t>
            </w:r>
          </w:p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leak detection in collection cabinet (both liquid and CO</w:t>
            </w:r>
            <w:r w:rsidRPr="00D94F92">
              <w:t>2</w:t>
            </w:r>
            <w:r>
              <w:t>), high pressure on CO</w:t>
            </w:r>
            <w:r w:rsidRPr="00D94F92">
              <w:t>2</w:t>
            </w:r>
            <w:r>
              <w:t xml:space="preserve"> and modifier pump and on column, high temp on </w:t>
            </w:r>
            <w:r>
              <w:lastRenderedPageBreak/>
              <w:t>column</w:t>
            </w:r>
          </w:p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Secondary containment in collection cabinet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E452AF" w:rsidRDefault="00E452AF" w:rsidP="00C35FF3"/>
        </w:tc>
        <w:tc>
          <w:tcPr>
            <w:tcW w:w="3704" w:type="dxa"/>
            <w:shd w:val="clear" w:color="auto" w:fill="D9D9D9" w:themeFill="background1" w:themeFillShade="D9"/>
          </w:tcPr>
          <w:p w:rsidR="00E452AF" w:rsidRDefault="00E452AF" w:rsidP="00C35FF3"/>
        </w:tc>
      </w:tr>
      <w:tr w:rsidR="00E452AF" w:rsidTr="006C64D0">
        <w:trPr>
          <w:trHeight w:val="720"/>
        </w:trPr>
        <w:tc>
          <w:tcPr>
            <w:tcW w:w="2568" w:type="dxa"/>
          </w:tcPr>
          <w:p w:rsidR="00E452AF" w:rsidRPr="00AE0358" w:rsidRDefault="00E452AF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lastRenderedPageBreak/>
              <w:t>Footprint</w:t>
            </w:r>
          </w:p>
        </w:tc>
        <w:tc>
          <w:tcPr>
            <w:tcW w:w="2448" w:type="dxa"/>
          </w:tcPr>
          <w:p w:rsidR="00356713" w:rsidRDefault="00356713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Benchtop</w:t>
            </w:r>
          </w:p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modular components to allow flexibility in stacking</w:t>
            </w:r>
          </w:p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Separate collection cabinet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E452AF" w:rsidRDefault="00E452AF" w:rsidP="00C35FF3"/>
        </w:tc>
        <w:tc>
          <w:tcPr>
            <w:tcW w:w="3704" w:type="dxa"/>
            <w:shd w:val="clear" w:color="auto" w:fill="D9D9D9" w:themeFill="background1" w:themeFillShade="D9"/>
          </w:tcPr>
          <w:p w:rsidR="00E452AF" w:rsidRDefault="00E452AF" w:rsidP="00C35FF3"/>
        </w:tc>
      </w:tr>
      <w:tr w:rsidR="00E452AF" w:rsidTr="006C64D0">
        <w:trPr>
          <w:trHeight w:val="720"/>
        </w:trPr>
        <w:tc>
          <w:tcPr>
            <w:tcW w:w="2568" w:type="dxa"/>
          </w:tcPr>
          <w:p w:rsidR="00E452AF" w:rsidRPr="00AE0358" w:rsidRDefault="00E452AF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Service</w:t>
            </w:r>
          </w:p>
        </w:tc>
        <w:tc>
          <w:tcPr>
            <w:tcW w:w="2448" w:type="dxa"/>
          </w:tcPr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 xml:space="preserve">Response time </w:t>
            </w:r>
            <w:r w:rsidRPr="008A2F4E">
              <w:t>&lt; 2 days</w:t>
            </w:r>
          </w:p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local service technician</w:t>
            </w:r>
          </w:p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reasonably priced service contracts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E452AF" w:rsidRDefault="00E452AF" w:rsidP="00C35FF3"/>
        </w:tc>
        <w:tc>
          <w:tcPr>
            <w:tcW w:w="3704" w:type="dxa"/>
            <w:shd w:val="clear" w:color="auto" w:fill="D9D9D9" w:themeFill="background1" w:themeFillShade="D9"/>
          </w:tcPr>
          <w:p w:rsidR="00E452AF" w:rsidRDefault="00E452AF" w:rsidP="00C35FF3"/>
        </w:tc>
      </w:tr>
      <w:tr w:rsidR="00E452AF" w:rsidTr="006C64D0">
        <w:trPr>
          <w:trHeight w:val="720"/>
        </w:trPr>
        <w:tc>
          <w:tcPr>
            <w:tcW w:w="2568" w:type="dxa"/>
          </w:tcPr>
          <w:p w:rsidR="00E452AF" w:rsidRPr="00AE0358" w:rsidRDefault="00E452AF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System Control</w:t>
            </w:r>
          </w:p>
        </w:tc>
        <w:tc>
          <w:tcPr>
            <w:tcW w:w="2448" w:type="dxa"/>
          </w:tcPr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 xml:space="preserve">Windows 7 or higher operating system; </w:t>
            </w:r>
          </w:p>
          <w:p w:rsidR="00E452AF" w:rsidRDefault="00E452AF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external PC preferred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E452AF" w:rsidRDefault="00E452AF" w:rsidP="00C35FF3"/>
        </w:tc>
        <w:tc>
          <w:tcPr>
            <w:tcW w:w="3704" w:type="dxa"/>
            <w:shd w:val="clear" w:color="auto" w:fill="D9D9D9" w:themeFill="background1" w:themeFillShade="D9"/>
          </w:tcPr>
          <w:p w:rsidR="00E452AF" w:rsidRDefault="00E452AF" w:rsidP="00C35FF3"/>
        </w:tc>
      </w:tr>
      <w:tr w:rsidR="00E452AF" w:rsidTr="006C64D0">
        <w:trPr>
          <w:trHeight w:val="720"/>
        </w:trPr>
        <w:tc>
          <w:tcPr>
            <w:tcW w:w="2568" w:type="dxa"/>
          </w:tcPr>
          <w:p w:rsidR="00E452AF" w:rsidRPr="00AE0358" w:rsidRDefault="00E452AF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Reporting</w:t>
            </w:r>
          </w:p>
        </w:tc>
        <w:tc>
          <w:tcPr>
            <w:tcW w:w="2448" w:type="dxa"/>
          </w:tcPr>
          <w:p w:rsidR="00E452AF" w:rsidRDefault="00E452AF" w:rsidP="00E452AF">
            <w:r>
              <w:t xml:space="preserve">Customized reporting 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E452AF" w:rsidRDefault="00E452AF" w:rsidP="00C35FF3"/>
        </w:tc>
        <w:tc>
          <w:tcPr>
            <w:tcW w:w="3704" w:type="dxa"/>
            <w:shd w:val="clear" w:color="auto" w:fill="D9D9D9" w:themeFill="background1" w:themeFillShade="D9"/>
          </w:tcPr>
          <w:p w:rsidR="00E452AF" w:rsidRDefault="00E452AF" w:rsidP="00C35FF3"/>
        </w:tc>
      </w:tr>
    </w:tbl>
    <w:p w:rsidR="00E452AF" w:rsidRDefault="00840308" w:rsidP="008825BD">
      <w:pPr>
        <w:pStyle w:val="Heading3"/>
      </w:pPr>
      <w:bookmarkStart w:id="30" w:name="_Toc455581284"/>
      <w:r>
        <w:t>Prep</w:t>
      </w:r>
      <w:r w:rsidR="00E452AF">
        <w:t xml:space="preserve"> Scale </w:t>
      </w:r>
      <w:proofErr w:type="spellStart"/>
      <w:r w:rsidR="00E452AF">
        <w:t>SFC</w:t>
      </w:r>
      <w:proofErr w:type="spellEnd"/>
      <w:r w:rsidR="00E452AF">
        <w:t xml:space="preserve"> Requirements</w:t>
      </w:r>
      <w:bookmarkEnd w:id="30"/>
    </w:p>
    <w:tbl>
      <w:tblPr>
        <w:tblStyle w:val="TableGrid"/>
        <w:tblW w:w="9481" w:type="dxa"/>
        <w:tblLook w:val="04A0" w:firstRow="1" w:lastRow="0" w:firstColumn="1" w:lastColumn="0" w:noHBand="0" w:noVBand="1"/>
      </w:tblPr>
      <w:tblGrid>
        <w:gridCol w:w="2568"/>
        <w:gridCol w:w="2448"/>
        <w:gridCol w:w="761"/>
        <w:gridCol w:w="3704"/>
      </w:tblGrid>
      <w:tr w:rsidR="00E452AF" w:rsidRPr="006C64D0" w:rsidTr="00E452AF">
        <w:tc>
          <w:tcPr>
            <w:tcW w:w="2568" w:type="dxa"/>
            <w:shd w:val="clear" w:color="auto" w:fill="E36C0A" w:themeFill="accent6" w:themeFillShade="BF"/>
          </w:tcPr>
          <w:p w:rsidR="00E452AF" w:rsidRPr="006C64D0" w:rsidRDefault="00E452AF" w:rsidP="00E452AF">
            <w:pPr>
              <w:jc w:val="center"/>
              <w:rPr>
                <w:color w:val="FFFFFF" w:themeColor="background1"/>
              </w:rPr>
            </w:pPr>
            <w:r w:rsidRPr="006C64D0">
              <w:rPr>
                <w:color w:val="FFFFFF" w:themeColor="background1"/>
              </w:rPr>
              <w:t>Feature</w:t>
            </w:r>
          </w:p>
        </w:tc>
        <w:tc>
          <w:tcPr>
            <w:tcW w:w="2448" w:type="dxa"/>
            <w:shd w:val="clear" w:color="auto" w:fill="E36C0A" w:themeFill="accent6" w:themeFillShade="BF"/>
          </w:tcPr>
          <w:p w:rsidR="00E452AF" w:rsidRPr="006C64D0" w:rsidRDefault="00E452AF" w:rsidP="00E452AF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Prep Scale </w:t>
            </w:r>
            <w:proofErr w:type="spellStart"/>
            <w:r>
              <w:rPr>
                <w:color w:val="FFFFFF" w:themeColor="background1"/>
              </w:rPr>
              <w:t>SFC</w:t>
            </w:r>
            <w:proofErr w:type="spellEnd"/>
            <w:r>
              <w:rPr>
                <w:color w:val="FFFFFF" w:themeColor="background1"/>
              </w:rPr>
              <w:t xml:space="preserve"> </w:t>
            </w:r>
            <w:r w:rsidRPr="006C64D0">
              <w:rPr>
                <w:color w:val="FFFFFF" w:themeColor="background1"/>
              </w:rPr>
              <w:t>Requirement</w:t>
            </w:r>
            <w:r>
              <w:rPr>
                <w:color w:val="FFFFFF" w:themeColor="background1"/>
              </w:rPr>
              <w:t>s</w:t>
            </w:r>
          </w:p>
        </w:tc>
        <w:tc>
          <w:tcPr>
            <w:tcW w:w="761" w:type="dxa"/>
            <w:shd w:val="clear" w:color="auto" w:fill="E36C0A" w:themeFill="accent6" w:themeFillShade="BF"/>
          </w:tcPr>
          <w:p w:rsidR="00E452AF" w:rsidRPr="006C64D0" w:rsidRDefault="00E452AF" w:rsidP="00E452AF">
            <w:pPr>
              <w:jc w:val="center"/>
              <w:rPr>
                <w:color w:val="FFFFFF" w:themeColor="background1"/>
              </w:rPr>
            </w:pPr>
            <w:r w:rsidRPr="006C64D0">
              <w:rPr>
                <w:color w:val="FFFFFF" w:themeColor="background1"/>
              </w:rPr>
              <w:t>Code</w:t>
            </w:r>
          </w:p>
        </w:tc>
        <w:tc>
          <w:tcPr>
            <w:tcW w:w="3704" w:type="dxa"/>
            <w:shd w:val="clear" w:color="auto" w:fill="E36C0A" w:themeFill="accent6" w:themeFillShade="BF"/>
          </w:tcPr>
          <w:p w:rsidR="00E452AF" w:rsidRPr="006C64D0" w:rsidRDefault="00E452AF" w:rsidP="00E452AF">
            <w:pPr>
              <w:jc w:val="center"/>
              <w:rPr>
                <w:color w:val="FFFFFF" w:themeColor="background1"/>
              </w:rPr>
            </w:pPr>
            <w:r w:rsidRPr="006C64D0">
              <w:rPr>
                <w:color w:val="FFFFFF" w:themeColor="background1"/>
              </w:rPr>
              <w:t>Vendor Comments</w:t>
            </w:r>
          </w:p>
        </w:tc>
      </w:tr>
      <w:tr w:rsidR="00840308" w:rsidTr="00E452AF">
        <w:trPr>
          <w:trHeight w:val="720"/>
        </w:trPr>
        <w:tc>
          <w:tcPr>
            <w:tcW w:w="2568" w:type="dxa"/>
          </w:tcPr>
          <w:p w:rsidR="00840308" w:rsidRPr="00AE0358" w:rsidRDefault="00840308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Typical column size</w:t>
            </w:r>
          </w:p>
        </w:tc>
        <w:tc>
          <w:tcPr>
            <w:tcW w:w="2448" w:type="dxa"/>
          </w:tcPr>
          <w:p w:rsidR="00840308" w:rsidRPr="00E5750B" w:rsidRDefault="00B001B2" w:rsidP="00E5750B">
            <w:r w:rsidRPr="00E5750B">
              <w:t xml:space="preserve">3, 5, and </w:t>
            </w:r>
            <w:proofErr w:type="spellStart"/>
            <w:r w:rsidR="00840308" w:rsidRPr="00E5750B">
              <w:t>6cm</w:t>
            </w:r>
            <w:proofErr w:type="spellEnd"/>
            <w:r w:rsidR="00840308" w:rsidRPr="00E5750B">
              <w:t xml:space="preserve"> x </w:t>
            </w:r>
            <w:proofErr w:type="spellStart"/>
            <w:r w:rsidR="00840308" w:rsidRPr="00E5750B">
              <w:t>25cm</w:t>
            </w:r>
            <w:proofErr w:type="spellEnd"/>
          </w:p>
        </w:tc>
        <w:tc>
          <w:tcPr>
            <w:tcW w:w="761" w:type="dxa"/>
            <w:shd w:val="clear" w:color="auto" w:fill="D9D9D9" w:themeFill="background1" w:themeFillShade="D9"/>
          </w:tcPr>
          <w:p w:rsidR="00840308" w:rsidRDefault="00840308" w:rsidP="00E452AF"/>
        </w:tc>
        <w:tc>
          <w:tcPr>
            <w:tcW w:w="3704" w:type="dxa"/>
            <w:shd w:val="clear" w:color="auto" w:fill="D9D9D9" w:themeFill="background1" w:themeFillShade="D9"/>
          </w:tcPr>
          <w:p w:rsidR="00840308" w:rsidRDefault="00840308" w:rsidP="00E452AF"/>
        </w:tc>
      </w:tr>
      <w:tr w:rsidR="00840308" w:rsidTr="00E452AF">
        <w:trPr>
          <w:trHeight w:val="720"/>
        </w:trPr>
        <w:tc>
          <w:tcPr>
            <w:tcW w:w="2568" w:type="dxa"/>
          </w:tcPr>
          <w:p w:rsidR="00840308" w:rsidRPr="00AE0358" w:rsidRDefault="00840308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Flow rate</w:t>
            </w:r>
          </w:p>
        </w:tc>
        <w:tc>
          <w:tcPr>
            <w:tcW w:w="2448" w:type="dxa"/>
          </w:tcPr>
          <w:p w:rsidR="00840308" w:rsidRPr="00E5750B" w:rsidRDefault="00B001B2" w:rsidP="00E5750B">
            <w:r w:rsidRPr="00E5750B">
              <w:t>150</w:t>
            </w:r>
            <w:r w:rsidR="00840308" w:rsidRPr="00E5750B">
              <w:t>-500 mL/min @50% modifier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840308" w:rsidRDefault="00840308" w:rsidP="00E452AF"/>
        </w:tc>
        <w:tc>
          <w:tcPr>
            <w:tcW w:w="3704" w:type="dxa"/>
            <w:shd w:val="clear" w:color="auto" w:fill="D9D9D9" w:themeFill="background1" w:themeFillShade="D9"/>
          </w:tcPr>
          <w:p w:rsidR="00840308" w:rsidRDefault="00840308" w:rsidP="00E452AF"/>
        </w:tc>
      </w:tr>
      <w:tr w:rsidR="00B001B2" w:rsidTr="00E452AF">
        <w:trPr>
          <w:trHeight w:val="720"/>
        </w:trPr>
        <w:tc>
          <w:tcPr>
            <w:tcW w:w="2568" w:type="dxa"/>
          </w:tcPr>
          <w:p w:rsidR="00B001B2" w:rsidRPr="00E5750B" w:rsidRDefault="00B001B2" w:rsidP="00E5750B">
            <w:pPr>
              <w:jc w:val="right"/>
              <w:rPr>
                <w:b/>
              </w:rPr>
            </w:pPr>
            <w:r w:rsidRPr="00E5750B">
              <w:rPr>
                <w:b/>
              </w:rPr>
              <w:t>Modifier Pump</w:t>
            </w:r>
          </w:p>
        </w:tc>
        <w:tc>
          <w:tcPr>
            <w:tcW w:w="2448" w:type="dxa"/>
          </w:tcPr>
          <w:p w:rsidR="00B001B2" w:rsidRPr="00E5750B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 w:rsidRPr="00E5750B">
              <w:t>Minimum modifier percentage of 5% across the entire flowrate range</w:t>
            </w:r>
          </w:p>
          <w:p w:rsidR="00B001B2" w:rsidRPr="00E5750B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 w:rsidRPr="00E5750B">
              <w:t xml:space="preserve">Solvent selection valve on modifier pump allowing selection and </w:t>
            </w:r>
            <w:r w:rsidRPr="00E5750B">
              <w:lastRenderedPageBreak/>
              <w:t>mixing of multiple modifiers</w:t>
            </w:r>
          </w:p>
          <w:p w:rsidR="00B001B2" w:rsidRPr="00E5750B" w:rsidRDefault="00B001B2" w:rsidP="00E5750B"/>
        </w:tc>
        <w:tc>
          <w:tcPr>
            <w:tcW w:w="761" w:type="dxa"/>
            <w:shd w:val="clear" w:color="auto" w:fill="D9D9D9" w:themeFill="background1" w:themeFillShade="D9"/>
          </w:tcPr>
          <w:p w:rsidR="00B001B2" w:rsidRDefault="00B001B2" w:rsidP="00E452AF"/>
        </w:tc>
        <w:tc>
          <w:tcPr>
            <w:tcW w:w="3704" w:type="dxa"/>
            <w:shd w:val="clear" w:color="auto" w:fill="D9D9D9" w:themeFill="background1" w:themeFillShade="D9"/>
          </w:tcPr>
          <w:p w:rsidR="00B001B2" w:rsidRDefault="00B001B2" w:rsidP="00E452AF"/>
        </w:tc>
      </w:tr>
      <w:tr w:rsidR="00B001B2" w:rsidTr="00E452AF">
        <w:trPr>
          <w:trHeight w:val="720"/>
        </w:trPr>
        <w:tc>
          <w:tcPr>
            <w:tcW w:w="2568" w:type="dxa"/>
          </w:tcPr>
          <w:p w:rsidR="00B001B2" w:rsidRPr="00AE0358" w:rsidRDefault="00B001B2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lastRenderedPageBreak/>
              <w:t>Pressure</w:t>
            </w:r>
          </w:p>
        </w:tc>
        <w:tc>
          <w:tcPr>
            <w:tcW w:w="2448" w:type="dxa"/>
          </w:tcPr>
          <w:p w:rsidR="00B001B2" w:rsidRDefault="00B001B2" w:rsidP="00E5750B">
            <w:r>
              <w:t>At least up to 200 bars programmable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B001B2" w:rsidRDefault="00B001B2" w:rsidP="00E452AF"/>
        </w:tc>
        <w:tc>
          <w:tcPr>
            <w:tcW w:w="3704" w:type="dxa"/>
            <w:shd w:val="clear" w:color="auto" w:fill="D9D9D9" w:themeFill="background1" w:themeFillShade="D9"/>
          </w:tcPr>
          <w:p w:rsidR="00B001B2" w:rsidRDefault="00B001B2" w:rsidP="00E452AF"/>
        </w:tc>
      </w:tr>
      <w:tr w:rsidR="00B001B2" w:rsidTr="00E452AF">
        <w:trPr>
          <w:trHeight w:val="720"/>
        </w:trPr>
        <w:tc>
          <w:tcPr>
            <w:tcW w:w="2568" w:type="dxa"/>
          </w:tcPr>
          <w:p w:rsidR="00B001B2" w:rsidRPr="00AE0358" w:rsidRDefault="00B001B2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Column Temp</w:t>
            </w:r>
          </w:p>
        </w:tc>
        <w:tc>
          <w:tcPr>
            <w:tcW w:w="2448" w:type="dxa"/>
          </w:tcPr>
          <w:p w:rsidR="00B001B2" w:rsidRDefault="00B001B2" w:rsidP="00E5750B">
            <w:r>
              <w:t xml:space="preserve">Efficient temperature control </w:t>
            </w:r>
            <w:r w:rsidRPr="008A2F4E">
              <w:t>up t</w:t>
            </w:r>
            <w:r w:rsidRPr="005850DD">
              <w:t>o</w:t>
            </w:r>
            <w:r>
              <w:t xml:space="preserve"> at least </w:t>
            </w:r>
            <w:proofErr w:type="spellStart"/>
            <w:r>
              <w:t>60°C</w:t>
            </w:r>
            <w:proofErr w:type="spellEnd"/>
          </w:p>
        </w:tc>
        <w:tc>
          <w:tcPr>
            <w:tcW w:w="761" w:type="dxa"/>
            <w:shd w:val="clear" w:color="auto" w:fill="D9D9D9" w:themeFill="background1" w:themeFillShade="D9"/>
          </w:tcPr>
          <w:p w:rsidR="00B001B2" w:rsidRDefault="00B001B2" w:rsidP="00E452AF"/>
        </w:tc>
        <w:tc>
          <w:tcPr>
            <w:tcW w:w="3704" w:type="dxa"/>
            <w:shd w:val="clear" w:color="auto" w:fill="D9D9D9" w:themeFill="background1" w:themeFillShade="D9"/>
          </w:tcPr>
          <w:p w:rsidR="00B001B2" w:rsidRDefault="00B001B2" w:rsidP="00E452AF"/>
        </w:tc>
      </w:tr>
      <w:tr w:rsidR="00B001B2" w:rsidTr="00E452AF">
        <w:trPr>
          <w:trHeight w:val="720"/>
        </w:trPr>
        <w:tc>
          <w:tcPr>
            <w:tcW w:w="2568" w:type="dxa"/>
          </w:tcPr>
          <w:p w:rsidR="00B001B2" w:rsidRPr="00AE0358" w:rsidRDefault="00B001B2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Injector</w:t>
            </w:r>
          </w:p>
        </w:tc>
        <w:tc>
          <w:tcPr>
            <w:tcW w:w="2448" w:type="dxa"/>
          </w:tcPr>
          <w:p w:rsidR="00B001B2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Modifier or Mixed-Stream Mode</w:t>
            </w:r>
          </w:p>
          <w:p w:rsidR="00B001B2" w:rsidRPr="00356713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 w:rsidRPr="00356713">
              <w:t>Loop/syringe pump (1-</w:t>
            </w:r>
            <w:proofErr w:type="spellStart"/>
            <w:r w:rsidRPr="00356713">
              <w:t>25mL</w:t>
            </w:r>
            <w:proofErr w:type="spellEnd"/>
            <w:r w:rsidRPr="00356713">
              <w:t>)</w:t>
            </w:r>
          </w:p>
          <w:p w:rsidR="00B001B2" w:rsidRPr="00356713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 w:rsidRPr="00356713">
              <w:t>Total time for injection less than one minute</w:t>
            </w:r>
          </w:p>
          <w:p w:rsidR="00B001B2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 xml:space="preserve">Sample loading pump </w:t>
            </w:r>
            <w:r w:rsidRPr="00D94F92">
              <w:t>(optional)</w:t>
            </w:r>
          </w:p>
          <w:p w:rsidR="00B001B2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Stacked injection capability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B001B2" w:rsidRDefault="00B001B2" w:rsidP="00E452AF"/>
        </w:tc>
        <w:tc>
          <w:tcPr>
            <w:tcW w:w="3704" w:type="dxa"/>
            <w:shd w:val="clear" w:color="auto" w:fill="D9D9D9" w:themeFill="background1" w:themeFillShade="D9"/>
          </w:tcPr>
          <w:p w:rsidR="00B001B2" w:rsidRDefault="00B001B2" w:rsidP="00E452AF"/>
        </w:tc>
      </w:tr>
      <w:tr w:rsidR="00B001B2" w:rsidTr="00E452AF">
        <w:trPr>
          <w:trHeight w:val="720"/>
        </w:trPr>
        <w:tc>
          <w:tcPr>
            <w:tcW w:w="2568" w:type="dxa"/>
          </w:tcPr>
          <w:p w:rsidR="00B001B2" w:rsidRPr="00AE0358" w:rsidRDefault="00B001B2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Fraction Collection</w:t>
            </w:r>
          </w:p>
        </w:tc>
        <w:tc>
          <w:tcPr>
            <w:tcW w:w="2448" w:type="dxa"/>
          </w:tcPr>
          <w:p w:rsidR="00B001B2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4-6 fractions + waste</w:t>
            </w:r>
          </w:p>
          <w:p w:rsidR="00356713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 xml:space="preserve">Low-pressure with visible GLS (allow fast visual assurance that system is operating correctly </w:t>
            </w:r>
            <w:r w:rsidR="00356713">
              <w:t>and for cleaning verification).</w:t>
            </w:r>
          </w:p>
          <w:p w:rsidR="00B001B2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 xml:space="preserve">Separate ventilated collection cabinet to allow up to at least </w:t>
            </w:r>
            <w:proofErr w:type="spellStart"/>
            <w:r w:rsidRPr="008A2F4E">
              <w:t>5L</w:t>
            </w:r>
            <w:proofErr w:type="spellEnd"/>
            <w:r>
              <w:t xml:space="preserve"> collection vessels 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B001B2" w:rsidRDefault="00B001B2" w:rsidP="00E452AF"/>
        </w:tc>
        <w:tc>
          <w:tcPr>
            <w:tcW w:w="3704" w:type="dxa"/>
            <w:shd w:val="clear" w:color="auto" w:fill="D9D9D9" w:themeFill="background1" w:themeFillShade="D9"/>
          </w:tcPr>
          <w:p w:rsidR="00B001B2" w:rsidRDefault="00B001B2" w:rsidP="00E452AF"/>
        </w:tc>
      </w:tr>
      <w:tr w:rsidR="00B001B2" w:rsidTr="00E452AF">
        <w:trPr>
          <w:trHeight w:val="720"/>
        </w:trPr>
        <w:tc>
          <w:tcPr>
            <w:tcW w:w="2568" w:type="dxa"/>
          </w:tcPr>
          <w:p w:rsidR="00B001B2" w:rsidRPr="00AE0358" w:rsidRDefault="00B001B2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Method Editing</w:t>
            </w:r>
          </w:p>
        </w:tc>
        <w:tc>
          <w:tcPr>
            <w:tcW w:w="2448" w:type="dxa"/>
          </w:tcPr>
          <w:p w:rsidR="00B001B2" w:rsidRDefault="00B001B2" w:rsidP="00E5750B">
            <w:r>
              <w:t>Simple, graphical (visual), “on-the-fly” editing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B001B2" w:rsidRDefault="00B001B2" w:rsidP="00E452AF"/>
        </w:tc>
        <w:tc>
          <w:tcPr>
            <w:tcW w:w="3704" w:type="dxa"/>
            <w:shd w:val="clear" w:color="auto" w:fill="D9D9D9" w:themeFill="background1" w:themeFillShade="D9"/>
          </w:tcPr>
          <w:p w:rsidR="00B001B2" w:rsidRDefault="00B001B2" w:rsidP="00E452AF"/>
        </w:tc>
      </w:tr>
      <w:tr w:rsidR="00B001B2" w:rsidTr="00E452AF">
        <w:trPr>
          <w:trHeight w:val="720"/>
        </w:trPr>
        <w:tc>
          <w:tcPr>
            <w:tcW w:w="2568" w:type="dxa"/>
          </w:tcPr>
          <w:p w:rsidR="00B001B2" w:rsidRPr="00AE0358" w:rsidRDefault="00B001B2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Fraction Collection Settings</w:t>
            </w:r>
          </w:p>
        </w:tc>
        <w:tc>
          <w:tcPr>
            <w:tcW w:w="2448" w:type="dxa"/>
          </w:tcPr>
          <w:p w:rsidR="00B001B2" w:rsidRDefault="00B001B2" w:rsidP="00E5750B">
            <w:r>
              <w:t>Point and click time point settings from saved chromatogram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B001B2" w:rsidRDefault="00B001B2" w:rsidP="00E452AF"/>
        </w:tc>
        <w:tc>
          <w:tcPr>
            <w:tcW w:w="3704" w:type="dxa"/>
            <w:shd w:val="clear" w:color="auto" w:fill="D9D9D9" w:themeFill="background1" w:themeFillShade="D9"/>
          </w:tcPr>
          <w:p w:rsidR="00B001B2" w:rsidRDefault="00B001B2" w:rsidP="00E452AF"/>
        </w:tc>
      </w:tr>
      <w:tr w:rsidR="00B001B2" w:rsidTr="00E452AF">
        <w:trPr>
          <w:trHeight w:val="720"/>
        </w:trPr>
        <w:tc>
          <w:tcPr>
            <w:tcW w:w="2568" w:type="dxa"/>
          </w:tcPr>
          <w:p w:rsidR="00B001B2" w:rsidRPr="00AE0358" w:rsidRDefault="00B001B2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lastRenderedPageBreak/>
              <w:t>Fraction Collection Triggering</w:t>
            </w:r>
          </w:p>
        </w:tc>
        <w:tc>
          <w:tcPr>
            <w:tcW w:w="2448" w:type="dxa"/>
          </w:tcPr>
          <w:p w:rsidR="00B001B2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UV using time, slope, and/or threshold;</w:t>
            </w:r>
          </w:p>
          <w:p w:rsidR="00B001B2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manual fraction collection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B001B2" w:rsidRDefault="00B001B2" w:rsidP="00E452AF"/>
        </w:tc>
        <w:tc>
          <w:tcPr>
            <w:tcW w:w="3704" w:type="dxa"/>
            <w:shd w:val="clear" w:color="auto" w:fill="D9D9D9" w:themeFill="background1" w:themeFillShade="D9"/>
          </w:tcPr>
          <w:p w:rsidR="00B001B2" w:rsidRDefault="00B001B2" w:rsidP="00E452AF"/>
        </w:tc>
      </w:tr>
      <w:tr w:rsidR="00B001B2" w:rsidTr="00E452AF">
        <w:trPr>
          <w:trHeight w:val="720"/>
        </w:trPr>
        <w:tc>
          <w:tcPr>
            <w:tcW w:w="2568" w:type="dxa"/>
          </w:tcPr>
          <w:p w:rsidR="00B001B2" w:rsidRPr="00AE0358" w:rsidRDefault="00B001B2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Detection</w:t>
            </w:r>
          </w:p>
        </w:tc>
        <w:tc>
          <w:tcPr>
            <w:tcW w:w="2448" w:type="dxa"/>
          </w:tcPr>
          <w:p w:rsidR="00B001B2" w:rsidRDefault="00B001B2" w:rsidP="00E5750B">
            <w:r>
              <w:t>UV (190-700 nm)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B001B2" w:rsidRDefault="00B001B2" w:rsidP="00E452AF"/>
        </w:tc>
        <w:tc>
          <w:tcPr>
            <w:tcW w:w="3704" w:type="dxa"/>
            <w:shd w:val="clear" w:color="auto" w:fill="D9D9D9" w:themeFill="background1" w:themeFillShade="D9"/>
          </w:tcPr>
          <w:p w:rsidR="00B001B2" w:rsidRDefault="00B001B2" w:rsidP="00E452AF"/>
        </w:tc>
      </w:tr>
      <w:tr w:rsidR="00B001B2" w:rsidTr="00E452AF">
        <w:trPr>
          <w:trHeight w:val="720"/>
        </w:trPr>
        <w:tc>
          <w:tcPr>
            <w:tcW w:w="2568" w:type="dxa"/>
          </w:tcPr>
          <w:p w:rsidR="00B001B2" w:rsidRPr="00AE0358" w:rsidRDefault="00B001B2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CO</w:t>
            </w:r>
            <w:r w:rsidRPr="00AE0358">
              <w:rPr>
                <w:b/>
                <w:vertAlign w:val="subscript"/>
              </w:rPr>
              <w:t>2</w:t>
            </w:r>
            <w:r w:rsidRPr="00AE0358">
              <w:rPr>
                <w:b/>
              </w:rPr>
              <w:t xml:space="preserve"> Recycling Option</w:t>
            </w:r>
          </w:p>
        </w:tc>
        <w:tc>
          <w:tcPr>
            <w:tcW w:w="2448" w:type="dxa"/>
          </w:tcPr>
          <w:p w:rsidR="00B001B2" w:rsidRDefault="00B001B2" w:rsidP="00E5750B">
            <w:r>
              <w:t>Yes (an optional feature with high pressure collection)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B001B2" w:rsidRDefault="00B001B2" w:rsidP="00E452AF"/>
        </w:tc>
        <w:tc>
          <w:tcPr>
            <w:tcW w:w="3704" w:type="dxa"/>
            <w:shd w:val="clear" w:color="auto" w:fill="D9D9D9" w:themeFill="background1" w:themeFillShade="D9"/>
          </w:tcPr>
          <w:p w:rsidR="00B001B2" w:rsidRDefault="00B001B2" w:rsidP="00E452AF"/>
        </w:tc>
      </w:tr>
      <w:tr w:rsidR="00B001B2" w:rsidTr="00E452AF">
        <w:trPr>
          <w:trHeight w:val="720"/>
        </w:trPr>
        <w:tc>
          <w:tcPr>
            <w:tcW w:w="2568" w:type="dxa"/>
          </w:tcPr>
          <w:p w:rsidR="00B001B2" w:rsidRPr="00AE0358" w:rsidRDefault="00B001B2" w:rsidP="00AE0358">
            <w:pPr>
              <w:jc w:val="right"/>
              <w:rPr>
                <w:b/>
              </w:rPr>
            </w:pPr>
            <w:proofErr w:type="spellStart"/>
            <w:r w:rsidRPr="00AE0358">
              <w:rPr>
                <w:b/>
              </w:rPr>
              <w:t>GMP</w:t>
            </w:r>
            <w:proofErr w:type="spellEnd"/>
            <w:r w:rsidRPr="00AE0358">
              <w:rPr>
                <w:b/>
              </w:rPr>
              <w:t xml:space="preserve"> Qualification</w:t>
            </w:r>
          </w:p>
        </w:tc>
        <w:tc>
          <w:tcPr>
            <w:tcW w:w="2448" w:type="dxa"/>
          </w:tcPr>
          <w:p w:rsidR="00B001B2" w:rsidRDefault="00B001B2" w:rsidP="00E5750B">
            <w:r>
              <w:t>Yes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B001B2" w:rsidRDefault="00B001B2" w:rsidP="00E452AF"/>
        </w:tc>
        <w:tc>
          <w:tcPr>
            <w:tcW w:w="3704" w:type="dxa"/>
            <w:shd w:val="clear" w:color="auto" w:fill="D9D9D9" w:themeFill="background1" w:themeFillShade="D9"/>
          </w:tcPr>
          <w:p w:rsidR="00B001B2" w:rsidRDefault="00B001B2" w:rsidP="00E452AF"/>
        </w:tc>
      </w:tr>
      <w:tr w:rsidR="00B001B2" w:rsidTr="00E452AF">
        <w:trPr>
          <w:trHeight w:val="720"/>
        </w:trPr>
        <w:tc>
          <w:tcPr>
            <w:tcW w:w="2568" w:type="dxa"/>
          </w:tcPr>
          <w:p w:rsidR="00B001B2" w:rsidRPr="00AE0358" w:rsidRDefault="00B001B2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Safety</w:t>
            </w:r>
          </w:p>
        </w:tc>
        <w:tc>
          <w:tcPr>
            <w:tcW w:w="2448" w:type="dxa"/>
          </w:tcPr>
          <w:p w:rsidR="00356713" w:rsidRDefault="00356713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Shutdown triggers:</w:t>
            </w:r>
          </w:p>
          <w:p w:rsidR="00B001B2" w:rsidRPr="009D6A2F" w:rsidRDefault="00356713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l</w:t>
            </w:r>
            <w:r w:rsidR="00B001B2" w:rsidRPr="009D6A2F">
              <w:t>eak detection in collection cabinet (both liquid and CO</w:t>
            </w:r>
            <w:r w:rsidR="00B001B2" w:rsidRPr="00356713">
              <w:t>2</w:t>
            </w:r>
            <w:r w:rsidR="00B001B2" w:rsidRPr="009D6A2F">
              <w:t>), high pressure on CO</w:t>
            </w:r>
            <w:r w:rsidR="00B001B2" w:rsidRPr="00356713">
              <w:t>2</w:t>
            </w:r>
            <w:r w:rsidR="00B001B2" w:rsidRPr="009D6A2F">
              <w:t xml:space="preserve"> and modifier pump and on column, high temp on column</w:t>
            </w:r>
          </w:p>
          <w:p w:rsidR="00B001B2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 w:rsidRPr="009D6A2F">
              <w:t>Secondary containment in collection cabinet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B001B2" w:rsidRDefault="00B001B2" w:rsidP="00E452AF"/>
        </w:tc>
        <w:tc>
          <w:tcPr>
            <w:tcW w:w="3704" w:type="dxa"/>
            <w:shd w:val="clear" w:color="auto" w:fill="D9D9D9" w:themeFill="background1" w:themeFillShade="D9"/>
          </w:tcPr>
          <w:p w:rsidR="00B001B2" w:rsidRDefault="00B001B2" w:rsidP="00E452AF"/>
        </w:tc>
      </w:tr>
      <w:tr w:rsidR="00B001B2" w:rsidTr="00E452AF">
        <w:trPr>
          <w:trHeight w:val="720"/>
        </w:trPr>
        <w:tc>
          <w:tcPr>
            <w:tcW w:w="2568" w:type="dxa"/>
          </w:tcPr>
          <w:p w:rsidR="00B001B2" w:rsidRPr="00AE0358" w:rsidRDefault="00B001B2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Footprint</w:t>
            </w:r>
          </w:p>
        </w:tc>
        <w:tc>
          <w:tcPr>
            <w:tcW w:w="2448" w:type="dxa"/>
          </w:tcPr>
          <w:p w:rsidR="00FD2DEA" w:rsidRDefault="00FD2DEA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System components on cart</w:t>
            </w:r>
          </w:p>
          <w:p w:rsidR="00B001B2" w:rsidRDefault="00FD2DEA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S</w:t>
            </w:r>
            <w:r w:rsidR="00B001B2">
              <w:t>eparate ventilated collection cabinet</w:t>
            </w:r>
          </w:p>
          <w:p w:rsidR="00B001B2" w:rsidRPr="00B001B2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 w:rsidRPr="00356713">
              <w:t>Include option that does not require ventilated collection cabinet (for users who have existing hoods, and would like to collect into larger volume containers)</w:t>
            </w:r>
          </w:p>
          <w:p w:rsidR="00B001B2" w:rsidRDefault="00B001B2" w:rsidP="00531EEA">
            <w:pPr>
              <w:numPr>
                <w:ilvl w:val="0"/>
                <w:numId w:val="9"/>
              </w:numPr>
              <w:ind w:left="348"/>
            </w:pPr>
          </w:p>
        </w:tc>
        <w:tc>
          <w:tcPr>
            <w:tcW w:w="761" w:type="dxa"/>
            <w:shd w:val="clear" w:color="auto" w:fill="D9D9D9" w:themeFill="background1" w:themeFillShade="D9"/>
          </w:tcPr>
          <w:p w:rsidR="00B001B2" w:rsidRDefault="00B001B2" w:rsidP="00E452AF"/>
        </w:tc>
        <w:tc>
          <w:tcPr>
            <w:tcW w:w="3704" w:type="dxa"/>
            <w:shd w:val="clear" w:color="auto" w:fill="D9D9D9" w:themeFill="background1" w:themeFillShade="D9"/>
          </w:tcPr>
          <w:p w:rsidR="00B001B2" w:rsidRDefault="00B001B2" w:rsidP="00E452AF"/>
        </w:tc>
      </w:tr>
      <w:tr w:rsidR="00B001B2" w:rsidTr="00E452AF">
        <w:trPr>
          <w:trHeight w:val="720"/>
        </w:trPr>
        <w:tc>
          <w:tcPr>
            <w:tcW w:w="2568" w:type="dxa"/>
          </w:tcPr>
          <w:p w:rsidR="00B001B2" w:rsidRPr="00AE0358" w:rsidRDefault="00B001B2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lastRenderedPageBreak/>
              <w:t>Service</w:t>
            </w:r>
          </w:p>
        </w:tc>
        <w:tc>
          <w:tcPr>
            <w:tcW w:w="2448" w:type="dxa"/>
          </w:tcPr>
          <w:p w:rsidR="00B001B2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 xml:space="preserve">Response </w:t>
            </w:r>
            <w:r w:rsidRPr="007260B5">
              <w:t xml:space="preserve">time </w:t>
            </w:r>
            <w:r w:rsidRPr="008A2F4E">
              <w:t>&lt; 2 days</w:t>
            </w:r>
            <w:r>
              <w:t>;  local service technician;  Reasonably priced service contracts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B001B2" w:rsidRDefault="00B001B2" w:rsidP="00E452AF"/>
        </w:tc>
        <w:tc>
          <w:tcPr>
            <w:tcW w:w="3704" w:type="dxa"/>
            <w:shd w:val="clear" w:color="auto" w:fill="D9D9D9" w:themeFill="background1" w:themeFillShade="D9"/>
          </w:tcPr>
          <w:p w:rsidR="00B001B2" w:rsidRDefault="00B001B2" w:rsidP="00E452AF"/>
        </w:tc>
      </w:tr>
      <w:tr w:rsidR="00B001B2" w:rsidTr="00E452AF">
        <w:trPr>
          <w:trHeight w:val="720"/>
        </w:trPr>
        <w:tc>
          <w:tcPr>
            <w:tcW w:w="2568" w:type="dxa"/>
          </w:tcPr>
          <w:p w:rsidR="00B001B2" w:rsidRPr="00AE0358" w:rsidRDefault="00B001B2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System Control</w:t>
            </w:r>
          </w:p>
        </w:tc>
        <w:tc>
          <w:tcPr>
            <w:tcW w:w="2448" w:type="dxa"/>
          </w:tcPr>
          <w:p w:rsidR="00B001B2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Windows 7 or higher operating system;</w:t>
            </w:r>
          </w:p>
          <w:p w:rsidR="00B001B2" w:rsidRDefault="00B001B2" w:rsidP="00531EEA">
            <w:pPr>
              <w:pStyle w:val="ListParagraph"/>
              <w:numPr>
                <w:ilvl w:val="0"/>
                <w:numId w:val="9"/>
              </w:numPr>
              <w:ind w:left="348"/>
            </w:pPr>
            <w:r>
              <w:t>external PC preferred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B001B2" w:rsidRDefault="00B001B2" w:rsidP="00E452AF"/>
        </w:tc>
        <w:tc>
          <w:tcPr>
            <w:tcW w:w="3704" w:type="dxa"/>
            <w:shd w:val="clear" w:color="auto" w:fill="D9D9D9" w:themeFill="background1" w:themeFillShade="D9"/>
          </w:tcPr>
          <w:p w:rsidR="00B001B2" w:rsidRDefault="00B001B2" w:rsidP="00E452AF"/>
        </w:tc>
      </w:tr>
      <w:tr w:rsidR="00B001B2" w:rsidTr="00E452AF">
        <w:trPr>
          <w:trHeight w:val="720"/>
        </w:trPr>
        <w:tc>
          <w:tcPr>
            <w:tcW w:w="2568" w:type="dxa"/>
          </w:tcPr>
          <w:p w:rsidR="00B001B2" w:rsidRPr="00AE0358" w:rsidRDefault="00B001B2" w:rsidP="00AE0358">
            <w:pPr>
              <w:jc w:val="right"/>
              <w:rPr>
                <w:b/>
              </w:rPr>
            </w:pPr>
            <w:r w:rsidRPr="00AE0358">
              <w:rPr>
                <w:b/>
              </w:rPr>
              <w:t>Reporting</w:t>
            </w:r>
          </w:p>
        </w:tc>
        <w:tc>
          <w:tcPr>
            <w:tcW w:w="2448" w:type="dxa"/>
          </w:tcPr>
          <w:p w:rsidR="00B001B2" w:rsidRDefault="00B001B2" w:rsidP="00E5750B">
            <w:r>
              <w:t>Customized reporting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B001B2" w:rsidRDefault="00B001B2" w:rsidP="00E452AF"/>
        </w:tc>
        <w:tc>
          <w:tcPr>
            <w:tcW w:w="3704" w:type="dxa"/>
            <w:shd w:val="clear" w:color="auto" w:fill="D9D9D9" w:themeFill="background1" w:themeFillShade="D9"/>
          </w:tcPr>
          <w:p w:rsidR="00B001B2" w:rsidRDefault="00B001B2" w:rsidP="00E452AF"/>
        </w:tc>
      </w:tr>
    </w:tbl>
    <w:p w:rsidR="00C35FF3" w:rsidRPr="005B2898" w:rsidRDefault="0005587D" w:rsidP="00531EEA">
      <w:pPr>
        <w:pStyle w:val="Heading2"/>
      </w:pPr>
      <w:bookmarkStart w:id="31" w:name="_Toc455581285"/>
      <w:r w:rsidRPr="005B2898">
        <w:t>Estimated Timeline</w:t>
      </w:r>
      <w:bookmarkEnd w:id="3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74D0" w:rsidTr="006C64D0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:rsidR="007474D0" w:rsidRDefault="007474D0" w:rsidP="007474D0"/>
        </w:tc>
      </w:tr>
    </w:tbl>
    <w:p w:rsidR="00F3211C" w:rsidRPr="005B2898" w:rsidRDefault="0005587D" w:rsidP="00531EEA">
      <w:pPr>
        <w:pStyle w:val="Heading2"/>
      </w:pPr>
      <w:bookmarkStart w:id="32" w:name="_Toc455581286"/>
      <w:r w:rsidRPr="005B2898">
        <w:t>Estimated Project Cost</w:t>
      </w:r>
      <w:bookmarkEnd w:id="3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74D0" w:rsidTr="006C64D0">
        <w:trPr>
          <w:trHeight w:val="1872"/>
        </w:trPr>
        <w:tc>
          <w:tcPr>
            <w:tcW w:w="9576" w:type="dxa"/>
            <w:shd w:val="clear" w:color="auto" w:fill="D9D9D9" w:themeFill="background1" w:themeFillShade="D9"/>
          </w:tcPr>
          <w:p w:rsidR="007474D0" w:rsidRDefault="007474D0" w:rsidP="007474D0"/>
        </w:tc>
      </w:tr>
    </w:tbl>
    <w:p w:rsidR="007474D0" w:rsidRPr="00530F7B" w:rsidRDefault="007474D0" w:rsidP="007474D0"/>
    <w:sectPr w:rsidR="007474D0" w:rsidRPr="00530F7B" w:rsidSect="006B717F">
      <w:headerReference w:type="default" r:id="rId12"/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50B" w:rsidRDefault="00E5750B" w:rsidP="00DB6FED">
      <w:r>
        <w:separator/>
      </w:r>
    </w:p>
  </w:endnote>
  <w:endnote w:type="continuationSeparator" w:id="0">
    <w:p w:rsidR="00E5750B" w:rsidRDefault="00E5750B" w:rsidP="00DB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0B" w:rsidRDefault="00E5750B" w:rsidP="001579C3">
    <w:pPr>
      <w:pStyle w:val="Footer"/>
      <w:spacing w:line="200" w:lineRule="exact"/>
      <w:rPr>
        <w:i/>
      </w:rPr>
    </w:pPr>
    <w:r w:rsidRPr="0017424B">
      <w:rPr>
        <w:i/>
      </w:rPr>
      <w:t>©201</w:t>
    </w:r>
    <w:r>
      <w:rPr>
        <w:i/>
      </w:rPr>
      <w:t>6</w:t>
    </w:r>
    <w:r w:rsidRPr="0017424B">
      <w:rPr>
        <w:i/>
      </w:rPr>
      <w:t xml:space="preserve"> Enabling Technologies Consortium</w:t>
    </w:r>
    <w:r>
      <w:rPr>
        <w:i/>
      </w:rPr>
      <w:t>™</w:t>
    </w:r>
  </w:p>
  <w:p w:rsidR="00D342DB" w:rsidRDefault="00D342DB" w:rsidP="00D342DB">
    <w:pPr>
      <w:pStyle w:val="Footer"/>
      <w:spacing w:line="200" w:lineRule="exact"/>
      <w:rPr>
        <w:i/>
      </w:rPr>
    </w:pPr>
    <w:r w:rsidRPr="00D342DB">
      <w:rPr>
        <w:rStyle w:val="zzmpTrailerItem"/>
      </w:rPr>
      <w:t>86031839.2</w:t>
    </w:r>
    <w:r w:rsidRPr="00D342DB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0B" w:rsidRDefault="00E5750B" w:rsidP="00E55AF2">
    <w:pPr>
      <w:pStyle w:val="Footer"/>
      <w:rPr>
        <w:i/>
      </w:rPr>
    </w:pPr>
    <w:r w:rsidRPr="0017424B">
      <w:rPr>
        <w:i/>
      </w:rPr>
      <w:t>©201</w:t>
    </w:r>
    <w:r>
      <w:rPr>
        <w:i/>
      </w:rPr>
      <w:t>6</w:t>
    </w:r>
    <w:r w:rsidRPr="0017424B">
      <w:rPr>
        <w:i/>
      </w:rPr>
      <w:t xml:space="preserve"> Enabling Technologies Consortium</w:t>
    </w:r>
    <w:r>
      <w:rPr>
        <w:i/>
      </w:rPr>
      <w:t>™</w:t>
    </w:r>
  </w:p>
  <w:p w:rsidR="00D342DB" w:rsidRDefault="00D342DB" w:rsidP="00D342DB">
    <w:pPr>
      <w:pStyle w:val="Footer"/>
      <w:spacing w:line="200" w:lineRule="exact"/>
      <w:rPr>
        <w:i/>
      </w:rPr>
    </w:pPr>
    <w:r w:rsidRPr="00D342DB">
      <w:rPr>
        <w:rStyle w:val="zzmpTrailerItem"/>
      </w:rPr>
      <w:t>86031839.2</w:t>
    </w:r>
    <w:r w:rsidRPr="00D342D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50B" w:rsidRDefault="00E5750B" w:rsidP="00DB6FED">
      <w:r>
        <w:separator/>
      </w:r>
    </w:p>
  </w:footnote>
  <w:footnote w:type="continuationSeparator" w:id="0">
    <w:p w:rsidR="00E5750B" w:rsidRDefault="00E5750B" w:rsidP="00DB6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0B" w:rsidRDefault="00E5750B">
    <w:pPr>
      <w:pStyle w:val="Header"/>
    </w:pPr>
    <w:r w:rsidRPr="0017424B">
      <w:t>Enabling Technologies Consortium</w:t>
    </w:r>
    <w:r>
      <w:t>™</w:t>
    </w:r>
    <w:r w:rsidRPr="0017424B">
      <w:tab/>
    </w:r>
    <w:r w:rsidRPr="0017424B">
      <w:tab/>
    </w:r>
    <w:r>
      <w:t xml:space="preserve">Supercritical Fluid Chromatography System - </w:t>
    </w:r>
    <w:proofErr w:type="spellStart"/>
    <w:r w:rsidRPr="0017424B">
      <w:t>RFI</w:t>
    </w:r>
    <w:proofErr w:type="spellEnd"/>
  </w:p>
  <w:p w:rsidR="00E5750B" w:rsidRPr="0017424B" w:rsidRDefault="00B85167" w:rsidP="006C64D0">
    <w:pPr>
      <w:pStyle w:val="Header"/>
      <w:jc w:val="right"/>
    </w:pPr>
    <w:sdt>
      <w:sdtPr>
        <w:id w:val="-754979642"/>
        <w:docPartObj>
          <w:docPartGallery w:val="Page Numbers (Top of Page)"/>
          <w:docPartUnique/>
        </w:docPartObj>
      </w:sdtPr>
      <w:sdtEndPr/>
      <w:sdtContent>
        <w:r w:rsidR="00E5750B">
          <w:t xml:space="preserve">Page </w:t>
        </w:r>
        <w:r w:rsidR="00E5750B" w:rsidRPr="006C64D0">
          <w:rPr>
            <w:bCs/>
          </w:rPr>
          <w:fldChar w:fldCharType="begin"/>
        </w:r>
        <w:r w:rsidR="00E5750B" w:rsidRPr="006C64D0">
          <w:rPr>
            <w:bCs/>
          </w:rPr>
          <w:instrText xml:space="preserve"> PAGE </w:instrText>
        </w:r>
        <w:r w:rsidR="00E5750B" w:rsidRPr="006C64D0">
          <w:rPr>
            <w:bCs/>
          </w:rPr>
          <w:fldChar w:fldCharType="separate"/>
        </w:r>
        <w:r>
          <w:rPr>
            <w:bCs/>
            <w:noProof/>
          </w:rPr>
          <w:t>2</w:t>
        </w:r>
        <w:r w:rsidR="00E5750B" w:rsidRPr="006C64D0">
          <w:rPr>
            <w:bCs/>
          </w:rPr>
          <w:fldChar w:fldCharType="end"/>
        </w:r>
        <w:r w:rsidR="00E5750B">
          <w:t xml:space="preserve"> of </w:t>
        </w:r>
        <w:r w:rsidR="00E5750B" w:rsidRPr="006C64D0">
          <w:rPr>
            <w:bCs/>
          </w:rPr>
          <w:fldChar w:fldCharType="begin"/>
        </w:r>
        <w:r w:rsidR="00E5750B" w:rsidRPr="006C64D0">
          <w:rPr>
            <w:bCs/>
          </w:rPr>
          <w:instrText xml:space="preserve"> NUMPAGES  </w:instrText>
        </w:r>
        <w:r w:rsidR="00E5750B" w:rsidRPr="006C64D0">
          <w:rPr>
            <w:bCs/>
          </w:rPr>
          <w:fldChar w:fldCharType="separate"/>
        </w:r>
        <w:r>
          <w:rPr>
            <w:bCs/>
            <w:noProof/>
          </w:rPr>
          <w:t>15</w:t>
        </w:r>
        <w:r w:rsidR="00E5750B" w:rsidRPr="006C64D0">
          <w:rPr>
            <w:bCs/>
          </w:rPr>
          <w:fldChar w:fldCharType="end"/>
        </w:r>
      </w:sdtContent>
    </w:sdt>
  </w:p>
  <w:p w:rsidR="00E5750B" w:rsidRPr="0017424B" w:rsidRDefault="00E5750B" w:rsidP="006C64D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4CA"/>
    <w:multiLevelType w:val="hybridMultilevel"/>
    <w:tmpl w:val="EFF89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580A93"/>
    <w:multiLevelType w:val="multilevel"/>
    <w:tmpl w:val="96A0EDDC"/>
    <w:name w:val="zzmpETCTemplat||ETC Templates|3|3|1|1|0|32||1|0|32||1|0|33||1|0|35||1|0|32||1|0|34||1|0|34||1|0|32||1|0|34||"/>
    <w:lvl w:ilvl="0">
      <w:start w:val="1"/>
      <w:numFmt w:val="decimal"/>
      <w:pStyle w:val="ETCTemplatL1"/>
      <w:lvlText w:val="%1."/>
      <w:lvlJc w:val="left"/>
      <w:pPr>
        <w:tabs>
          <w:tab w:val="num" w:pos="424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7"/>
        </w:tabs>
        <w:ind w:left="1008" w:hanging="576"/>
      </w:pPr>
      <w:rPr>
        <w:rFonts w:hint="default"/>
        <w:b/>
        <w:i w:val="0"/>
        <w:caps w:val="0"/>
        <w:u w:val="none"/>
      </w:rPr>
    </w:lvl>
    <w:lvl w:ilvl="2">
      <w:start w:val="1"/>
      <w:numFmt w:val="decimal"/>
      <w:pStyle w:val="ETCTemplatL3"/>
      <w:lvlText w:val="%1.%2.%3"/>
      <w:lvlJc w:val="left"/>
      <w:pPr>
        <w:tabs>
          <w:tab w:val="num" w:pos="1728"/>
        </w:tabs>
        <w:ind w:left="1584" w:hanging="576"/>
      </w:pPr>
      <w:rPr>
        <w:rFonts w:hint="default"/>
        <w:u w:val="none"/>
      </w:rPr>
    </w:lvl>
    <w:lvl w:ilvl="3">
      <w:start w:val="1"/>
      <w:numFmt w:val="decimal"/>
      <w:pStyle w:val="ETCTemplatL4"/>
      <w:lvlText w:val="%1.%2.%3.%4"/>
      <w:lvlJc w:val="left"/>
      <w:pPr>
        <w:tabs>
          <w:tab w:val="num" w:pos="1222"/>
        </w:tabs>
        <w:ind w:left="567" w:hanging="425"/>
      </w:pPr>
      <w:rPr>
        <w:rFonts w:ascii="Calibri" w:hAnsi="Calibri" w:cs="Times New Roman" w:hint="default"/>
        <w:b/>
        <w:i w:val="0"/>
      </w:rPr>
    </w:lvl>
    <w:lvl w:ilvl="4">
      <w:start w:val="1"/>
      <w:numFmt w:val="decimal"/>
      <w:pStyle w:val="ETCTemplatL5"/>
      <w:lvlText w:val="%1.%2.%3.%4.%5"/>
      <w:lvlJc w:val="left"/>
      <w:pPr>
        <w:tabs>
          <w:tab w:val="num" w:pos="1222"/>
        </w:tabs>
        <w:ind w:left="567" w:hanging="425"/>
      </w:pPr>
      <w:rPr>
        <w:rFonts w:hint="default"/>
      </w:rPr>
    </w:lvl>
    <w:lvl w:ilvl="5">
      <w:start w:val="1"/>
      <w:numFmt w:val="decimal"/>
      <w:pStyle w:val="ETCTemplatL6"/>
      <w:lvlText w:val="%1.%2.%3.%4.%5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ETCTemplatL7"/>
      <w:lvlText w:val="%1.%2.%3.%4.%5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ETCTemplatL8"/>
      <w:lvlText w:val="%1.%2.%3.%4.%5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ETCTemplatL9"/>
      <w:lvlText w:val="%1.%2.%3.%4.%5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2">
    <w:nsid w:val="2273600C"/>
    <w:multiLevelType w:val="hybridMultilevel"/>
    <w:tmpl w:val="F5E2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62F05"/>
    <w:multiLevelType w:val="multilevel"/>
    <w:tmpl w:val="D6E83788"/>
    <w:name w:val="HeadingStyles||Heading|3|3|0|1|0|33||1|0|33||1|0|33||1|0|35||1|0|32||1|0|34||1|0|34||1|0|32||1|0|34||"/>
    <w:lvl w:ilvl="0">
      <w:start w:val="1"/>
      <w:numFmt w:val="decimal"/>
      <w:lvlText w:val="%1"/>
      <w:lvlJc w:val="left"/>
      <w:pPr>
        <w:tabs>
          <w:tab w:val="num" w:pos="567"/>
        </w:tabs>
        <w:ind w:left="567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567" w:hanging="425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22"/>
        </w:tabs>
        <w:ind w:left="567" w:hanging="425"/>
      </w:pPr>
      <w:rPr>
        <w:rFonts w:ascii="Times New Roman" w:hAnsi="Times New Roman" w:cs="Times New Roman" w:hint="default"/>
        <w:b/>
        <w:bCs/>
        <w:i w:val="0"/>
        <w:i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22"/>
        </w:tabs>
        <w:ind w:left="567" w:hanging="425"/>
      </w:pPr>
      <w:rPr>
        <w:rFonts w:cs="Times New Roman" w:hint="default"/>
      </w:rPr>
    </w:lvl>
    <w:lvl w:ilvl="5">
      <w:start w:val="1"/>
      <w:numFmt w:val="decimal"/>
      <w:pStyle w:val="Heading6"/>
      <w:lvlText w:val="%1.%2.%3.%4.%5%6.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pStyle w:val="Heading7"/>
      <w:lvlText w:val="%1.%2.%3.%4.%5%6.%7.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pStyle w:val="Heading8"/>
      <w:lvlText w:val="%1.%2.%3.%4.%5%6.%7.%8.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pStyle w:val="Heading9"/>
      <w:lvlText w:val="%1.%2.%3.%4.%5%6.%7.%8.%9.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4">
    <w:nsid w:val="29205A36"/>
    <w:multiLevelType w:val="hybridMultilevel"/>
    <w:tmpl w:val="FF7CE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D02051"/>
    <w:multiLevelType w:val="hybridMultilevel"/>
    <w:tmpl w:val="FDEA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31209"/>
    <w:multiLevelType w:val="hybridMultilevel"/>
    <w:tmpl w:val="14AC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55045"/>
    <w:multiLevelType w:val="hybridMultilevel"/>
    <w:tmpl w:val="4356BF5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D6E5CBE"/>
    <w:multiLevelType w:val="hybridMultilevel"/>
    <w:tmpl w:val="52D41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85TrailerClientMatter" w:val="0"/>
    <w:docVar w:name="85TrailerDate" w:val="0"/>
    <w:docVar w:name="85TrailerDateField" w:val="0"/>
    <w:docVar w:name="85TrailerDraft" w:val="0"/>
    <w:docVar w:name="85TrailerTime" w:val="0"/>
    <w:docVar w:name="85TrailerType" w:val="100"/>
    <w:docVar w:name="DocStamp_1_OptionalControlValues" w:val="ClientMatter|&amp;Client/Matter|0|%cm"/>
    <w:docVar w:name="DrinkerSoftwiseTrailer" w:val="Gone3"/>
    <w:docVar w:name="DrinkerWordTrailer" w:val="Gone3"/>
    <w:docVar w:name="HeadingStyles" w:val="||Heading|3|3|0|1|0|33||1|0|33||1|0|33||1|0|35||1|0|32||1|0|34||1|0|34||1|0|32||1|0|34||"/>
    <w:docVar w:name="MPDocID" w:val="86031839.2"/>
    <w:docVar w:name="MPDocIDTemplate" w:val="%n|.%v"/>
    <w:docVar w:name="MPDocIDTemplateDefault" w:val="%n|.%v|&lt;13&gt;%c|/%m"/>
    <w:docVar w:name="NewDocStampType" w:val="1"/>
    <w:docVar w:name="zzmpETCTemplat" w:val="||ETC Templates|3|3|1|1|0|32||1|0|32||1|0|33||1|0|35||1|0|32||1|0|34||1|0|34||1|0|32||1|0|34||"/>
    <w:docVar w:name="zzmpFixed_MacPacVersion" w:val="9.0"/>
    <w:docVar w:name="zzmpFixedCurScheme" w:val="ETCTemplat"/>
    <w:docVar w:name="zzmpFixedCurScheme_9.0" w:val="3zzmpETCTemplat"/>
    <w:docVar w:name="zzmpnSession" w:val="3.338039E-03"/>
  </w:docVars>
  <w:rsids>
    <w:rsidRoot w:val="00870DA3"/>
    <w:rsid w:val="00003055"/>
    <w:rsid w:val="0000696F"/>
    <w:rsid w:val="000169EC"/>
    <w:rsid w:val="000207AC"/>
    <w:rsid w:val="00020A26"/>
    <w:rsid w:val="00021088"/>
    <w:rsid w:val="000258DA"/>
    <w:rsid w:val="00030649"/>
    <w:rsid w:val="00034A4B"/>
    <w:rsid w:val="00034B26"/>
    <w:rsid w:val="00044EFE"/>
    <w:rsid w:val="0005587D"/>
    <w:rsid w:val="00060D4C"/>
    <w:rsid w:val="000712FB"/>
    <w:rsid w:val="000747C6"/>
    <w:rsid w:val="00075ED2"/>
    <w:rsid w:val="000A3271"/>
    <w:rsid w:val="000A4BED"/>
    <w:rsid w:val="000B5BB7"/>
    <w:rsid w:val="000C4384"/>
    <w:rsid w:val="000C4D5F"/>
    <w:rsid w:val="001073D5"/>
    <w:rsid w:val="00107F9C"/>
    <w:rsid w:val="00113507"/>
    <w:rsid w:val="00133BF2"/>
    <w:rsid w:val="001579C3"/>
    <w:rsid w:val="001652A5"/>
    <w:rsid w:val="0017424B"/>
    <w:rsid w:val="0018202C"/>
    <w:rsid w:val="0018268D"/>
    <w:rsid w:val="0019669C"/>
    <w:rsid w:val="001A0A3D"/>
    <w:rsid w:val="001A665F"/>
    <w:rsid w:val="001C57D4"/>
    <w:rsid w:val="001E013E"/>
    <w:rsid w:val="001E36D9"/>
    <w:rsid w:val="001F2D11"/>
    <w:rsid w:val="00220B57"/>
    <w:rsid w:val="00245326"/>
    <w:rsid w:val="00256463"/>
    <w:rsid w:val="002747BB"/>
    <w:rsid w:val="002966E7"/>
    <w:rsid w:val="002B33E3"/>
    <w:rsid w:val="002E185B"/>
    <w:rsid w:val="002F585C"/>
    <w:rsid w:val="00304DA7"/>
    <w:rsid w:val="00313FF7"/>
    <w:rsid w:val="00324355"/>
    <w:rsid w:val="003411C2"/>
    <w:rsid w:val="0035165F"/>
    <w:rsid w:val="00356713"/>
    <w:rsid w:val="003724C3"/>
    <w:rsid w:val="003B2215"/>
    <w:rsid w:val="003B3BD9"/>
    <w:rsid w:val="003B564E"/>
    <w:rsid w:val="003B6D27"/>
    <w:rsid w:val="003D56D5"/>
    <w:rsid w:val="003F73F1"/>
    <w:rsid w:val="004070D7"/>
    <w:rsid w:val="00411238"/>
    <w:rsid w:val="00426B16"/>
    <w:rsid w:val="004554C2"/>
    <w:rsid w:val="004603FB"/>
    <w:rsid w:val="004A02C9"/>
    <w:rsid w:val="004C11B8"/>
    <w:rsid w:val="004C14EF"/>
    <w:rsid w:val="004E0D46"/>
    <w:rsid w:val="004E63DA"/>
    <w:rsid w:val="00502124"/>
    <w:rsid w:val="00510283"/>
    <w:rsid w:val="00530F7B"/>
    <w:rsid w:val="00531EEA"/>
    <w:rsid w:val="00534AEF"/>
    <w:rsid w:val="005442E0"/>
    <w:rsid w:val="00545C63"/>
    <w:rsid w:val="00570E73"/>
    <w:rsid w:val="00572065"/>
    <w:rsid w:val="00583715"/>
    <w:rsid w:val="00590D96"/>
    <w:rsid w:val="00595120"/>
    <w:rsid w:val="005B2898"/>
    <w:rsid w:val="005B399A"/>
    <w:rsid w:val="005C3D3D"/>
    <w:rsid w:val="005D6A7B"/>
    <w:rsid w:val="005E4C16"/>
    <w:rsid w:val="005E59E0"/>
    <w:rsid w:val="005F6ED1"/>
    <w:rsid w:val="005F70A4"/>
    <w:rsid w:val="0061255B"/>
    <w:rsid w:val="00653E75"/>
    <w:rsid w:val="00654402"/>
    <w:rsid w:val="00666719"/>
    <w:rsid w:val="00690748"/>
    <w:rsid w:val="006B3E7A"/>
    <w:rsid w:val="006B717F"/>
    <w:rsid w:val="006C64D0"/>
    <w:rsid w:val="006E4DC6"/>
    <w:rsid w:val="00710596"/>
    <w:rsid w:val="00713BB9"/>
    <w:rsid w:val="007245B8"/>
    <w:rsid w:val="00736D92"/>
    <w:rsid w:val="007474D0"/>
    <w:rsid w:val="007576AB"/>
    <w:rsid w:val="007643BF"/>
    <w:rsid w:val="007763F0"/>
    <w:rsid w:val="00780876"/>
    <w:rsid w:val="0078525E"/>
    <w:rsid w:val="0079761E"/>
    <w:rsid w:val="007B3E0A"/>
    <w:rsid w:val="007C1F92"/>
    <w:rsid w:val="007C3713"/>
    <w:rsid w:val="007F168D"/>
    <w:rsid w:val="007F54BE"/>
    <w:rsid w:val="00815579"/>
    <w:rsid w:val="00835AC0"/>
    <w:rsid w:val="00840308"/>
    <w:rsid w:val="008408EE"/>
    <w:rsid w:val="008444A3"/>
    <w:rsid w:val="008674DA"/>
    <w:rsid w:val="00870DA3"/>
    <w:rsid w:val="008748D8"/>
    <w:rsid w:val="008825BD"/>
    <w:rsid w:val="0088317A"/>
    <w:rsid w:val="008A5A5E"/>
    <w:rsid w:val="008C5A21"/>
    <w:rsid w:val="008F6B76"/>
    <w:rsid w:val="00902717"/>
    <w:rsid w:val="00911C40"/>
    <w:rsid w:val="009313EF"/>
    <w:rsid w:val="00951FA4"/>
    <w:rsid w:val="00962B1F"/>
    <w:rsid w:val="00986B27"/>
    <w:rsid w:val="00993E61"/>
    <w:rsid w:val="009A54D6"/>
    <w:rsid w:val="009B0D8D"/>
    <w:rsid w:val="009B30D8"/>
    <w:rsid w:val="009C4E40"/>
    <w:rsid w:val="009D322E"/>
    <w:rsid w:val="009D35E7"/>
    <w:rsid w:val="009D5A82"/>
    <w:rsid w:val="009F05F2"/>
    <w:rsid w:val="00A04587"/>
    <w:rsid w:val="00A507BB"/>
    <w:rsid w:val="00A62917"/>
    <w:rsid w:val="00A67867"/>
    <w:rsid w:val="00A87BE9"/>
    <w:rsid w:val="00AA3145"/>
    <w:rsid w:val="00AB0A01"/>
    <w:rsid w:val="00AB0E7E"/>
    <w:rsid w:val="00AE0358"/>
    <w:rsid w:val="00AF1DDD"/>
    <w:rsid w:val="00B001B2"/>
    <w:rsid w:val="00B10699"/>
    <w:rsid w:val="00B20C0B"/>
    <w:rsid w:val="00B329FB"/>
    <w:rsid w:val="00B738F5"/>
    <w:rsid w:val="00B81F95"/>
    <w:rsid w:val="00B85167"/>
    <w:rsid w:val="00BB38B5"/>
    <w:rsid w:val="00BD08A0"/>
    <w:rsid w:val="00BD7888"/>
    <w:rsid w:val="00C03EB8"/>
    <w:rsid w:val="00C20EAA"/>
    <w:rsid w:val="00C35FF3"/>
    <w:rsid w:val="00C43D5E"/>
    <w:rsid w:val="00C50110"/>
    <w:rsid w:val="00C569E7"/>
    <w:rsid w:val="00C604DC"/>
    <w:rsid w:val="00C72690"/>
    <w:rsid w:val="00C963C7"/>
    <w:rsid w:val="00CA5792"/>
    <w:rsid w:val="00CA6D3E"/>
    <w:rsid w:val="00CA78B9"/>
    <w:rsid w:val="00CC54AC"/>
    <w:rsid w:val="00CE4115"/>
    <w:rsid w:val="00CF2227"/>
    <w:rsid w:val="00CF57A8"/>
    <w:rsid w:val="00D15344"/>
    <w:rsid w:val="00D15F33"/>
    <w:rsid w:val="00D342DB"/>
    <w:rsid w:val="00D36DE7"/>
    <w:rsid w:val="00D43BC5"/>
    <w:rsid w:val="00D43E99"/>
    <w:rsid w:val="00D56AE3"/>
    <w:rsid w:val="00D66FE4"/>
    <w:rsid w:val="00D84A3B"/>
    <w:rsid w:val="00D86F5F"/>
    <w:rsid w:val="00D94F92"/>
    <w:rsid w:val="00D96561"/>
    <w:rsid w:val="00DA08DA"/>
    <w:rsid w:val="00DA2F73"/>
    <w:rsid w:val="00DA4024"/>
    <w:rsid w:val="00DA610B"/>
    <w:rsid w:val="00DB0C76"/>
    <w:rsid w:val="00DB35B9"/>
    <w:rsid w:val="00DB6FED"/>
    <w:rsid w:val="00DD0155"/>
    <w:rsid w:val="00DD0CE6"/>
    <w:rsid w:val="00DF72C4"/>
    <w:rsid w:val="00E04CF0"/>
    <w:rsid w:val="00E06937"/>
    <w:rsid w:val="00E21228"/>
    <w:rsid w:val="00E236C8"/>
    <w:rsid w:val="00E30133"/>
    <w:rsid w:val="00E452AF"/>
    <w:rsid w:val="00E55AF2"/>
    <w:rsid w:val="00E5750B"/>
    <w:rsid w:val="00E7492F"/>
    <w:rsid w:val="00E831D9"/>
    <w:rsid w:val="00E8659C"/>
    <w:rsid w:val="00E937DD"/>
    <w:rsid w:val="00E9515B"/>
    <w:rsid w:val="00EA4184"/>
    <w:rsid w:val="00EA4498"/>
    <w:rsid w:val="00ED4902"/>
    <w:rsid w:val="00EF63A8"/>
    <w:rsid w:val="00EF6AA7"/>
    <w:rsid w:val="00F142D1"/>
    <w:rsid w:val="00F3211C"/>
    <w:rsid w:val="00F334CB"/>
    <w:rsid w:val="00F401F8"/>
    <w:rsid w:val="00F43172"/>
    <w:rsid w:val="00F5547C"/>
    <w:rsid w:val="00FC061E"/>
    <w:rsid w:val="00FD2DEA"/>
    <w:rsid w:val="00F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1B2"/>
    <w:rPr>
      <w:rFonts w:ascii="Calibri" w:hAnsi="Calibri"/>
    </w:rPr>
  </w:style>
  <w:style w:type="paragraph" w:styleId="Heading1">
    <w:name w:val="heading 1"/>
    <w:basedOn w:val="ETCTemplatL1"/>
    <w:next w:val="Normal"/>
    <w:link w:val="Heading1Char"/>
    <w:uiPriority w:val="9"/>
    <w:qFormat/>
    <w:rsid w:val="003D56D5"/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31EEA"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ETCTemplatL3"/>
    <w:next w:val="Normal"/>
    <w:link w:val="Heading3Char"/>
    <w:uiPriority w:val="9"/>
    <w:unhideWhenUsed/>
    <w:qFormat/>
    <w:rsid w:val="008825BD"/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3F1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3F1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3F1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3F1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3F1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3F1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FE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B6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FED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qFormat/>
    <w:rsid w:val="00D43BC5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rsid w:val="00D43BC5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D56D5"/>
    <w:rPr>
      <w:rFonts w:ascii="Calibri" w:eastAsia="Times New Roman" w:hAnsi="Calibri" w:cs="Times New Roman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554C2"/>
    <w:p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4C2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4554C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554C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1EEA"/>
    <w:rPr>
      <w:rFonts w:ascii="Calibri" w:eastAsia="Times New Roman" w:hAnsi="Calibri" w:cs="Times New Roman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25BD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3F1"/>
    <w:rPr>
      <w:rFonts w:ascii="Calibri" w:eastAsiaTheme="majorEastAsia" w:hAnsi="Calibr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3F1"/>
    <w:rPr>
      <w:rFonts w:ascii="Calibri" w:eastAsiaTheme="majorEastAsia" w:hAnsi="Calibr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3F1"/>
    <w:rPr>
      <w:rFonts w:ascii="Calibri" w:eastAsiaTheme="majorEastAsia" w:hAnsi="Calibr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3F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3F1"/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3F1"/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character" w:customStyle="1" w:styleId="zzmpTrailerItem">
    <w:name w:val="zzmpTrailerItem"/>
    <w:basedOn w:val="DefaultParagraphFont"/>
    <w:rsid w:val="00D342DB"/>
    <w:rPr>
      <w:rFonts w:ascii="Calibri" w:hAnsi="Calibri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TOC2">
    <w:name w:val="toc 2"/>
    <w:basedOn w:val="Normal"/>
    <w:next w:val="Normal"/>
    <w:autoRedefine/>
    <w:uiPriority w:val="39"/>
    <w:unhideWhenUsed/>
    <w:rsid w:val="00E8659C"/>
    <w:pPr>
      <w:tabs>
        <w:tab w:val="left" w:pos="880"/>
        <w:tab w:val="right" w:leader="dot" w:pos="9350"/>
      </w:tabs>
      <w:ind w:left="240"/>
    </w:pPr>
  </w:style>
  <w:style w:type="paragraph" w:styleId="ListParagraph">
    <w:name w:val="List Paragraph"/>
    <w:basedOn w:val="Normal"/>
    <w:uiPriority w:val="34"/>
    <w:qFormat/>
    <w:rsid w:val="007C3713"/>
    <w:pPr>
      <w:ind w:left="720"/>
      <w:contextualSpacing/>
    </w:pPr>
  </w:style>
  <w:style w:type="table" w:styleId="TableGrid">
    <w:name w:val="Table Grid"/>
    <w:basedOn w:val="TableNormal"/>
    <w:uiPriority w:val="59"/>
    <w:rsid w:val="008A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C963C7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9D5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A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A82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A82"/>
    <w:rPr>
      <w:rFonts w:asciiTheme="majorHAnsi" w:hAnsiTheme="majorHAnsi"/>
      <w:b/>
      <w:bCs/>
      <w:sz w:val="20"/>
      <w:szCs w:val="20"/>
    </w:rPr>
  </w:style>
  <w:style w:type="paragraph" w:customStyle="1" w:styleId="HeadingCont1">
    <w:name w:val="Heading Cont 1"/>
    <w:basedOn w:val="Normal"/>
    <w:link w:val="HeadingCont1Char"/>
    <w:rsid w:val="005B2898"/>
    <w:pPr>
      <w:spacing w:before="480"/>
      <w:ind w:left="567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Cont1Char">
    <w:name w:val="Heading Cont 1 Char"/>
    <w:basedOn w:val="Heading1Char"/>
    <w:link w:val="HeadingCont1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2">
    <w:name w:val="Heading Cont 2"/>
    <w:basedOn w:val="HeadingCont1"/>
    <w:link w:val="HeadingCont2Char"/>
    <w:rsid w:val="005B2898"/>
    <w:pPr>
      <w:spacing w:before="200"/>
    </w:pPr>
    <w:rPr>
      <w:sz w:val="26"/>
    </w:rPr>
  </w:style>
  <w:style w:type="character" w:customStyle="1" w:styleId="HeadingCont2Char">
    <w:name w:val="Heading Cont 2 Char"/>
    <w:basedOn w:val="Heading1Char"/>
    <w:link w:val="HeadingCont2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6"/>
      <w:szCs w:val="28"/>
    </w:rPr>
  </w:style>
  <w:style w:type="paragraph" w:customStyle="1" w:styleId="HeadingCont3">
    <w:name w:val="Heading Cont 3"/>
    <w:basedOn w:val="HeadingCont2"/>
    <w:link w:val="HeadingCont3Char"/>
    <w:rsid w:val="005B2898"/>
    <w:pPr>
      <w:ind w:firstLine="295"/>
    </w:pPr>
    <w:rPr>
      <w:sz w:val="24"/>
    </w:rPr>
  </w:style>
  <w:style w:type="character" w:customStyle="1" w:styleId="HeadingCont3Char">
    <w:name w:val="Heading Cont 3 Char"/>
    <w:basedOn w:val="Heading1Char"/>
    <w:link w:val="HeadingCont3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4">
    <w:name w:val="Heading Cont 4"/>
    <w:basedOn w:val="HeadingCont3"/>
    <w:link w:val="HeadingCont4Char"/>
    <w:rsid w:val="005B2898"/>
    <w:pPr>
      <w:ind w:firstLine="655"/>
    </w:pPr>
  </w:style>
  <w:style w:type="character" w:customStyle="1" w:styleId="HeadingCont4Char">
    <w:name w:val="Heading Cont 4 Char"/>
    <w:basedOn w:val="Heading1Char"/>
    <w:link w:val="HeadingCont4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5">
    <w:name w:val="Heading Cont 5"/>
    <w:basedOn w:val="HeadingCont4"/>
    <w:link w:val="HeadingCont5Char"/>
    <w:rsid w:val="005B2898"/>
  </w:style>
  <w:style w:type="character" w:customStyle="1" w:styleId="HeadingCont5Char">
    <w:name w:val="Heading Cont 5 Char"/>
    <w:basedOn w:val="Heading1Char"/>
    <w:link w:val="HeadingCont5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6">
    <w:name w:val="Heading Cont 6"/>
    <w:basedOn w:val="HeadingCont5"/>
    <w:link w:val="HeadingCont6Char"/>
    <w:rsid w:val="005B2898"/>
    <w:pPr>
      <w:ind w:left="4248" w:hanging="48"/>
    </w:pPr>
  </w:style>
  <w:style w:type="character" w:customStyle="1" w:styleId="HeadingCont6Char">
    <w:name w:val="Heading Cont 6 Char"/>
    <w:basedOn w:val="Heading1Char"/>
    <w:link w:val="HeadingCont6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7">
    <w:name w:val="Heading Cont 7"/>
    <w:basedOn w:val="HeadingCont6"/>
    <w:link w:val="HeadingCont7Char"/>
    <w:rsid w:val="005B2898"/>
    <w:pPr>
      <w:ind w:left="4956" w:hanging="68"/>
    </w:pPr>
  </w:style>
  <w:style w:type="character" w:customStyle="1" w:styleId="HeadingCont7Char">
    <w:name w:val="Heading Cont 7 Char"/>
    <w:basedOn w:val="Heading1Char"/>
    <w:link w:val="HeadingCont7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8">
    <w:name w:val="Heading Cont 8"/>
    <w:basedOn w:val="HeadingCont7"/>
    <w:link w:val="HeadingCont8Char"/>
    <w:rsid w:val="005B2898"/>
    <w:pPr>
      <w:ind w:left="5664"/>
    </w:pPr>
    <w:rPr>
      <w:sz w:val="20"/>
    </w:rPr>
  </w:style>
  <w:style w:type="character" w:customStyle="1" w:styleId="HeadingCont8Char">
    <w:name w:val="Heading Cont 8 Char"/>
    <w:basedOn w:val="Heading1Char"/>
    <w:link w:val="HeadingCont8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0"/>
      <w:szCs w:val="28"/>
    </w:rPr>
  </w:style>
  <w:style w:type="paragraph" w:customStyle="1" w:styleId="HeadingCont9">
    <w:name w:val="Heading Cont 9"/>
    <w:basedOn w:val="HeadingCont8"/>
    <w:link w:val="HeadingCont9Char"/>
    <w:rsid w:val="005B2898"/>
    <w:pPr>
      <w:ind w:left="6372" w:hanging="88"/>
    </w:pPr>
  </w:style>
  <w:style w:type="character" w:customStyle="1" w:styleId="HeadingCont9Char">
    <w:name w:val="Heading Cont 9 Char"/>
    <w:basedOn w:val="Heading1Char"/>
    <w:link w:val="HeadingCont9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0"/>
      <w:szCs w:val="28"/>
    </w:rPr>
  </w:style>
  <w:style w:type="paragraph" w:customStyle="1" w:styleId="ETCTemplatCont1">
    <w:name w:val="ETCTemplat Cont 1"/>
    <w:basedOn w:val="Normal"/>
    <w:link w:val="ETCTemplatCont1Char"/>
    <w:rsid w:val="005B2898"/>
    <w:pPr>
      <w:spacing w:before="480" w:after="240"/>
      <w:ind w:left="567"/>
    </w:pPr>
    <w:rPr>
      <w:rFonts w:eastAsia="Times New Roman" w:cs="Times New Roman"/>
      <w:szCs w:val="28"/>
    </w:rPr>
  </w:style>
  <w:style w:type="character" w:customStyle="1" w:styleId="ETCTemplatCont1Char">
    <w:name w:val="ETCTemplat Cont 1 Char"/>
    <w:link w:val="ETCTemplatCont1"/>
    <w:rsid w:val="005B2898"/>
    <w:rPr>
      <w:rFonts w:ascii="Calibri" w:eastAsia="Times New Roman" w:hAnsi="Calibri" w:cs="Times New Roman"/>
      <w:szCs w:val="28"/>
    </w:rPr>
  </w:style>
  <w:style w:type="paragraph" w:customStyle="1" w:styleId="ETCTemplatCont2">
    <w:name w:val="ETCTemplat Cont 2"/>
    <w:basedOn w:val="ETCTemplatCont1"/>
    <w:link w:val="ETCTemplatCont2Char"/>
    <w:rsid w:val="005B2898"/>
    <w:pPr>
      <w:spacing w:before="200"/>
      <w:ind w:left="720"/>
    </w:pPr>
  </w:style>
  <w:style w:type="character" w:customStyle="1" w:styleId="ETCTemplatCont2Char">
    <w:name w:val="ETCTemplat Cont 2 Char"/>
    <w:link w:val="ETCTemplatCont2"/>
    <w:rsid w:val="005B2898"/>
    <w:rPr>
      <w:rFonts w:ascii="Calibri" w:eastAsia="Times New Roman" w:hAnsi="Calibri" w:cs="Times New Roman"/>
      <w:szCs w:val="28"/>
    </w:rPr>
  </w:style>
  <w:style w:type="paragraph" w:customStyle="1" w:styleId="ETCTemplatCont3">
    <w:name w:val="ETCTemplat Cont 3"/>
    <w:basedOn w:val="ETCTemplatCont2"/>
    <w:link w:val="ETCTemplatCont3Char"/>
    <w:rsid w:val="005B2898"/>
    <w:pPr>
      <w:ind w:left="567" w:firstLine="295"/>
    </w:pPr>
  </w:style>
  <w:style w:type="character" w:customStyle="1" w:styleId="ETCTemplatCont3Char">
    <w:name w:val="ETCTemplat Cont 3 Char"/>
    <w:link w:val="ETCTemplatCont3"/>
    <w:rsid w:val="005B2898"/>
    <w:rPr>
      <w:rFonts w:ascii="Calibri" w:eastAsia="Times New Roman" w:hAnsi="Calibri" w:cs="Times New Roman"/>
      <w:szCs w:val="28"/>
    </w:rPr>
  </w:style>
  <w:style w:type="paragraph" w:customStyle="1" w:styleId="ETCTemplatCont4">
    <w:name w:val="ETCTemplat Cont 4"/>
    <w:basedOn w:val="ETCTemplatCont3"/>
    <w:link w:val="ETCTemplatCont4Char"/>
    <w:rsid w:val="005B2898"/>
    <w:pPr>
      <w:ind w:firstLine="655"/>
    </w:pPr>
  </w:style>
  <w:style w:type="character" w:customStyle="1" w:styleId="ETCTemplatCont4Char">
    <w:name w:val="ETCTemplat Cont 4 Char"/>
    <w:link w:val="ETCTemplatCont4"/>
    <w:rsid w:val="005B2898"/>
    <w:rPr>
      <w:rFonts w:ascii="Calibri" w:eastAsia="Times New Roman" w:hAnsi="Calibri" w:cs="Times New Roman"/>
      <w:szCs w:val="28"/>
    </w:rPr>
  </w:style>
  <w:style w:type="paragraph" w:customStyle="1" w:styleId="ETCTemplatCont5">
    <w:name w:val="ETCTemplat Cont 5"/>
    <w:basedOn w:val="ETCTemplatCont4"/>
    <w:link w:val="ETCTemplatCont5Char"/>
    <w:rsid w:val="005B2898"/>
  </w:style>
  <w:style w:type="character" w:customStyle="1" w:styleId="ETCTemplatCont5Char">
    <w:name w:val="ETCTemplat Cont 5 Char"/>
    <w:link w:val="ETCTemplatCont5"/>
    <w:rsid w:val="005B2898"/>
    <w:rPr>
      <w:rFonts w:ascii="Calibri" w:eastAsia="Times New Roman" w:hAnsi="Calibri" w:cs="Times New Roman"/>
      <w:szCs w:val="28"/>
    </w:rPr>
  </w:style>
  <w:style w:type="paragraph" w:customStyle="1" w:styleId="ETCTemplatCont6">
    <w:name w:val="ETCTemplat Cont 6"/>
    <w:basedOn w:val="ETCTemplatCont5"/>
    <w:link w:val="ETCTemplatCont6Char"/>
    <w:rsid w:val="005B2898"/>
    <w:pPr>
      <w:ind w:left="4248" w:hanging="48"/>
    </w:pPr>
  </w:style>
  <w:style w:type="character" w:customStyle="1" w:styleId="ETCTemplatCont6Char">
    <w:name w:val="ETCTemplat Cont 6 Char"/>
    <w:link w:val="ETCTemplatCont6"/>
    <w:rsid w:val="005B2898"/>
    <w:rPr>
      <w:rFonts w:ascii="Calibri" w:eastAsia="Times New Roman" w:hAnsi="Calibri" w:cs="Times New Roman"/>
      <w:szCs w:val="28"/>
    </w:rPr>
  </w:style>
  <w:style w:type="paragraph" w:customStyle="1" w:styleId="ETCTemplatCont7">
    <w:name w:val="ETCTemplat Cont 7"/>
    <w:basedOn w:val="ETCTemplatCont6"/>
    <w:link w:val="ETCTemplatCont7Char"/>
    <w:rsid w:val="005B2898"/>
    <w:pPr>
      <w:ind w:left="4956" w:hanging="68"/>
    </w:pPr>
  </w:style>
  <w:style w:type="character" w:customStyle="1" w:styleId="ETCTemplatCont7Char">
    <w:name w:val="ETCTemplat Cont 7 Char"/>
    <w:link w:val="ETCTemplatCont7"/>
    <w:rsid w:val="005B2898"/>
    <w:rPr>
      <w:rFonts w:ascii="Calibri" w:eastAsia="Times New Roman" w:hAnsi="Calibri" w:cs="Times New Roman"/>
      <w:szCs w:val="28"/>
    </w:rPr>
  </w:style>
  <w:style w:type="paragraph" w:customStyle="1" w:styleId="ETCTemplatCont8">
    <w:name w:val="ETCTemplat Cont 8"/>
    <w:basedOn w:val="ETCTemplatCont7"/>
    <w:link w:val="ETCTemplatCont8Char"/>
    <w:rsid w:val="005B2898"/>
    <w:pPr>
      <w:ind w:left="5664"/>
    </w:pPr>
  </w:style>
  <w:style w:type="character" w:customStyle="1" w:styleId="ETCTemplatCont8Char">
    <w:name w:val="ETCTemplat Cont 8 Char"/>
    <w:link w:val="ETCTemplatCont8"/>
    <w:rsid w:val="005B2898"/>
    <w:rPr>
      <w:rFonts w:ascii="Calibri" w:eastAsia="Times New Roman" w:hAnsi="Calibri" w:cs="Times New Roman"/>
      <w:szCs w:val="28"/>
    </w:rPr>
  </w:style>
  <w:style w:type="paragraph" w:customStyle="1" w:styleId="ETCTemplatCont9">
    <w:name w:val="ETCTemplat Cont 9"/>
    <w:basedOn w:val="ETCTemplatCont8"/>
    <w:link w:val="ETCTemplatCont9Char"/>
    <w:rsid w:val="005B2898"/>
    <w:pPr>
      <w:ind w:left="6372" w:hanging="88"/>
    </w:pPr>
  </w:style>
  <w:style w:type="character" w:customStyle="1" w:styleId="ETCTemplatCont9Char">
    <w:name w:val="ETCTemplat Cont 9 Char"/>
    <w:link w:val="ETCTemplatCont9"/>
    <w:rsid w:val="005B2898"/>
    <w:rPr>
      <w:rFonts w:ascii="Calibri" w:eastAsia="Times New Roman" w:hAnsi="Calibri" w:cs="Times New Roman"/>
      <w:szCs w:val="28"/>
    </w:rPr>
  </w:style>
  <w:style w:type="paragraph" w:customStyle="1" w:styleId="ETCTemplatL1">
    <w:name w:val="ETCTemplat_L1"/>
    <w:basedOn w:val="Normal"/>
    <w:next w:val="Normal"/>
    <w:link w:val="ETCTemplatL1Char"/>
    <w:rsid w:val="005B2898"/>
    <w:pPr>
      <w:keepNext/>
      <w:keepLines/>
      <w:numPr>
        <w:numId w:val="4"/>
      </w:numPr>
      <w:spacing w:before="240" w:after="240"/>
      <w:outlineLvl w:val="0"/>
    </w:pPr>
    <w:rPr>
      <w:rFonts w:eastAsia="Times New Roman" w:cs="Times New Roman"/>
      <w:bCs/>
      <w:szCs w:val="28"/>
    </w:rPr>
  </w:style>
  <w:style w:type="character" w:customStyle="1" w:styleId="ETCTemplatL1Char">
    <w:name w:val="ETCTemplat_L1 Char"/>
    <w:link w:val="ETCTemplatL1"/>
    <w:rsid w:val="005B2898"/>
    <w:rPr>
      <w:rFonts w:ascii="Calibri" w:eastAsia="Times New Roman" w:hAnsi="Calibri" w:cs="Times New Roman"/>
      <w:bCs/>
      <w:szCs w:val="28"/>
    </w:rPr>
  </w:style>
  <w:style w:type="paragraph" w:customStyle="1" w:styleId="ETCTemplatL2">
    <w:name w:val="ETCTemplat_L2"/>
    <w:basedOn w:val="Normal"/>
    <w:next w:val="Normal"/>
    <w:link w:val="ETCTemplatL2Char"/>
    <w:rsid w:val="005B2898"/>
    <w:pPr>
      <w:keepNext/>
      <w:keepLines/>
      <w:tabs>
        <w:tab w:val="num" w:pos="857"/>
      </w:tabs>
      <w:spacing w:before="240" w:after="240"/>
      <w:ind w:left="1008" w:hanging="576"/>
      <w:outlineLvl w:val="1"/>
    </w:pPr>
    <w:rPr>
      <w:rFonts w:eastAsia="Times New Roman" w:cs="Times New Roman"/>
      <w:bCs/>
      <w:szCs w:val="26"/>
    </w:rPr>
  </w:style>
  <w:style w:type="character" w:customStyle="1" w:styleId="ETCTemplatL2Char">
    <w:name w:val="ETCTemplat_L2 Char"/>
    <w:link w:val="ETCTemplatL2"/>
    <w:rsid w:val="005B2898"/>
    <w:rPr>
      <w:rFonts w:ascii="Calibri" w:eastAsia="Times New Roman" w:hAnsi="Calibri" w:cs="Times New Roman"/>
      <w:bCs/>
      <w:szCs w:val="26"/>
    </w:rPr>
  </w:style>
  <w:style w:type="paragraph" w:customStyle="1" w:styleId="ETCTemplatL3">
    <w:name w:val="ETCTemplat_L3"/>
    <w:basedOn w:val="Normal"/>
    <w:next w:val="Normal"/>
    <w:link w:val="ETCTemplatL3Char"/>
    <w:rsid w:val="005B2898"/>
    <w:pPr>
      <w:keepNext/>
      <w:keepLines/>
      <w:numPr>
        <w:ilvl w:val="2"/>
        <w:numId w:val="4"/>
      </w:numPr>
      <w:spacing w:before="240" w:after="240"/>
      <w:outlineLvl w:val="2"/>
    </w:pPr>
    <w:rPr>
      <w:rFonts w:eastAsia="Times New Roman" w:cs="Times New Roman"/>
      <w:bCs/>
    </w:rPr>
  </w:style>
  <w:style w:type="character" w:customStyle="1" w:styleId="ETCTemplatL3Char">
    <w:name w:val="ETCTemplat_L3 Char"/>
    <w:link w:val="ETCTemplatL3"/>
    <w:rsid w:val="005B2898"/>
    <w:rPr>
      <w:rFonts w:ascii="Calibri" w:eastAsia="Times New Roman" w:hAnsi="Calibri" w:cs="Times New Roman"/>
      <w:bCs/>
    </w:rPr>
  </w:style>
  <w:style w:type="paragraph" w:customStyle="1" w:styleId="ETCTemplatL4">
    <w:name w:val="ETCTemplat_L4"/>
    <w:basedOn w:val="Normal"/>
    <w:next w:val="Normal"/>
    <w:link w:val="ETCTemplatL4Char"/>
    <w:rsid w:val="005B2898"/>
    <w:pPr>
      <w:keepNext/>
      <w:keepLines/>
      <w:numPr>
        <w:ilvl w:val="3"/>
        <w:numId w:val="4"/>
      </w:numPr>
      <w:spacing w:before="200" w:after="240"/>
      <w:outlineLvl w:val="3"/>
    </w:pPr>
    <w:rPr>
      <w:rFonts w:eastAsia="Times New Roman" w:cs="Times New Roman"/>
      <w:b/>
      <w:bCs/>
      <w:i/>
      <w:iCs/>
      <w:color w:val="4F81BD"/>
    </w:rPr>
  </w:style>
  <w:style w:type="character" w:customStyle="1" w:styleId="ETCTemplatL4Char">
    <w:name w:val="ETCTemplat_L4 Char"/>
    <w:link w:val="ETCTemplatL4"/>
    <w:rsid w:val="005B2898"/>
    <w:rPr>
      <w:rFonts w:ascii="Calibri" w:eastAsia="Times New Roman" w:hAnsi="Calibri" w:cs="Times New Roman"/>
      <w:b/>
      <w:bCs/>
      <w:i/>
      <w:iCs/>
      <w:color w:val="4F81BD"/>
    </w:rPr>
  </w:style>
  <w:style w:type="paragraph" w:customStyle="1" w:styleId="ETCTemplatL5">
    <w:name w:val="ETCTemplat_L5"/>
    <w:basedOn w:val="Normal"/>
    <w:next w:val="Normal"/>
    <w:link w:val="ETCTemplatL5Char"/>
    <w:rsid w:val="005B2898"/>
    <w:pPr>
      <w:keepNext/>
      <w:keepLines/>
      <w:numPr>
        <w:ilvl w:val="4"/>
        <w:numId w:val="4"/>
      </w:numPr>
      <w:spacing w:before="200" w:after="240"/>
      <w:outlineLvl w:val="4"/>
    </w:pPr>
    <w:rPr>
      <w:rFonts w:eastAsia="Times New Roman" w:cs="Times New Roman"/>
      <w:color w:val="243F60"/>
    </w:rPr>
  </w:style>
  <w:style w:type="character" w:customStyle="1" w:styleId="ETCTemplatL5Char">
    <w:name w:val="ETCTemplat_L5 Char"/>
    <w:link w:val="ETCTemplatL5"/>
    <w:rsid w:val="005B2898"/>
    <w:rPr>
      <w:rFonts w:ascii="Calibri" w:eastAsia="Times New Roman" w:hAnsi="Calibri" w:cs="Times New Roman"/>
      <w:color w:val="243F60"/>
    </w:rPr>
  </w:style>
  <w:style w:type="paragraph" w:customStyle="1" w:styleId="ETCTemplatL6">
    <w:name w:val="ETCTemplat_L6"/>
    <w:basedOn w:val="Normal"/>
    <w:next w:val="Normal"/>
    <w:link w:val="ETCTemplatL6Char"/>
    <w:rsid w:val="005B2898"/>
    <w:pPr>
      <w:keepNext/>
      <w:keepLines/>
      <w:numPr>
        <w:ilvl w:val="5"/>
        <w:numId w:val="4"/>
      </w:numPr>
      <w:spacing w:before="200" w:after="240"/>
      <w:outlineLvl w:val="5"/>
    </w:pPr>
    <w:rPr>
      <w:rFonts w:eastAsia="Times New Roman" w:cs="Times New Roman"/>
      <w:i/>
      <w:iCs/>
      <w:color w:val="243F60"/>
    </w:rPr>
  </w:style>
  <w:style w:type="character" w:customStyle="1" w:styleId="ETCTemplatL6Char">
    <w:name w:val="ETCTemplat_L6 Char"/>
    <w:link w:val="ETCTemplatL6"/>
    <w:rsid w:val="005B2898"/>
    <w:rPr>
      <w:rFonts w:ascii="Calibri" w:eastAsia="Times New Roman" w:hAnsi="Calibri" w:cs="Times New Roman"/>
      <w:i/>
      <w:iCs/>
      <w:color w:val="243F60"/>
    </w:rPr>
  </w:style>
  <w:style w:type="paragraph" w:customStyle="1" w:styleId="ETCTemplatL7">
    <w:name w:val="ETCTemplat_L7"/>
    <w:basedOn w:val="Normal"/>
    <w:next w:val="Normal"/>
    <w:link w:val="ETCTemplatL7Char"/>
    <w:rsid w:val="005B2898"/>
    <w:pPr>
      <w:keepNext/>
      <w:keepLines/>
      <w:numPr>
        <w:ilvl w:val="6"/>
        <w:numId w:val="4"/>
      </w:numPr>
      <w:spacing w:before="200" w:after="240"/>
      <w:outlineLvl w:val="6"/>
    </w:pPr>
    <w:rPr>
      <w:rFonts w:eastAsia="Times New Roman" w:cs="Times New Roman"/>
      <w:i/>
      <w:iCs/>
      <w:color w:val="404040"/>
    </w:rPr>
  </w:style>
  <w:style w:type="character" w:customStyle="1" w:styleId="ETCTemplatL7Char">
    <w:name w:val="ETCTemplat_L7 Char"/>
    <w:link w:val="ETCTemplatL7"/>
    <w:rsid w:val="005B2898"/>
    <w:rPr>
      <w:rFonts w:ascii="Calibri" w:eastAsia="Times New Roman" w:hAnsi="Calibri" w:cs="Times New Roman"/>
      <w:i/>
      <w:iCs/>
      <w:color w:val="404040"/>
    </w:rPr>
  </w:style>
  <w:style w:type="paragraph" w:customStyle="1" w:styleId="ETCTemplatL8">
    <w:name w:val="ETCTemplat_L8"/>
    <w:basedOn w:val="Normal"/>
    <w:next w:val="Normal"/>
    <w:link w:val="ETCTemplatL8Char"/>
    <w:rsid w:val="005B2898"/>
    <w:pPr>
      <w:keepNext/>
      <w:keepLines/>
      <w:numPr>
        <w:ilvl w:val="7"/>
        <w:numId w:val="4"/>
      </w:numPr>
      <w:spacing w:before="200" w:after="240"/>
      <w:outlineLvl w:val="7"/>
    </w:pPr>
    <w:rPr>
      <w:rFonts w:eastAsia="Times New Roman" w:cs="Times New Roman"/>
      <w:color w:val="404040"/>
      <w:szCs w:val="20"/>
    </w:rPr>
  </w:style>
  <w:style w:type="character" w:customStyle="1" w:styleId="ETCTemplatL8Char">
    <w:name w:val="ETCTemplat_L8 Char"/>
    <w:link w:val="ETCTemplatL8"/>
    <w:rsid w:val="005B2898"/>
    <w:rPr>
      <w:rFonts w:ascii="Calibri" w:eastAsia="Times New Roman" w:hAnsi="Calibri" w:cs="Times New Roman"/>
      <w:color w:val="404040"/>
      <w:szCs w:val="20"/>
    </w:rPr>
  </w:style>
  <w:style w:type="paragraph" w:customStyle="1" w:styleId="ETCTemplatL9">
    <w:name w:val="ETCTemplat_L9"/>
    <w:basedOn w:val="Normal"/>
    <w:next w:val="Normal"/>
    <w:link w:val="ETCTemplatL9Char"/>
    <w:rsid w:val="005B2898"/>
    <w:pPr>
      <w:keepNext/>
      <w:keepLines/>
      <w:numPr>
        <w:ilvl w:val="8"/>
        <w:numId w:val="4"/>
      </w:numPr>
      <w:spacing w:before="200" w:after="240"/>
      <w:outlineLvl w:val="8"/>
    </w:pPr>
    <w:rPr>
      <w:rFonts w:eastAsia="Times New Roman" w:cs="Times New Roman"/>
      <w:i/>
      <w:iCs/>
      <w:color w:val="404040"/>
      <w:szCs w:val="20"/>
    </w:rPr>
  </w:style>
  <w:style w:type="character" w:customStyle="1" w:styleId="ETCTemplatL9Char">
    <w:name w:val="ETCTemplat_L9 Char"/>
    <w:link w:val="ETCTemplatL9"/>
    <w:rsid w:val="005B2898"/>
    <w:rPr>
      <w:rFonts w:ascii="Calibri" w:eastAsia="Times New Roman" w:hAnsi="Calibri" w:cs="Times New Roman"/>
      <w:i/>
      <w:iCs/>
      <w:color w:val="4040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1B2"/>
    <w:rPr>
      <w:rFonts w:ascii="Calibri" w:hAnsi="Calibri"/>
    </w:rPr>
  </w:style>
  <w:style w:type="paragraph" w:styleId="Heading1">
    <w:name w:val="heading 1"/>
    <w:basedOn w:val="ETCTemplatL1"/>
    <w:next w:val="Normal"/>
    <w:link w:val="Heading1Char"/>
    <w:uiPriority w:val="9"/>
    <w:qFormat/>
    <w:rsid w:val="003D56D5"/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31EEA"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ETCTemplatL3"/>
    <w:next w:val="Normal"/>
    <w:link w:val="Heading3Char"/>
    <w:uiPriority w:val="9"/>
    <w:unhideWhenUsed/>
    <w:qFormat/>
    <w:rsid w:val="008825BD"/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3F1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3F1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3F1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3F1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3F1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3F1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FE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B6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FED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qFormat/>
    <w:rsid w:val="00D43BC5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rsid w:val="00D43BC5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D56D5"/>
    <w:rPr>
      <w:rFonts w:ascii="Calibri" w:eastAsia="Times New Roman" w:hAnsi="Calibri" w:cs="Times New Roman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554C2"/>
    <w:p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4C2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4554C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554C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1EEA"/>
    <w:rPr>
      <w:rFonts w:ascii="Calibri" w:eastAsia="Times New Roman" w:hAnsi="Calibri" w:cs="Times New Roman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25BD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3F1"/>
    <w:rPr>
      <w:rFonts w:ascii="Calibri" w:eastAsiaTheme="majorEastAsia" w:hAnsi="Calibr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3F1"/>
    <w:rPr>
      <w:rFonts w:ascii="Calibri" w:eastAsiaTheme="majorEastAsia" w:hAnsi="Calibr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3F1"/>
    <w:rPr>
      <w:rFonts w:ascii="Calibri" w:eastAsiaTheme="majorEastAsia" w:hAnsi="Calibr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3F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3F1"/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3F1"/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character" w:customStyle="1" w:styleId="zzmpTrailerItem">
    <w:name w:val="zzmpTrailerItem"/>
    <w:basedOn w:val="DefaultParagraphFont"/>
    <w:rsid w:val="00D342DB"/>
    <w:rPr>
      <w:rFonts w:ascii="Calibri" w:hAnsi="Calibri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TOC2">
    <w:name w:val="toc 2"/>
    <w:basedOn w:val="Normal"/>
    <w:next w:val="Normal"/>
    <w:autoRedefine/>
    <w:uiPriority w:val="39"/>
    <w:unhideWhenUsed/>
    <w:rsid w:val="00E8659C"/>
    <w:pPr>
      <w:tabs>
        <w:tab w:val="left" w:pos="880"/>
        <w:tab w:val="right" w:leader="dot" w:pos="9350"/>
      </w:tabs>
      <w:ind w:left="240"/>
    </w:pPr>
  </w:style>
  <w:style w:type="paragraph" w:styleId="ListParagraph">
    <w:name w:val="List Paragraph"/>
    <w:basedOn w:val="Normal"/>
    <w:uiPriority w:val="34"/>
    <w:qFormat/>
    <w:rsid w:val="007C3713"/>
    <w:pPr>
      <w:ind w:left="720"/>
      <w:contextualSpacing/>
    </w:pPr>
  </w:style>
  <w:style w:type="table" w:styleId="TableGrid">
    <w:name w:val="Table Grid"/>
    <w:basedOn w:val="TableNormal"/>
    <w:uiPriority w:val="59"/>
    <w:rsid w:val="008A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C963C7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9D5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A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A82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A82"/>
    <w:rPr>
      <w:rFonts w:asciiTheme="majorHAnsi" w:hAnsiTheme="majorHAnsi"/>
      <w:b/>
      <w:bCs/>
      <w:sz w:val="20"/>
      <w:szCs w:val="20"/>
    </w:rPr>
  </w:style>
  <w:style w:type="paragraph" w:customStyle="1" w:styleId="HeadingCont1">
    <w:name w:val="Heading Cont 1"/>
    <w:basedOn w:val="Normal"/>
    <w:link w:val="HeadingCont1Char"/>
    <w:rsid w:val="005B2898"/>
    <w:pPr>
      <w:spacing w:before="480"/>
      <w:ind w:left="567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Cont1Char">
    <w:name w:val="Heading Cont 1 Char"/>
    <w:basedOn w:val="Heading1Char"/>
    <w:link w:val="HeadingCont1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2">
    <w:name w:val="Heading Cont 2"/>
    <w:basedOn w:val="HeadingCont1"/>
    <w:link w:val="HeadingCont2Char"/>
    <w:rsid w:val="005B2898"/>
    <w:pPr>
      <w:spacing w:before="200"/>
    </w:pPr>
    <w:rPr>
      <w:sz w:val="26"/>
    </w:rPr>
  </w:style>
  <w:style w:type="character" w:customStyle="1" w:styleId="HeadingCont2Char">
    <w:name w:val="Heading Cont 2 Char"/>
    <w:basedOn w:val="Heading1Char"/>
    <w:link w:val="HeadingCont2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6"/>
      <w:szCs w:val="28"/>
    </w:rPr>
  </w:style>
  <w:style w:type="paragraph" w:customStyle="1" w:styleId="HeadingCont3">
    <w:name w:val="Heading Cont 3"/>
    <w:basedOn w:val="HeadingCont2"/>
    <w:link w:val="HeadingCont3Char"/>
    <w:rsid w:val="005B2898"/>
    <w:pPr>
      <w:ind w:firstLine="295"/>
    </w:pPr>
    <w:rPr>
      <w:sz w:val="24"/>
    </w:rPr>
  </w:style>
  <w:style w:type="character" w:customStyle="1" w:styleId="HeadingCont3Char">
    <w:name w:val="Heading Cont 3 Char"/>
    <w:basedOn w:val="Heading1Char"/>
    <w:link w:val="HeadingCont3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4">
    <w:name w:val="Heading Cont 4"/>
    <w:basedOn w:val="HeadingCont3"/>
    <w:link w:val="HeadingCont4Char"/>
    <w:rsid w:val="005B2898"/>
    <w:pPr>
      <w:ind w:firstLine="655"/>
    </w:pPr>
  </w:style>
  <w:style w:type="character" w:customStyle="1" w:styleId="HeadingCont4Char">
    <w:name w:val="Heading Cont 4 Char"/>
    <w:basedOn w:val="Heading1Char"/>
    <w:link w:val="HeadingCont4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5">
    <w:name w:val="Heading Cont 5"/>
    <w:basedOn w:val="HeadingCont4"/>
    <w:link w:val="HeadingCont5Char"/>
    <w:rsid w:val="005B2898"/>
  </w:style>
  <w:style w:type="character" w:customStyle="1" w:styleId="HeadingCont5Char">
    <w:name w:val="Heading Cont 5 Char"/>
    <w:basedOn w:val="Heading1Char"/>
    <w:link w:val="HeadingCont5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6">
    <w:name w:val="Heading Cont 6"/>
    <w:basedOn w:val="HeadingCont5"/>
    <w:link w:val="HeadingCont6Char"/>
    <w:rsid w:val="005B2898"/>
    <w:pPr>
      <w:ind w:left="4248" w:hanging="48"/>
    </w:pPr>
  </w:style>
  <w:style w:type="character" w:customStyle="1" w:styleId="HeadingCont6Char">
    <w:name w:val="Heading Cont 6 Char"/>
    <w:basedOn w:val="Heading1Char"/>
    <w:link w:val="HeadingCont6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7">
    <w:name w:val="Heading Cont 7"/>
    <w:basedOn w:val="HeadingCont6"/>
    <w:link w:val="HeadingCont7Char"/>
    <w:rsid w:val="005B2898"/>
    <w:pPr>
      <w:ind w:left="4956" w:hanging="68"/>
    </w:pPr>
  </w:style>
  <w:style w:type="character" w:customStyle="1" w:styleId="HeadingCont7Char">
    <w:name w:val="Heading Cont 7 Char"/>
    <w:basedOn w:val="Heading1Char"/>
    <w:link w:val="HeadingCont7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8"/>
      <w:szCs w:val="28"/>
    </w:rPr>
  </w:style>
  <w:style w:type="paragraph" w:customStyle="1" w:styleId="HeadingCont8">
    <w:name w:val="Heading Cont 8"/>
    <w:basedOn w:val="HeadingCont7"/>
    <w:link w:val="HeadingCont8Char"/>
    <w:rsid w:val="005B2898"/>
    <w:pPr>
      <w:ind w:left="5664"/>
    </w:pPr>
    <w:rPr>
      <w:sz w:val="20"/>
    </w:rPr>
  </w:style>
  <w:style w:type="character" w:customStyle="1" w:styleId="HeadingCont8Char">
    <w:name w:val="Heading Cont 8 Char"/>
    <w:basedOn w:val="Heading1Char"/>
    <w:link w:val="HeadingCont8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0"/>
      <w:szCs w:val="28"/>
    </w:rPr>
  </w:style>
  <w:style w:type="paragraph" w:customStyle="1" w:styleId="HeadingCont9">
    <w:name w:val="Heading Cont 9"/>
    <w:basedOn w:val="HeadingCont8"/>
    <w:link w:val="HeadingCont9Char"/>
    <w:rsid w:val="005B2898"/>
    <w:pPr>
      <w:ind w:left="6372" w:hanging="88"/>
    </w:pPr>
  </w:style>
  <w:style w:type="character" w:customStyle="1" w:styleId="HeadingCont9Char">
    <w:name w:val="Heading Cont 9 Char"/>
    <w:basedOn w:val="Heading1Char"/>
    <w:link w:val="HeadingCont9"/>
    <w:rsid w:val="005B2898"/>
    <w:rPr>
      <w:rFonts w:ascii="Calibri" w:eastAsiaTheme="majorEastAsia" w:hAnsi="Calibri" w:cstheme="majorBidi"/>
      <w:b w:val="0"/>
      <w:bCs w:val="0"/>
      <w:color w:val="365F91" w:themeColor="accent1" w:themeShade="BF"/>
      <w:sz w:val="20"/>
      <w:szCs w:val="28"/>
    </w:rPr>
  </w:style>
  <w:style w:type="paragraph" w:customStyle="1" w:styleId="ETCTemplatCont1">
    <w:name w:val="ETCTemplat Cont 1"/>
    <w:basedOn w:val="Normal"/>
    <w:link w:val="ETCTemplatCont1Char"/>
    <w:rsid w:val="005B2898"/>
    <w:pPr>
      <w:spacing w:before="480" w:after="240"/>
      <w:ind w:left="567"/>
    </w:pPr>
    <w:rPr>
      <w:rFonts w:eastAsia="Times New Roman" w:cs="Times New Roman"/>
      <w:szCs w:val="28"/>
    </w:rPr>
  </w:style>
  <w:style w:type="character" w:customStyle="1" w:styleId="ETCTemplatCont1Char">
    <w:name w:val="ETCTemplat Cont 1 Char"/>
    <w:link w:val="ETCTemplatCont1"/>
    <w:rsid w:val="005B2898"/>
    <w:rPr>
      <w:rFonts w:ascii="Calibri" w:eastAsia="Times New Roman" w:hAnsi="Calibri" w:cs="Times New Roman"/>
      <w:szCs w:val="28"/>
    </w:rPr>
  </w:style>
  <w:style w:type="paragraph" w:customStyle="1" w:styleId="ETCTemplatCont2">
    <w:name w:val="ETCTemplat Cont 2"/>
    <w:basedOn w:val="ETCTemplatCont1"/>
    <w:link w:val="ETCTemplatCont2Char"/>
    <w:rsid w:val="005B2898"/>
    <w:pPr>
      <w:spacing w:before="200"/>
      <w:ind w:left="720"/>
    </w:pPr>
  </w:style>
  <w:style w:type="character" w:customStyle="1" w:styleId="ETCTemplatCont2Char">
    <w:name w:val="ETCTemplat Cont 2 Char"/>
    <w:link w:val="ETCTemplatCont2"/>
    <w:rsid w:val="005B2898"/>
    <w:rPr>
      <w:rFonts w:ascii="Calibri" w:eastAsia="Times New Roman" w:hAnsi="Calibri" w:cs="Times New Roman"/>
      <w:szCs w:val="28"/>
    </w:rPr>
  </w:style>
  <w:style w:type="paragraph" w:customStyle="1" w:styleId="ETCTemplatCont3">
    <w:name w:val="ETCTemplat Cont 3"/>
    <w:basedOn w:val="ETCTemplatCont2"/>
    <w:link w:val="ETCTemplatCont3Char"/>
    <w:rsid w:val="005B2898"/>
    <w:pPr>
      <w:ind w:left="567" w:firstLine="295"/>
    </w:pPr>
  </w:style>
  <w:style w:type="character" w:customStyle="1" w:styleId="ETCTemplatCont3Char">
    <w:name w:val="ETCTemplat Cont 3 Char"/>
    <w:link w:val="ETCTemplatCont3"/>
    <w:rsid w:val="005B2898"/>
    <w:rPr>
      <w:rFonts w:ascii="Calibri" w:eastAsia="Times New Roman" w:hAnsi="Calibri" w:cs="Times New Roman"/>
      <w:szCs w:val="28"/>
    </w:rPr>
  </w:style>
  <w:style w:type="paragraph" w:customStyle="1" w:styleId="ETCTemplatCont4">
    <w:name w:val="ETCTemplat Cont 4"/>
    <w:basedOn w:val="ETCTemplatCont3"/>
    <w:link w:val="ETCTemplatCont4Char"/>
    <w:rsid w:val="005B2898"/>
    <w:pPr>
      <w:ind w:firstLine="655"/>
    </w:pPr>
  </w:style>
  <w:style w:type="character" w:customStyle="1" w:styleId="ETCTemplatCont4Char">
    <w:name w:val="ETCTemplat Cont 4 Char"/>
    <w:link w:val="ETCTemplatCont4"/>
    <w:rsid w:val="005B2898"/>
    <w:rPr>
      <w:rFonts w:ascii="Calibri" w:eastAsia="Times New Roman" w:hAnsi="Calibri" w:cs="Times New Roman"/>
      <w:szCs w:val="28"/>
    </w:rPr>
  </w:style>
  <w:style w:type="paragraph" w:customStyle="1" w:styleId="ETCTemplatCont5">
    <w:name w:val="ETCTemplat Cont 5"/>
    <w:basedOn w:val="ETCTemplatCont4"/>
    <w:link w:val="ETCTemplatCont5Char"/>
    <w:rsid w:val="005B2898"/>
  </w:style>
  <w:style w:type="character" w:customStyle="1" w:styleId="ETCTemplatCont5Char">
    <w:name w:val="ETCTemplat Cont 5 Char"/>
    <w:link w:val="ETCTemplatCont5"/>
    <w:rsid w:val="005B2898"/>
    <w:rPr>
      <w:rFonts w:ascii="Calibri" w:eastAsia="Times New Roman" w:hAnsi="Calibri" w:cs="Times New Roman"/>
      <w:szCs w:val="28"/>
    </w:rPr>
  </w:style>
  <w:style w:type="paragraph" w:customStyle="1" w:styleId="ETCTemplatCont6">
    <w:name w:val="ETCTemplat Cont 6"/>
    <w:basedOn w:val="ETCTemplatCont5"/>
    <w:link w:val="ETCTemplatCont6Char"/>
    <w:rsid w:val="005B2898"/>
    <w:pPr>
      <w:ind w:left="4248" w:hanging="48"/>
    </w:pPr>
  </w:style>
  <w:style w:type="character" w:customStyle="1" w:styleId="ETCTemplatCont6Char">
    <w:name w:val="ETCTemplat Cont 6 Char"/>
    <w:link w:val="ETCTemplatCont6"/>
    <w:rsid w:val="005B2898"/>
    <w:rPr>
      <w:rFonts w:ascii="Calibri" w:eastAsia="Times New Roman" w:hAnsi="Calibri" w:cs="Times New Roman"/>
      <w:szCs w:val="28"/>
    </w:rPr>
  </w:style>
  <w:style w:type="paragraph" w:customStyle="1" w:styleId="ETCTemplatCont7">
    <w:name w:val="ETCTemplat Cont 7"/>
    <w:basedOn w:val="ETCTemplatCont6"/>
    <w:link w:val="ETCTemplatCont7Char"/>
    <w:rsid w:val="005B2898"/>
    <w:pPr>
      <w:ind w:left="4956" w:hanging="68"/>
    </w:pPr>
  </w:style>
  <w:style w:type="character" w:customStyle="1" w:styleId="ETCTemplatCont7Char">
    <w:name w:val="ETCTemplat Cont 7 Char"/>
    <w:link w:val="ETCTemplatCont7"/>
    <w:rsid w:val="005B2898"/>
    <w:rPr>
      <w:rFonts w:ascii="Calibri" w:eastAsia="Times New Roman" w:hAnsi="Calibri" w:cs="Times New Roman"/>
      <w:szCs w:val="28"/>
    </w:rPr>
  </w:style>
  <w:style w:type="paragraph" w:customStyle="1" w:styleId="ETCTemplatCont8">
    <w:name w:val="ETCTemplat Cont 8"/>
    <w:basedOn w:val="ETCTemplatCont7"/>
    <w:link w:val="ETCTemplatCont8Char"/>
    <w:rsid w:val="005B2898"/>
    <w:pPr>
      <w:ind w:left="5664"/>
    </w:pPr>
  </w:style>
  <w:style w:type="character" w:customStyle="1" w:styleId="ETCTemplatCont8Char">
    <w:name w:val="ETCTemplat Cont 8 Char"/>
    <w:link w:val="ETCTemplatCont8"/>
    <w:rsid w:val="005B2898"/>
    <w:rPr>
      <w:rFonts w:ascii="Calibri" w:eastAsia="Times New Roman" w:hAnsi="Calibri" w:cs="Times New Roman"/>
      <w:szCs w:val="28"/>
    </w:rPr>
  </w:style>
  <w:style w:type="paragraph" w:customStyle="1" w:styleId="ETCTemplatCont9">
    <w:name w:val="ETCTemplat Cont 9"/>
    <w:basedOn w:val="ETCTemplatCont8"/>
    <w:link w:val="ETCTemplatCont9Char"/>
    <w:rsid w:val="005B2898"/>
    <w:pPr>
      <w:ind w:left="6372" w:hanging="88"/>
    </w:pPr>
  </w:style>
  <w:style w:type="character" w:customStyle="1" w:styleId="ETCTemplatCont9Char">
    <w:name w:val="ETCTemplat Cont 9 Char"/>
    <w:link w:val="ETCTemplatCont9"/>
    <w:rsid w:val="005B2898"/>
    <w:rPr>
      <w:rFonts w:ascii="Calibri" w:eastAsia="Times New Roman" w:hAnsi="Calibri" w:cs="Times New Roman"/>
      <w:szCs w:val="28"/>
    </w:rPr>
  </w:style>
  <w:style w:type="paragraph" w:customStyle="1" w:styleId="ETCTemplatL1">
    <w:name w:val="ETCTemplat_L1"/>
    <w:basedOn w:val="Normal"/>
    <w:next w:val="Normal"/>
    <w:link w:val="ETCTemplatL1Char"/>
    <w:rsid w:val="005B2898"/>
    <w:pPr>
      <w:keepNext/>
      <w:keepLines/>
      <w:numPr>
        <w:numId w:val="4"/>
      </w:numPr>
      <w:spacing w:before="240" w:after="240"/>
      <w:outlineLvl w:val="0"/>
    </w:pPr>
    <w:rPr>
      <w:rFonts w:eastAsia="Times New Roman" w:cs="Times New Roman"/>
      <w:bCs/>
      <w:szCs w:val="28"/>
    </w:rPr>
  </w:style>
  <w:style w:type="character" w:customStyle="1" w:styleId="ETCTemplatL1Char">
    <w:name w:val="ETCTemplat_L1 Char"/>
    <w:link w:val="ETCTemplatL1"/>
    <w:rsid w:val="005B2898"/>
    <w:rPr>
      <w:rFonts w:ascii="Calibri" w:eastAsia="Times New Roman" w:hAnsi="Calibri" w:cs="Times New Roman"/>
      <w:bCs/>
      <w:szCs w:val="28"/>
    </w:rPr>
  </w:style>
  <w:style w:type="paragraph" w:customStyle="1" w:styleId="ETCTemplatL2">
    <w:name w:val="ETCTemplat_L2"/>
    <w:basedOn w:val="Normal"/>
    <w:next w:val="Normal"/>
    <w:link w:val="ETCTemplatL2Char"/>
    <w:rsid w:val="005B2898"/>
    <w:pPr>
      <w:keepNext/>
      <w:keepLines/>
      <w:tabs>
        <w:tab w:val="num" w:pos="857"/>
      </w:tabs>
      <w:spacing w:before="240" w:after="240"/>
      <w:ind w:left="1008" w:hanging="576"/>
      <w:outlineLvl w:val="1"/>
    </w:pPr>
    <w:rPr>
      <w:rFonts w:eastAsia="Times New Roman" w:cs="Times New Roman"/>
      <w:bCs/>
      <w:szCs w:val="26"/>
    </w:rPr>
  </w:style>
  <w:style w:type="character" w:customStyle="1" w:styleId="ETCTemplatL2Char">
    <w:name w:val="ETCTemplat_L2 Char"/>
    <w:link w:val="ETCTemplatL2"/>
    <w:rsid w:val="005B2898"/>
    <w:rPr>
      <w:rFonts w:ascii="Calibri" w:eastAsia="Times New Roman" w:hAnsi="Calibri" w:cs="Times New Roman"/>
      <w:bCs/>
      <w:szCs w:val="26"/>
    </w:rPr>
  </w:style>
  <w:style w:type="paragraph" w:customStyle="1" w:styleId="ETCTemplatL3">
    <w:name w:val="ETCTemplat_L3"/>
    <w:basedOn w:val="Normal"/>
    <w:next w:val="Normal"/>
    <w:link w:val="ETCTemplatL3Char"/>
    <w:rsid w:val="005B2898"/>
    <w:pPr>
      <w:keepNext/>
      <w:keepLines/>
      <w:numPr>
        <w:ilvl w:val="2"/>
        <w:numId w:val="4"/>
      </w:numPr>
      <w:spacing w:before="240" w:after="240"/>
      <w:outlineLvl w:val="2"/>
    </w:pPr>
    <w:rPr>
      <w:rFonts w:eastAsia="Times New Roman" w:cs="Times New Roman"/>
      <w:bCs/>
    </w:rPr>
  </w:style>
  <w:style w:type="character" w:customStyle="1" w:styleId="ETCTemplatL3Char">
    <w:name w:val="ETCTemplat_L3 Char"/>
    <w:link w:val="ETCTemplatL3"/>
    <w:rsid w:val="005B2898"/>
    <w:rPr>
      <w:rFonts w:ascii="Calibri" w:eastAsia="Times New Roman" w:hAnsi="Calibri" w:cs="Times New Roman"/>
      <w:bCs/>
    </w:rPr>
  </w:style>
  <w:style w:type="paragraph" w:customStyle="1" w:styleId="ETCTemplatL4">
    <w:name w:val="ETCTemplat_L4"/>
    <w:basedOn w:val="Normal"/>
    <w:next w:val="Normal"/>
    <w:link w:val="ETCTemplatL4Char"/>
    <w:rsid w:val="005B2898"/>
    <w:pPr>
      <w:keepNext/>
      <w:keepLines/>
      <w:numPr>
        <w:ilvl w:val="3"/>
        <w:numId w:val="4"/>
      </w:numPr>
      <w:spacing w:before="200" w:after="240"/>
      <w:outlineLvl w:val="3"/>
    </w:pPr>
    <w:rPr>
      <w:rFonts w:eastAsia="Times New Roman" w:cs="Times New Roman"/>
      <w:b/>
      <w:bCs/>
      <w:i/>
      <w:iCs/>
      <w:color w:val="4F81BD"/>
    </w:rPr>
  </w:style>
  <w:style w:type="character" w:customStyle="1" w:styleId="ETCTemplatL4Char">
    <w:name w:val="ETCTemplat_L4 Char"/>
    <w:link w:val="ETCTemplatL4"/>
    <w:rsid w:val="005B2898"/>
    <w:rPr>
      <w:rFonts w:ascii="Calibri" w:eastAsia="Times New Roman" w:hAnsi="Calibri" w:cs="Times New Roman"/>
      <w:b/>
      <w:bCs/>
      <w:i/>
      <w:iCs/>
      <w:color w:val="4F81BD"/>
    </w:rPr>
  </w:style>
  <w:style w:type="paragraph" w:customStyle="1" w:styleId="ETCTemplatL5">
    <w:name w:val="ETCTemplat_L5"/>
    <w:basedOn w:val="Normal"/>
    <w:next w:val="Normal"/>
    <w:link w:val="ETCTemplatL5Char"/>
    <w:rsid w:val="005B2898"/>
    <w:pPr>
      <w:keepNext/>
      <w:keepLines/>
      <w:numPr>
        <w:ilvl w:val="4"/>
        <w:numId w:val="4"/>
      </w:numPr>
      <w:spacing w:before="200" w:after="240"/>
      <w:outlineLvl w:val="4"/>
    </w:pPr>
    <w:rPr>
      <w:rFonts w:eastAsia="Times New Roman" w:cs="Times New Roman"/>
      <w:color w:val="243F60"/>
    </w:rPr>
  </w:style>
  <w:style w:type="character" w:customStyle="1" w:styleId="ETCTemplatL5Char">
    <w:name w:val="ETCTemplat_L5 Char"/>
    <w:link w:val="ETCTemplatL5"/>
    <w:rsid w:val="005B2898"/>
    <w:rPr>
      <w:rFonts w:ascii="Calibri" w:eastAsia="Times New Roman" w:hAnsi="Calibri" w:cs="Times New Roman"/>
      <w:color w:val="243F60"/>
    </w:rPr>
  </w:style>
  <w:style w:type="paragraph" w:customStyle="1" w:styleId="ETCTemplatL6">
    <w:name w:val="ETCTemplat_L6"/>
    <w:basedOn w:val="Normal"/>
    <w:next w:val="Normal"/>
    <w:link w:val="ETCTemplatL6Char"/>
    <w:rsid w:val="005B2898"/>
    <w:pPr>
      <w:keepNext/>
      <w:keepLines/>
      <w:numPr>
        <w:ilvl w:val="5"/>
        <w:numId w:val="4"/>
      </w:numPr>
      <w:spacing w:before="200" w:after="240"/>
      <w:outlineLvl w:val="5"/>
    </w:pPr>
    <w:rPr>
      <w:rFonts w:eastAsia="Times New Roman" w:cs="Times New Roman"/>
      <w:i/>
      <w:iCs/>
      <w:color w:val="243F60"/>
    </w:rPr>
  </w:style>
  <w:style w:type="character" w:customStyle="1" w:styleId="ETCTemplatL6Char">
    <w:name w:val="ETCTemplat_L6 Char"/>
    <w:link w:val="ETCTemplatL6"/>
    <w:rsid w:val="005B2898"/>
    <w:rPr>
      <w:rFonts w:ascii="Calibri" w:eastAsia="Times New Roman" w:hAnsi="Calibri" w:cs="Times New Roman"/>
      <w:i/>
      <w:iCs/>
      <w:color w:val="243F60"/>
    </w:rPr>
  </w:style>
  <w:style w:type="paragraph" w:customStyle="1" w:styleId="ETCTemplatL7">
    <w:name w:val="ETCTemplat_L7"/>
    <w:basedOn w:val="Normal"/>
    <w:next w:val="Normal"/>
    <w:link w:val="ETCTemplatL7Char"/>
    <w:rsid w:val="005B2898"/>
    <w:pPr>
      <w:keepNext/>
      <w:keepLines/>
      <w:numPr>
        <w:ilvl w:val="6"/>
        <w:numId w:val="4"/>
      </w:numPr>
      <w:spacing w:before="200" w:after="240"/>
      <w:outlineLvl w:val="6"/>
    </w:pPr>
    <w:rPr>
      <w:rFonts w:eastAsia="Times New Roman" w:cs="Times New Roman"/>
      <w:i/>
      <w:iCs/>
      <w:color w:val="404040"/>
    </w:rPr>
  </w:style>
  <w:style w:type="character" w:customStyle="1" w:styleId="ETCTemplatL7Char">
    <w:name w:val="ETCTemplat_L7 Char"/>
    <w:link w:val="ETCTemplatL7"/>
    <w:rsid w:val="005B2898"/>
    <w:rPr>
      <w:rFonts w:ascii="Calibri" w:eastAsia="Times New Roman" w:hAnsi="Calibri" w:cs="Times New Roman"/>
      <w:i/>
      <w:iCs/>
      <w:color w:val="404040"/>
    </w:rPr>
  </w:style>
  <w:style w:type="paragraph" w:customStyle="1" w:styleId="ETCTemplatL8">
    <w:name w:val="ETCTemplat_L8"/>
    <w:basedOn w:val="Normal"/>
    <w:next w:val="Normal"/>
    <w:link w:val="ETCTemplatL8Char"/>
    <w:rsid w:val="005B2898"/>
    <w:pPr>
      <w:keepNext/>
      <w:keepLines/>
      <w:numPr>
        <w:ilvl w:val="7"/>
        <w:numId w:val="4"/>
      </w:numPr>
      <w:spacing w:before="200" w:after="240"/>
      <w:outlineLvl w:val="7"/>
    </w:pPr>
    <w:rPr>
      <w:rFonts w:eastAsia="Times New Roman" w:cs="Times New Roman"/>
      <w:color w:val="404040"/>
      <w:szCs w:val="20"/>
    </w:rPr>
  </w:style>
  <w:style w:type="character" w:customStyle="1" w:styleId="ETCTemplatL8Char">
    <w:name w:val="ETCTemplat_L8 Char"/>
    <w:link w:val="ETCTemplatL8"/>
    <w:rsid w:val="005B2898"/>
    <w:rPr>
      <w:rFonts w:ascii="Calibri" w:eastAsia="Times New Roman" w:hAnsi="Calibri" w:cs="Times New Roman"/>
      <w:color w:val="404040"/>
      <w:szCs w:val="20"/>
    </w:rPr>
  </w:style>
  <w:style w:type="paragraph" w:customStyle="1" w:styleId="ETCTemplatL9">
    <w:name w:val="ETCTemplat_L9"/>
    <w:basedOn w:val="Normal"/>
    <w:next w:val="Normal"/>
    <w:link w:val="ETCTemplatL9Char"/>
    <w:rsid w:val="005B2898"/>
    <w:pPr>
      <w:keepNext/>
      <w:keepLines/>
      <w:numPr>
        <w:ilvl w:val="8"/>
        <w:numId w:val="4"/>
      </w:numPr>
      <w:spacing w:before="200" w:after="240"/>
      <w:outlineLvl w:val="8"/>
    </w:pPr>
    <w:rPr>
      <w:rFonts w:eastAsia="Times New Roman" w:cs="Times New Roman"/>
      <w:i/>
      <w:iCs/>
      <w:color w:val="404040"/>
      <w:szCs w:val="20"/>
    </w:rPr>
  </w:style>
  <w:style w:type="character" w:customStyle="1" w:styleId="ETCTemplatL9Char">
    <w:name w:val="ETCTemplat_L9 Char"/>
    <w:link w:val="ETCTemplatL9"/>
    <w:rsid w:val="005B2898"/>
    <w:rPr>
      <w:rFonts w:ascii="Calibri" w:eastAsia="Times New Roman" w:hAnsi="Calibri" w:cs="Times New Roman"/>
      <w:i/>
      <w:iCs/>
      <w:color w:val="4040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4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55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43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6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82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86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5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7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474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7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29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3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07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64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66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0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76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9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9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6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8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86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605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tconsortium.org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etconsortium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MacPac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C754-09C2-4D07-9DB5-4ED0D6EE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15</Pages>
  <Words>2545</Words>
  <Characters>14510</Characters>
  <Application>Microsoft Office Word</Application>
  <DocSecurity>4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Drinker Biddle &amp; Reath, LLP</Company>
  <LinksUpToDate>false</LinksUpToDate>
  <CharactersWithSpaces>17021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Vergis</dc:creator>
  <cp:lastModifiedBy>Alexis Robertson</cp:lastModifiedBy>
  <cp:revision>2</cp:revision>
  <dcterms:created xsi:type="dcterms:W3CDTF">2016-07-22T16:46:00Z</dcterms:created>
  <dcterms:modified xsi:type="dcterms:W3CDTF">2016-07-22T16:46:00Z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-1873905532</vt:i4>
  </property>
  <property fmtid="{D5CDD505-2E9C-101B-9397-08002B2CF9AE}" pid="3" name="_NewReviewCycle">
    <vt:lpwstr/>
  </property>
  <property fmtid="{D5CDD505-2E9C-101B-9397-08002B2CF9AE}" pid="4" name="_EmailSubject">
    <vt:lpwstr>Prep SFC RFI (revised document)</vt:lpwstr>
  </property>
  <property fmtid="{D5CDD505-2E9C-101B-9397-08002B2CF9AE}" pid="5" name="_AuthorEmail">
    <vt:lpwstr>mirlinda_biba@merck.com</vt:lpwstr>
  </property>
  <property fmtid="{D5CDD505-2E9C-101B-9397-08002B2CF9AE}" pid="6" name="_AuthorEmailDisplayName">
    <vt:lpwstr>Biba, Mirlinda</vt:lpwstr>
  </property>
  <property fmtid="{D5CDD505-2E9C-101B-9397-08002B2CF9AE}" pid="7" name="_ReviewingToolsShownOnce">
    <vt:lpwstr/>
  </property>
</Properties>
</file>