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827A2" w14:textId="77777777" w:rsidR="004F18A2" w:rsidRDefault="004F18A2" w:rsidP="0093225F">
      <w:pPr>
        <w:pBdr>
          <w:bottom w:val="single" w:sz="12" w:space="1" w:color="auto"/>
        </w:pBdr>
        <w:rPr>
          <w:rFonts w:asciiTheme="majorHAnsi" w:hAnsiTheme="majorHAnsi"/>
          <w:b/>
          <w:sz w:val="22"/>
          <w:szCs w:val="22"/>
        </w:rPr>
      </w:pPr>
    </w:p>
    <w:p w14:paraId="6022A68C" w14:textId="61807F87" w:rsidR="00AE699F" w:rsidRDefault="005E2F33" w:rsidP="00AE699F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FOR IMMEDIATE RELEASE</w:t>
      </w:r>
      <w:r>
        <w:rPr>
          <w:rFonts w:asciiTheme="majorHAnsi" w:hAnsiTheme="majorHAnsi"/>
          <w:b/>
        </w:rPr>
        <w:tab/>
      </w:r>
      <w:r w:rsidR="00AE699F">
        <w:rPr>
          <w:rFonts w:asciiTheme="majorHAnsi" w:hAnsiTheme="majorHAnsi"/>
          <w:b/>
        </w:rPr>
        <w:tab/>
      </w:r>
      <w:r w:rsidR="00AE699F">
        <w:rPr>
          <w:rFonts w:asciiTheme="majorHAnsi" w:hAnsiTheme="majorHAnsi"/>
          <w:b/>
        </w:rPr>
        <w:tab/>
      </w:r>
      <w:r w:rsidR="00AE699F">
        <w:rPr>
          <w:rFonts w:asciiTheme="majorHAnsi" w:hAnsiTheme="majorHAnsi"/>
          <w:b/>
        </w:rPr>
        <w:tab/>
      </w:r>
      <w:r w:rsidR="00AE699F">
        <w:rPr>
          <w:rFonts w:asciiTheme="majorHAnsi" w:hAnsiTheme="majorHAnsi"/>
          <w:b/>
        </w:rPr>
        <w:tab/>
      </w:r>
      <w:r w:rsidR="00AE699F">
        <w:rPr>
          <w:rFonts w:asciiTheme="majorHAnsi" w:hAnsiTheme="majorHAnsi"/>
          <w:b/>
        </w:rPr>
        <w:tab/>
      </w:r>
      <w:r w:rsidR="00AE699F">
        <w:rPr>
          <w:rFonts w:asciiTheme="majorHAnsi" w:hAnsiTheme="majorHAnsi"/>
          <w:b/>
        </w:rPr>
        <w:tab/>
      </w:r>
      <w:r w:rsidR="00AE699F">
        <w:rPr>
          <w:rFonts w:asciiTheme="majorHAnsi" w:hAnsiTheme="majorHAnsi"/>
          <w:b/>
        </w:rPr>
        <w:tab/>
        <w:t xml:space="preserve">                                  </w:t>
      </w:r>
    </w:p>
    <w:p w14:paraId="2C5C2FF6" w14:textId="77777777" w:rsidR="00AE699F" w:rsidRDefault="00AE699F" w:rsidP="00AE699F">
      <w:pPr>
        <w:contextualSpacing/>
        <w:rPr>
          <w:rFonts w:asciiTheme="majorHAnsi" w:hAnsiTheme="majorHAnsi"/>
          <w:b/>
        </w:rPr>
      </w:pPr>
    </w:p>
    <w:p w14:paraId="67A8C7CE" w14:textId="77777777" w:rsidR="00F74EE1" w:rsidRPr="00AE699F" w:rsidRDefault="00302CBF" w:rsidP="00AE699F">
      <w:pPr>
        <w:contextualSpacing/>
        <w:rPr>
          <w:rFonts w:asciiTheme="majorHAnsi" w:hAnsiTheme="majorHAnsi"/>
          <w:b/>
          <w:sz w:val="22"/>
          <w:szCs w:val="22"/>
        </w:rPr>
      </w:pPr>
      <w:bookmarkStart w:id="0" w:name="_GoBack"/>
      <w:r>
        <w:rPr>
          <w:rFonts w:asciiTheme="majorHAnsi" w:hAnsiTheme="majorHAnsi"/>
          <w:b/>
          <w:sz w:val="22"/>
          <w:szCs w:val="22"/>
        </w:rPr>
        <w:tab/>
      </w:r>
      <w:r w:rsidR="00AE699F">
        <w:rPr>
          <w:rFonts w:asciiTheme="majorHAnsi" w:hAnsiTheme="majorHAnsi"/>
          <w:sz w:val="22"/>
          <w:szCs w:val="22"/>
        </w:rPr>
        <w:tab/>
      </w:r>
      <w:r w:rsidR="00B65885">
        <w:rPr>
          <w:rFonts w:asciiTheme="majorHAnsi" w:hAnsiTheme="majorHAnsi" w:cs="Calibri"/>
          <w:b/>
          <w:sz w:val="32"/>
          <w:szCs w:val="22"/>
        </w:rPr>
        <w:t>NAHREP Launches Industry-First ELEVATE Mortgage Summit</w:t>
      </w:r>
    </w:p>
    <w:bookmarkEnd w:id="0"/>
    <w:p w14:paraId="51062910" w14:textId="77777777" w:rsidR="00B65885" w:rsidRPr="00B65885" w:rsidRDefault="00B65885" w:rsidP="00AE699F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Calibri"/>
          <w:i/>
          <w:sz w:val="28"/>
          <w:szCs w:val="28"/>
        </w:rPr>
      </w:pPr>
      <w:r>
        <w:rPr>
          <w:rFonts w:asciiTheme="majorHAnsi" w:hAnsiTheme="majorHAnsi" w:cs="Calibri"/>
          <w:i/>
          <w:sz w:val="28"/>
          <w:szCs w:val="28"/>
        </w:rPr>
        <w:t>Summit will gather the lending industry’s top producing loan originators and managers</w:t>
      </w:r>
    </w:p>
    <w:p w14:paraId="746234FC" w14:textId="77777777" w:rsidR="00B65885" w:rsidRPr="00B65885" w:rsidRDefault="00B65885" w:rsidP="00AE699F">
      <w:pPr>
        <w:contextualSpacing/>
        <w:rPr>
          <w:rFonts w:asciiTheme="majorHAnsi" w:hAnsiTheme="majorHAnsi" w:cs="Calibri"/>
          <w:b/>
        </w:rPr>
      </w:pPr>
    </w:p>
    <w:p w14:paraId="76979025" w14:textId="77777777" w:rsidR="00EC6289" w:rsidRDefault="00B65885" w:rsidP="004C71EA">
      <w:pPr>
        <w:rPr>
          <w:rFonts w:asciiTheme="majorHAnsi" w:hAnsiTheme="majorHAnsi" w:cs="Calibri"/>
        </w:rPr>
      </w:pPr>
      <w:r w:rsidRPr="00B65885">
        <w:rPr>
          <w:rFonts w:asciiTheme="majorHAnsi" w:hAnsiTheme="majorHAnsi" w:cs="Calibri"/>
          <w:b/>
        </w:rPr>
        <w:t>San Diego</w:t>
      </w:r>
      <w:r w:rsidR="00EC6289">
        <w:rPr>
          <w:rFonts w:asciiTheme="majorHAnsi" w:hAnsiTheme="majorHAnsi" w:cs="Calibri"/>
          <w:b/>
        </w:rPr>
        <w:t>, CA</w:t>
      </w:r>
      <w:r w:rsidRPr="00B65885">
        <w:rPr>
          <w:rFonts w:asciiTheme="majorHAnsi" w:hAnsiTheme="majorHAnsi" w:cs="Calibri"/>
          <w:b/>
        </w:rPr>
        <w:t>—</w:t>
      </w:r>
      <w:r w:rsidR="005E2F33" w:rsidRPr="005E2F33">
        <w:rPr>
          <w:rFonts w:asciiTheme="majorHAnsi" w:hAnsiTheme="majorHAnsi"/>
          <w:b/>
        </w:rPr>
        <w:t xml:space="preserve"> </w:t>
      </w:r>
      <w:r w:rsidR="005E2F33">
        <w:rPr>
          <w:rFonts w:asciiTheme="majorHAnsi" w:hAnsiTheme="majorHAnsi"/>
          <w:b/>
        </w:rPr>
        <w:t xml:space="preserve">September 7, 2016 </w:t>
      </w:r>
      <w:r w:rsidR="005E2F33" w:rsidRPr="00B65885">
        <w:rPr>
          <w:rFonts w:asciiTheme="majorHAnsi" w:hAnsiTheme="majorHAnsi" w:cs="Calibri"/>
          <w:b/>
        </w:rPr>
        <w:t>—</w:t>
      </w:r>
      <w:r w:rsidR="005E2F33" w:rsidRPr="005E2F33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 w:cs="Calibri"/>
        </w:rPr>
        <w:t>The National Association of Hispanic Real Estate Professionals</w:t>
      </w:r>
      <w:r>
        <w:rPr>
          <w:rFonts w:asciiTheme="majorHAnsi" w:hAnsiTheme="majorHAnsi" w:cs="Calibri"/>
          <w:b/>
        </w:rPr>
        <w:t xml:space="preserve"> </w:t>
      </w:r>
      <w:r>
        <w:rPr>
          <w:rFonts w:asciiTheme="majorHAnsi" w:hAnsiTheme="majorHAnsi" w:cs="Calibri"/>
        </w:rPr>
        <w:t xml:space="preserve">(NAHREP) will launch </w:t>
      </w:r>
      <w:r w:rsidR="00EC6289">
        <w:rPr>
          <w:rFonts w:asciiTheme="majorHAnsi" w:hAnsiTheme="majorHAnsi" w:cs="Calibri"/>
        </w:rPr>
        <w:t xml:space="preserve">the inaugural </w:t>
      </w:r>
      <w:r w:rsidR="00C67F92" w:rsidRPr="00C67F92">
        <w:rPr>
          <w:rFonts w:asciiTheme="majorHAnsi" w:hAnsiTheme="majorHAnsi" w:cs="Calibri"/>
        </w:rPr>
        <w:t>ELEVATE</w:t>
      </w:r>
      <w:r w:rsidR="00EC6289" w:rsidRPr="00C67F92">
        <w:rPr>
          <w:rFonts w:asciiTheme="majorHAnsi" w:hAnsiTheme="majorHAnsi" w:cs="Calibri"/>
        </w:rPr>
        <w:t xml:space="preserve"> Mortgage Summit</w:t>
      </w:r>
      <w:r w:rsidR="005E2F33">
        <w:rPr>
          <w:rFonts w:asciiTheme="majorHAnsi" w:hAnsiTheme="majorHAnsi" w:cs="Calibri"/>
        </w:rPr>
        <w:t xml:space="preserve"> in Los Angeles</w:t>
      </w:r>
      <w:r w:rsidR="00121C34">
        <w:rPr>
          <w:rFonts w:asciiTheme="majorHAnsi" w:hAnsiTheme="majorHAnsi" w:cs="Calibri"/>
        </w:rPr>
        <w:t xml:space="preserve"> on</w:t>
      </w:r>
      <w:r w:rsidR="00EC6289">
        <w:rPr>
          <w:rFonts w:asciiTheme="majorHAnsi" w:hAnsiTheme="majorHAnsi" w:cs="Calibri"/>
        </w:rPr>
        <w:t xml:space="preserve"> </w:t>
      </w:r>
      <w:r w:rsidR="00EC6289" w:rsidRPr="00EC6289">
        <w:rPr>
          <w:rFonts w:asciiTheme="majorHAnsi" w:hAnsiTheme="majorHAnsi" w:cs="Calibri"/>
          <w:b/>
        </w:rPr>
        <w:t>September 17</w:t>
      </w:r>
      <w:r w:rsidR="00121C34">
        <w:rPr>
          <w:rFonts w:asciiTheme="majorHAnsi" w:hAnsiTheme="majorHAnsi" w:cs="Calibri"/>
          <w:b/>
          <w:vertAlign w:val="superscript"/>
        </w:rPr>
        <w:t xml:space="preserve">th </w:t>
      </w:r>
      <w:r w:rsidR="00121C34">
        <w:rPr>
          <w:rFonts w:asciiTheme="majorHAnsi" w:hAnsiTheme="majorHAnsi" w:cs="Calibri"/>
          <w:b/>
        </w:rPr>
        <w:t>&amp; 18</w:t>
      </w:r>
      <w:r w:rsidR="00121C34" w:rsidRPr="00121C34">
        <w:rPr>
          <w:rFonts w:asciiTheme="majorHAnsi" w:hAnsiTheme="majorHAnsi" w:cs="Calibri"/>
          <w:b/>
          <w:vertAlign w:val="superscript"/>
        </w:rPr>
        <w:t>th</w:t>
      </w:r>
      <w:r w:rsidR="00121C34">
        <w:rPr>
          <w:rFonts w:asciiTheme="majorHAnsi" w:hAnsiTheme="majorHAnsi" w:cs="Calibri"/>
          <w:b/>
        </w:rPr>
        <w:t xml:space="preserve"> </w:t>
      </w:r>
      <w:r w:rsidR="00EC6289" w:rsidRPr="00EC6289">
        <w:rPr>
          <w:rFonts w:asciiTheme="majorHAnsi" w:hAnsiTheme="majorHAnsi" w:cs="Calibri"/>
          <w:b/>
        </w:rPr>
        <w:t>at the JW Marriott-LA Live</w:t>
      </w:r>
      <w:r w:rsidR="0093225F">
        <w:rPr>
          <w:rFonts w:asciiTheme="majorHAnsi" w:hAnsiTheme="majorHAnsi" w:cs="Calibri"/>
        </w:rPr>
        <w:t>. The</w:t>
      </w:r>
      <w:r w:rsidR="00EC6289">
        <w:rPr>
          <w:rFonts w:asciiTheme="majorHAnsi" w:hAnsiTheme="majorHAnsi" w:cs="Calibri"/>
        </w:rPr>
        <w:t xml:space="preserve"> two-day </w:t>
      </w:r>
      <w:r w:rsidR="0093225F">
        <w:rPr>
          <w:rFonts w:asciiTheme="majorHAnsi" w:hAnsiTheme="majorHAnsi" w:cs="Calibri"/>
        </w:rPr>
        <w:t xml:space="preserve">event will immediately precede the NAHREP National Convention and Latin Music Festival and </w:t>
      </w:r>
      <w:r w:rsidR="00EC6289">
        <w:rPr>
          <w:rFonts w:asciiTheme="majorHAnsi" w:hAnsiTheme="majorHAnsi" w:cs="Calibri"/>
        </w:rPr>
        <w:t>is</w:t>
      </w:r>
      <w:r w:rsidRPr="00B65885">
        <w:rPr>
          <w:rFonts w:asciiTheme="majorHAnsi" w:hAnsiTheme="majorHAnsi" w:cs="Calibri"/>
        </w:rPr>
        <w:t xml:space="preserve"> crafted specifically</w:t>
      </w:r>
      <w:r w:rsidR="00EC6289">
        <w:rPr>
          <w:rFonts w:asciiTheme="majorHAnsi" w:hAnsiTheme="majorHAnsi" w:cs="Calibri"/>
        </w:rPr>
        <w:t xml:space="preserve"> for mortgage professional</w:t>
      </w:r>
      <w:r w:rsidR="0093225F">
        <w:rPr>
          <w:rFonts w:asciiTheme="majorHAnsi" w:hAnsiTheme="majorHAnsi" w:cs="Calibri"/>
        </w:rPr>
        <w:t xml:space="preserve">s interested in increasing their origination volume by tapping into </w:t>
      </w:r>
      <w:r w:rsidR="00EC6289">
        <w:rPr>
          <w:rFonts w:asciiTheme="majorHAnsi" w:hAnsiTheme="majorHAnsi" w:cs="Calibri"/>
        </w:rPr>
        <w:t>the Hispanic mega-market</w:t>
      </w:r>
      <w:r w:rsidR="0093225F">
        <w:rPr>
          <w:rFonts w:asciiTheme="majorHAnsi" w:hAnsiTheme="majorHAnsi" w:cs="Calibri"/>
        </w:rPr>
        <w:t>. The Elevate Mortgage Summit</w:t>
      </w:r>
      <w:r w:rsidR="00EC6289">
        <w:rPr>
          <w:rFonts w:asciiTheme="majorHAnsi" w:hAnsiTheme="majorHAnsi" w:cs="Calibri"/>
        </w:rPr>
        <w:t xml:space="preserve"> and will feature </w:t>
      </w:r>
      <w:r w:rsidR="0093225F">
        <w:rPr>
          <w:rFonts w:asciiTheme="majorHAnsi" w:hAnsiTheme="majorHAnsi" w:cs="Calibri"/>
        </w:rPr>
        <w:t>NAHREP’s leadership and some of the industry’s</w:t>
      </w:r>
      <w:r w:rsidR="00EC6289">
        <w:rPr>
          <w:rFonts w:asciiTheme="majorHAnsi" w:hAnsiTheme="majorHAnsi" w:cs="Calibri"/>
        </w:rPr>
        <w:t xml:space="preserve"> most sought out sales &amp; productivity experts. </w:t>
      </w:r>
    </w:p>
    <w:p w14:paraId="2F81CB29" w14:textId="77777777" w:rsidR="001467CE" w:rsidRDefault="001467CE" w:rsidP="004C71EA">
      <w:pPr>
        <w:rPr>
          <w:rFonts w:asciiTheme="majorHAnsi" w:hAnsiTheme="majorHAnsi" w:cs="Calibri"/>
        </w:rPr>
      </w:pPr>
    </w:p>
    <w:p w14:paraId="215BB724" w14:textId="77777777" w:rsidR="00EC6289" w:rsidRDefault="00C67F92" w:rsidP="004C71EA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The ELEVATE</w:t>
      </w:r>
      <w:r w:rsidR="00121C34">
        <w:rPr>
          <w:rFonts w:asciiTheme="majorHAnsi" w:hAnsiTheme="majorHAnsi" w:cs="Calibri"/>
        </w:rPr>
        <w:t xml:space="preserve"> Mortgage Summit’s schedule will include</w:t>
      </w:r>
      <w:r w:rsidR="00D93627">
        <w:rPr>
          <w:rFonts w:asciiTheme="majorHAnsi" w:hAnsiTheme="majorHAnsi" w:cs="Calibri"/>
        </w:rPr>
        <w:t xml:space="preserve"> some of</w:t>
      </w:r>
      <w:r w:rsidR="00121C34">
        <w:rPr>
          <w:rFonts w:asciiTheme="majorHAnsi" w:hAnsiTheme="majorHAnsi" w:cs="Calibri"/>
        </w:rPr>
        <w:t xml:space="preserve"> these exclusive training opportunities:</w:t>
      </w:r>
    </w:p>
    <w:p w14:paraId="568DB259" w14:textId="77777777" w:rsidR="00121C34" w:rsidRDefault="00121C34" w:rsidP="004C71EA">
      <w:pPr>
        <w:rPr>
          <w:rFonts w:asciiTheme="majorHAnsi" w:hAnsiTheme="majorHAnsi" w:cs="Calibri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4860"/>
        <w:gridCol w:w="3600"/>
      </w:tblGrid>
      <w:tr w:rsidR="00121C34" w14:paraId="33C6D0B6" w14:textId="77777777" w:rsidTr="00D93627">
        <w:tc>
          <w:tcPr>
            <w:tcW w:w="4860" w:type="dxa"/>
          </w:tcPr>
          <w:p w14:paraId="14FFEB1C" w14:textId="77777777" w:rsidR="00121C34" w:rsidRPr="00121C34" w:rsidRDefault="00121C34" w:rsidP="00D93627">
            <w:pPr>
              <w:rPr>
                <w:rFonts w:asciiTheme="majorHAnsi" w:hAnsiTheme="majorHAnsi" w:cs="Calibri"/>
                <w:b/>
              </w:rPr>
            </w:pPr>
            <w:r w:rsidRPr="00121C34">
              <w:rPr>
                <w:rFonts w:asciiTheme="majorHAnsi" w:hAnsiTheme="majorHAnsi" w:cs="Calibri"/>
                <w:b/>
              </w:rPr>
              <w:t>Speaker</w:t>
            </w:r>
          </w:p>
        </w:tc>
        <w:tc>
          <w:tcPr>
            <w:tcW w:w="3600" w:type="dxa"/>
          </w:tcPr>
          <w:p w14:paraId="38EB3E6E" w14:textId="77777777" w:rsidR="00121C34" w:rsidRPr="00121C34" w:rsidRDefault="00121C34" w:rsidP="00D93627">
            <w:pPr>
              <w:rPr>
                <w:rFonts w:asciiTheme="majorHAnsi" w:hAnsiTheme="majorHAnsi" w:cs="Calibri"/>
                <w:b/>
              </w:rPr>
            </w:pPr>
            <w:r w:rsidRPr="00121C34">
              <w:rPr>
                <w:rFonts w:asciiTheme="majorHAnsi" w:hAnsiTheme="majorHAnsi" w:cs="Calibri"/>
                <w:b/>
              </w:rPr>
              <w:t>Topic</w:t>
            </w:r>
            <w:r w:rsidR="00D93627">
              <w:rPr>
                <w:rFonts w:asciiTheme="majorHAnsi" w:hAnsiTheme="majorHAnsi" w:cs="Calibri"/>
                <w:b/>
              </w:rPr>
              <w:t>(s)</w:t>
            </w:r>
          </w:p>
        </w:tc>
      </w:tr>
      <w:tr w:rsidR="00121C34" w14:paraId="12A050AC" w14:textId="77777777" w:rsidTr="00D93627">
        <w:tc>
          <w:tcPr>
            <w:tcW w:w="4860" w:type="dxa"/>
          </w:tcPr>
          <w:p w14:paraId="6D41AC48" w14:textId="77777777" w:rsidR="00121C34" w:rsidRDefault="00D93627" w:rsidP="001467CE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Darren Hardy, World-Renowned Success Coach</w:t>
            </w:r>
          </w:p>
        </w:tc>
        <w:tc>
          <w:tcPr>
            <w:tcW w:w="3600" w:type="dxa"/>
          </w:tcPr>
          <w:p w14:paraId="0B7B4204" w14:textId="77777777" w:rsidR="00121C34" w:rsidRDefault="00D93627" w:rsidP="001467CE">
            <w:pPr>
              <w:rPr>
                <w:rFonts w:asciiTheme="majorHAnsi" w:hAnsiTheme="majorHAnsi" w:cs="Calibri"/>
              </w:rPr>
            </w:pPr>
            <w:r w:rsidRPr="00D93627">
              <w:rPr>
                <w:rFonts w:asciiTheme="majorHAnsi" w:hAnsiTheme="majorHAnsi" w:cs="Calibri"/>
              </w:rPr>
              <w:t>Insane Productivity for LO’s</w:t>
            </w:r>
          </w:p>
        </w:tc>
      </w:tr>
      <w:tr w:rsidR="00121C34" w14:paraId="35A3489C" w14:textId="77777777" w:rsidTr="00D93627">
        <w:tc>
          <w:tcPr>
            <w:tcW w:w="4860" w:type="dxa"/>
          </w:tcPr>
          <w:p w14:paraId="2B439952" w14:textId="77777777" w:rsidR="00121C34" w:rsidRDefault="00D93627" w:rsidP="001467CE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Sue Woodard, President &amp; CEO, Vantage Productions</w:t>
            </w:r>
          </w:p>
        </w:tc>
        <w:tc>
          <w:tcPr>
            <w:tcW w:w="3600" w:type="dxa"/>
          </w:tcPr>
          <w:p w14:paraId="5B5DB987" w14:textId="77777777" w:rsidR="00121C34" w:rsidRDefault="00D93627" w:rsidP="001467CE">
            <w:pPr>
              <w:rPr>
                <w:rFonts w:asciiTheme="majorHAnsi" w:hAnsiTheme="majorHAnsi" w:cs="Calibri"/>
              </w:rPr>
            </w:pPr>
            <w:r w:rsidRPr="00D93627">
              <w:rPr>
                <w:rFonts w:asciiTheme="majorHAnsi" w:hAnsiTheme="majorHAnsi" w:cs="Calibri"/>
              </w:rPr>
              <w:t>Closing the Deal &amp; Follow-up/Referrals</w:t>
            </w:r>
          </w:p>
        </w:tc>
      </w:tr>
      <w:tr w:rsidR="00121C34" w14:paraId="394AE991" w14:textId="77777777" w:rsidTr="00D93627">
        <w:tc>
          <w:tcPr>
            <w:tcW w:w="4860" w:type="dxa"/>
          </w:tcPr>
          <w:p w14:paraId="542556F9" w14:textId="77777777" w:rsidR="00121C34" w:rsidRDefault="00D93627" w:rsidP="001467CE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Jim Parrott, Senior Fellow, Urban Institute</w:t>
            </w:r>
          </w:p>
        </w:tc>
        <w:tc>
          <w:tcPr>
            <w:tcW w:w="3600" w:type="dxa"/>
          </w:tcPr>
          <w:p w14:paraId="3786612E" w14:textId="77777777" w:rsidR="00121C34" w:rsidRDefault="00D93627" w:rsidP="001467CE">
            <w:pPr>
              <w:rPr>
                <w:rFonts w:asciiTheme="majorHAnsi" w:hAnsiTheme="majorHAnsi" w:cs="Calibri"/>
              </w:rPr>
            </w:pPr>
            <w:r w:rsidRPr="00D93627">
              <w:rPr>
                <w:rFonts w:asciiTheme="majorHAnsi" w:hAnsiTheme="majorHAnsi" w:cs="Calibri"/>
              </w:rPr>
              <w:t>The Future of Mortgage Lending</w:t>
            </w:r>
          </w:p>
        </w:tc>
      </w:tr>
      <w:tr w:rsidR="00121C34" w14:paraId="62D61CB0" w14:textId="77777777" w:rsidTr="00D93627">
        <w:tc>
          <w:tcPr>
            <w:tcW w:w="4860" w:type="dxa"/>
          </w:tcPr>
          <w:p w14:paraId="09EF40F0" w14:textId="77777777" w:rsidR="00121C34" w:rsidRDefault="00D93627" w:rsidP="001467CE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Steve Harney, Founder, Keeping Current Matters</w:t>
            </w:r>
          </w:p>
        </w:tc>
        <w:tc>
          <w:tcPr>
            <w:tcW w:w="3600" w:type="dxa"/>
          </w:tcPr>
          <w:p w14:paraId="3A9AE1D3" w14:textId="77777777" w:rsidR="00121C34" w:rsidRDefault="00D93627" w:rsidP="001467CE">
            <w:pPr>
              <w:rPr>
                <w:rFonts w:asciiTheme="majorHAnsi" w:hAnsiTheme="majorHAnsi" w:cs="Calibri"/>
              </w:rPr>
            </w:pPr>
            <w:r w:rsidRPr="00D93627">
              <w:rPr>
                <w:rFonts w:asciiTheme="majorHAnsi" w:hAnsiTheme="majorHAnsi" w:cs="Calibri"/>
              </w:rPr>
              <w:t>Presentations &amp; Setting Appointments</w:t>
            </w:r>
          </w:p>
        </w:tc>
      </w:tr>
      <w:tr w:rsidR="00D93627" w14:paraId="595503F2" w14:textId="77777777" w:rsidTr="00D93627">
        <w:tc>
          <w:tcPr>
            <w:tcW w:w="4860" w:type="dxa"/>
          </w:tcPr>
          <w:p w14:paraId="4B177F40" w14:textId="77777777" w:rsidR="00D93627" w:rsidRDefault="00D93627" w:rsidP="001467CE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Rene Rodriguez, CEO, BetterLoanOfficers.com</w:t>
            </w:r>
          </w:p>
        </w:tc>
        <w:tc>
          <w:tcPr>
            <w:tcW w:w="3600" w:type="dxa"/>
          </w:tcPr>
          <w:p w14:paraId="5F79A8FE" w14:textId="77777777" w:rsidR="00D93627" w:rsidRPr="00D93627" w:rsidRDefault="00D93627" w:rsidP="001467CE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Prospecting Power</w:t>
            </w:r>
          </w:p>
        </w:tc>
      </w:tr>
    </w:tbl>
    <w:p w14:paraId="2D85356E" w14:textId="77777777" w:rsidR="001467CE" w:rsidRPr="001467CE" w:rsidRDefault="001467CE" w:rsidP="001467CE">
      <w:pPr>
        <w:rPr>
          <w:rFonts w:asciiTheme="majorHAnsi" w:hAnsiTheme="majorHAnsi" w:cs="Calibri"/>
        </w:rPr>
      </w:pPr>
    </w:p>
    <w:p w14:paraId="6A5F809E" w14:textId="77777777" w:rsidR="001467CE" w:rsidRDefault="00692B13" w:rsidP="001467CE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“Through insightful content-driven sessions, attendees will </w:t>
      </w:r>
      <w:r w:rsidR="0093225F">
        <w:rPr>
          <w:rFonts w:asciiTheme="majorHAnsi" w:hAnsiTheme="majorHAnsi" w:cs="Calibri"/>
        </w:rPr>
        <w:t>learn, make important connections and prepare themselves to build productive, long-term relationships with the top Latino real estate profess</w:t>
      </w:r>
      <w:r w:rsidR="00AE699F">
        <w:rPr>
          <w:rFonts w:asciiTheme="majorHAnsi" w:hAnsiTheme="majorHAnsi" w:cs="Calibri"/>
        </w:rPr>
        <w:t>ionals in the country,” s</w:t>
      </w:r>
      <w:r w:rsidR="0093225F">
        <w:rPr>
          <w:rFonts w:asciiTheme="majorHAnsi" w:hAnsiTheme="majorHAnsi" w:cs="Calibri"/>
        </w:rPr>
        <w:t>aid Gary Acosta, NAHREP CEO</w:t>
      </w:r>
      <w:r w:rsidR="00AE699F">
        <w:rPr>
          <w:rFonts w:asciiTheme="majorHAnsi" w:hAnsiTheme="majorHAnsi" w:cs="Calibri"/>
        </w:rPr>
        <w:t>.</w:t>
      </w:r>
      <w:r w:rsidR="0093225F">
        <w:rPr>
          <w:rFonts w:asciiTheme="majorHAnsi" w:hAnsiTheme="majorHAnsi" w:cs="Calibri"/>
        </w:rPr>
        <w:t xml:space="preserve"> “For any loan originator looking to acquire more purchase money transactions</w:t>
      </w:r>
      <w:r w:rsidR="00AE699F">
        <w:rPr>
          <w:rFonts w:asciiTheme="majorHAnsi" w:hAnsiTheme="majorHAnsi" w:cs="Calibri"/>
        </w:rPr>
        <w:t>,</w:t>
      </w:r>
      <w:r w:rsidR="0093225F">
        <w:rPr>
          <w:rFonts w:asciiTheme="majorHAnsi" w:hAnsiTheme="majorHAnsi" w:cs="Calibri"/>
        </w:rPr>
        <w:t xml:space="preserve"> </w:t>
      </w:r>
      <w:r w:rsidR="006A65B3">
        <w:rPr>
          <w:rFonts w:asciiTheme="majorHAnsi" w:hAnsiTheme="majorHAnsi" w:cs="Calibri"/>
        </w:rPr>
        <w:t>you don’t want to m</w:t>
      </w:r>
      <w:r w:rsidR="00C67F92">
        <w:rPr>
          <w:rFonts w:asciiTheme="majorHAnsi" w:hAnsiTheme="majorHAnsi" w:cs="Calibri"/>
        </w:rPr>
        <w:t>iss the ELEVATE</w:t>
      </w:r>
      <w:r w:rsidR="00AE699F">
        <w:rPr>
          <w:rFonts w:asciiTheme="majorHAnsi" w:hAnsiTheme="majorHAnsi" w:cs="Calibri"/>
        </w:rPr>
        <w:t xml:space="preserve"> Mortgage Summit.</w:t>
      </w:r>
      <w:r w:rsidR="006A65B3">
        <w:rPr>
          <w:rFonts w:asciiTheme="majorHAnsi" w:hAnsiTheme="majorHAnsi" w:cs="Calibri"/>
        </w:rPr>
        <w:t xml:space="preserve">” </w:t>
      </w:r>
    </w:p>
    <w:p w14:paraId="6CD62E6C" w14:textId="77777777" w:rsidR="00C67F92" w:rsidRDefault="00C67F92" w:rsidP="001467CE">
      <w:pPr>
        <w:rPr>
          <w:rFonts w:asciiTheme="majorHAnsi" w:hAnsiTheme="majorHAnsi" w:cs="Calibri"/>
        </w:rPr>
      </w:pPr>
    </w:p>
    <w:p w14:paraId="6FBFDD31" w14:textId="77777777" w:rsidR="00C67F92" w:rsidRPr="001467CE" w:rsidRDefault="00C67F92" w:rsidP="001467CE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As a capstone to the ELEVATE Mortgage Summit, Darren Hardy, former </w:t>
      </w:r>
      <w:r w:rsidRPr="00C67F92">
        <w:rPr>
          <w:rFonts w:asciiTheme="majorHAnsi" w:hAnsiTheme="majorHAnsi" w:cs="Calibri"/>
        </w:rPr>
        <w:t xml:space="preserve">publisher of Success Magazine will </w:t>
      </w:r>
      <w:r>
        <w:rPr>
          <w:rFonts w:asciiTheme="majorHAnsi" w:hAnsiTheme="majorHAnsi" w:cs="Calibri"/>
        </w:rPr>
        <w:t>share</w:t>
      </w:r>
      <w:r w:rsidRPr="00C67F92">
        <w:rPr>
          <w:rFonts w:asciiTheme="majorHAnsi" w:hAnsiTheme="majorHAnsi" w:cs="Calibri"/>
        </w:rPr>
        <w:t xml:space="preserve"> the techniques and disciplines that he learned from</w:t>
      </w:r>
      <w:r>
        <w:rPr>
          <w:rFonts w:asciiTheme="majorHAnsi" w:hAnsiTheme="majorHAnsi" w:cs="Calibri"/>
        </w:rPr>
        <w:t xml:space="preserve"> the</w:t>
      </w:r>
      <w:r w:rsidRPr="00C67F92">
        <w:rPr>
          <w:rFonts w:asciiTheme="majorHAnsi" w:hAnsiTheme="majorHAnsi" w:cs="Calibri"/>
        </w:rPr>
        <w:t xml:space="preserve"> best business minds of our generation</w:t>
      </w:r>
      <w:r w:rsidR="005E2F33">
        <w:rPr>
          <w:rFonts w:asciiTheme="majorHAnsi" w:hAnsiTheme="majorHAnsi" w:cs="Calibri"/>
        </w:rPr>
        <w:t>,</w:t>
      </w:r>
      <w:r w:rsidRPr="00C67F92">
        <w:rPr>
          <w:rFonts w:asciiTheme="majorHAnsi" w:hAnsiTheme="majorHAnsi" w:cs="Calibri"/>
        </w:rPr>
        <w:t xml:space="preserve"> including Jeff Bezos, Steve Jobs, and Richard Branson.</w:t>
      </w:r>
      <w:r>
        <w:rPr>
          <w:rFonts w:asciiTheme="majorHAnsi" w:hAnsiTheme="majorHAnsi" w:cs="Calibri"/>
        </w:rPr>
        <w:t xml:space="preserve"> Mr. Hardy has tailored his Insane Productivity seminar specifically for mortgage professionals and attendees of ELEVATE.</w:t>
      </w:r>
    </w:p>
    <w:p w14:paraId="2E9599A9" w14:textId="77777777" w:rsidR="00692B13" w:rsidRDefault="00692B13" w:rsidP="001467CE">
      <w:pPr>
        <w:rPr>
          <w:rFonts w:asciiTheme="majorHAnsi" w:hAnsiTheme="majorHAnsi" w:cs="Calibri"/>
        </w:rPr>
      </w:pPr>
    </w:p>
    <w:p w14:paraId="3C34C1C9" w14:textId="77777777" w:rsidR="00692B13" w:rsidRPr="001467CE" w:rsidRDefault="00692B13" w:rsidP="001467CE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For more information on the Elevate Mortgage Summit</w:t>
      </w:r>
      <w:r w:rsidR="00C67F92">
        <w:rPr>
          <w:rFonts w:asciiTheme="majorHAnsi" w:hAnsiTheme="majorHAnsi" w:cs="Calibri"/>
        </w:rPr>
        <w:t xml:space="preserve"> and/or how you or your company can participate</w:t>
      </w:r>
      <w:r>
        <w:rPr>
          <w:rFonts w:asciiTheme="majorHAnsi" w:hAnsiTheme="majorHAnsi" w:cs="Calibri"/>
        </w:rPr>
        <w:t xml:space="preserve">, </w:t>
      </w:r>
      <w:r w:rsidR="00C67F92">
        <w:rPr>
          <w:rFonts w:asciiTheme="majorHAnsi" w:hAnsiTheme="majorHAnsi" w:cs="Calibri"/>
        </w:rPr>
        <w:t xml:space="preserve">please </w:t>
      </w:r>
      <w:r>
        <w:rPr>
          <w:rFonts w:asciiTheme="majorHAnsi" w:hAnsiTheme="majorHAnsi" w:cs="Calibri"/>
        </w:rPr>
        <w:t xml:space="preserve">visit </w:t>
      </w:r>
      <w:hyperlink r:id="rId7" w:history="1">
        <w:r w:rsidRPr="007719B8">
          <w:rPr>
            <w:rStyle w:val="Hyperlink"/>
            <w:rFonts w:asciiTheme="majorHAnsi" w:hAnsiTheme="majorHAnsi" w:cs="Calibri"/>
          </w:rPr>
          <w:t>www.elevatemortgagesummit.org</w:t>
        </w:r>
      </w:hyperlink>
      <w:r>
        <w:rPr>
          <w:rFonts w:asciiTheme="majorHAnsi" w:hAnsiTheme="majorHAnsi" w:cs="Calibri"/>
        </w:rPr>
        <w:t xml:space="preserve">. </w:t>
      </w:r>
    </w:p>
    <w:p w14:paraId="4EFB0A3E" w14:textId="77777777" w:rsidR="00B65885" w:rsidRPr="00631041" w:rsidRDefault="00B65885" w:rsidP="004C71EA">
      <w:pPr>
        <w:rPr>
          <w:rFonts w:asciiTheme="majorHAnsi" w:hAnsiTheme="majorHAnsi"/>
          <w:bCs/>
          <w:sz w:val="22"/>
          <w:szCs w:val="22"/>
        </w:rPr>
      </w:pPr>
    </w:p>
    <w:p w14:paraId="0FC4DEA4" w14:textId="77777777" w:rsidR="0027659D" w:rsidRPr="00AE699F" w:rsidRDefault="0027659D" w:rsidP="00F250AD">
      <w:pPr>
        <w:rPr>
          <w:rFonts w:asciiTheme="majorHAnsi" w:hAnsiTheme="majorHAnsi" w:cstheme="minorHAnsi"/>
          <w:b/>
          <w:sz w:val="22"/>
          <w:szCs w:val="22"/>
        </w:rPr>
      </w:pPr>
      <w:r w:rsidRPr="00AE699F">
        <w:rPr>
          <w:rFonts w:asciiTheme="majorHAnsi" w:hAnsiTheme="majorHAnsi" w:cstheme="minorHAnsi"/>
          <w:b/>
          <w:sz w:val="22"/>
          <w:szCs w:val="22"/>
        </w:rPr>
        <w:t>About NAHREP</w:t>
      </w:r>
    </w:p>
    <w:p w14:paraId="401C457C" w14:textId="77777777" w:rsidR="00CC6B99" w:rsidRDefault="00C5697B" w:rsidP="00AE699F">
      <w:pPr>
        <w:keepLines/>
        <w:spacing w:line="276" w:lineRule="auto"/>
        <w:rPr>
          <w:rFonts w:asciiTheme="majorHAnsi" w:hAnsiTheme="majorHAnsi" w:cstheme="minorHAnsi"/>
          <w:sz w:val="22"/>
          <w:szCs w:val="22"/>
        </w:rPr>
      </w:pPr>
      <w:r w:rsidRPr="00AE699F">
        <w:rPr>
          <w:rFonts w:asciiTheme="majorHAnsi" w:hAnsiTheme="majorHAnsi" w:cstheme="minorHAnsi"/>
          <w:sz w:val="22"/>
          <w:szCs w:val="22"/>
        </w:rPr>
        <w:t>The National Association of Hispanic Real Estate Professionals, a nonprofit 501(c) 6 trade association, is dedicated to advancing sustainable homeownership among Latinos by educating and empowering the real estate professionals who serve them. NAHREP is the premier trade organization fo</w:t>
      </w:r>
      <w:r w:rsidR="00EC6289" w:rsidRPr="00AE699F">
        <w:rPr>
          <w:rFonts w:asciiTheme="majorHAnsi" w:hAnsiTheme="majorHAnsi" w:cstheme="minorHAnsi"/>
          <w:sz w:val="22"/>
          <w:szCs w:val="22"/>
        </w:rPr>
        <w:t>r Hispanics and has more than 26,000 members in 48 states and 55</w:t>
      </w:r>
      <w:r w:rsidRPr="00AE699F">
        <w:rPr>
          <w:rFonts w:asciiTheme="majorHAnsi" w:hAnsiTheme="majorHAnsi" w:cstheme="minorHAnsi"/>
          <w:sz w:val="22"/>
          <w:szCs w:val="22"/>
        </w:rPr>
        <w:t xml:space="preserve"> affiliate chapters. </w:t>
      </w:r>
    </w:p>
    <w:p w14:paraId="5F47F977" w14:textId="08946611" w:rsidR="00381C63" w:rsidRPr="00AE699F" w:rsidRDefault="00302CBF" w:rsidP="00AE699F">
      <w:pPr>
        <w:keepLines/>
        <w:spacing w:line="276" w:lineRule="auto"/>
        <w:rPr>
          <w:rFonts w:asciiTheme="majorHAnsi" w:hAnsiTheme="majorHAnsi" w:cstheme="minorHAnsi"/>
          <w:sz w:val="22"/>
          <w:szCs w:val="22"/>
        </w:rPr>
      </w:pPr>
      <w:r w:rsidRPr="00AE699F">
        <w:rPr>
          <w:rFonts w:asciiTheme="majorHAnsi" w:hAnsiTheme="majorHAnsi" w:cstheme="minorHAnsi"/>
          <w:b/>
          <w:sz w:val="22"/>
          <w:szCs w:val="22"/>
        </w:rPr>
        <w:t>Press Contact:</w:t>
      </w:r>
      <w:r w:rsidRPr="00AE699F">
        <w:rPr>
          <w:rFonts w:asciiTheme="majorHAnsi" w:hAnsiTheme="majorHAnsi" w:cstheme="minorHAnsi"/>
          <w:sz w:val="22"/>
          <w:szCs w:val="22"/>
        </w:rPr>
        <w:t xml:space="preserve"> Jason Riveiro, NAHREP, jriveiro@nahrep.org, (513) 482-1814</w:t>
      </w:r>
    </w:p>
    <w:sectPr w:rsidR="00381C63" w:rsidRPr="00AE699F" w:rsidSect="00CC6B99">
      <w:headerReference w:type="default" r:id="rId8"/>
      <w:headerReference w:type="first" r:id="rId9"/>
      <w:footerReference w:type="first" r:id="rId10"/>
      <w:pgSz w:w="12240" w:h="15840" w:code="1"/>
      <w:pgMar w:top="540" w:right="1008" w:bottom="540" w:left="1008" w:header="607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08CE7" w14:textId="77777777" w:rsidR="00447E23" w:rsidRDefault="00447E23">
      <w:r>
        <w:separator/>
      </w:r>
    </w:p>
  </w:endnote>
  <w:endnote w:type="continuationSeparator" w:id="0">
    <w:p w14:paraId="74003064" w14:textId="77777777" w:rsidR="00447E23" w:rsidRDefault="0044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49AA" w14:textId="77777777" w:rsidR="00234C04" w:rsidRPr="003F1ED4" w:rsidRDefault="00234C04" w:rsidP="004F18A2">
    <w:pPr>
      <w:pStyle w:val="Footer"/>
      <w:jc w:val="center"/>
      <w:rPr>
        <w:rFonts w:ascii="Optima" w:hAnsi="Optima" w:cs="Courier Ne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E311E" w14:textId="77777777" w:rsidR="00447E23" w:rsidRDefault="00447E23">
      <w:r>
        <w:separator/>
      </w:r>
    </w:p>
  </w:footnote>
  <w:footnote w:type="continuationSeparator" w:id="0">
    <w:p w14:paraId="0B2FF8E2" w14:textId="77777777" w:rsidR="00447E23" w:rsidRDefault="0044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DCA5A" w14:textId="77777777" w:rsidR="00234C04" w:rsidRDefault="00234C04" w:rsidP="004F18A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0673E" w14:textId="77777777" w:rsidR="00234C04" w:rsidRPr="00D147A5" w:rsidRDefault="00B65885" w:rsidP="00A14F0D">
    <w:pPr>
      <w:pStyle w:val="Header"/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noProof/>
        <w:sz w:val="18"/>
        <w:szCs w:val="18"/>
      </w:rPr>
      <w:drawing>
        <wp:inline distT="0" distB="0" distL="0" distR="0" wp14:anchorId="7D427FC2" wp14:editId="6A43CE8A">
          <wp:extent cx="1257300" cy="626682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o-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667" cy="651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828"/>
    <w:multiLevelType w:val="hybridMultilevel"/>
    <w:tmpl w:val="4E685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A531D"/>
    <w:multiLevelType w:val="hybridMultilevel"/>
    <w:tmpl w:val="6C7C4570"/>
    <w:lvl w:ilvl="0" w:tplc="470C43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612D"/>
    <w:multiLevelType w:val="hybridMultilevel"/>
    <w:tmpl w:val="94F04A0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6F625F"/>
    <w:multiLevelType w:val="hybridMultilevel"/>
    <w:tmpl w:val="7B1A10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773"/>
    <w:multiLevelType w:val="hybridMultilevel"/>
    <w:tmpl w:val="84FE7220"/>
    <w:lvl w:ilvl="0" w:tplc="28CC65DC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25A316EB"/>
    <w:multiLevelType w:val="hybridMultilevel"/>
    <w:tmpl w:val="D9A8B8F6"/>
    <w:lvl w:ilvl="0" w:tplc="B1D6D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01487"/>
    <w:multiLevelType w:val="hybridMultilevel"/>
    <w:tmpl w:val="866C51DC"/>
    <w:lvl w:ilvl="0" w:tplc="3F32F2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3DE7"/>
    <w:multiLevelType w:val="hybridMultilevel"/>
    <w:tmpl w:val="FFD0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C5297"/>
    <w:multiLevelType w:val="hybridMultilevel"/>
    <w:tmpl w:val="472A797C"/>
    <w:lvl w:ilvl="0" w:tplc="3F32F2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D1C0B"/>
    <w:multiLevelType w:val="hybridMultilevel"/>
    <w:tmpl w:val="5CAC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47676"/>
    <w:multiLevelType w:val="hybridMultilevel"/>
    <w:tmpl w:val="C1427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033FB"/>
    <w:multiLevelType w:val="hybridMultilevel"/>
    <w:tmpl w:val="D18EF104"/>
    <w:lvl w:ilvl="0" w:tplc="465A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C021A3"/>
    <w:multiLevelType w:val="hybridMultilevel"/>
    <w:tmpl w:val="2124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7143F"/>
    <w:multiLevelType w:val="hybridMultilevel"/>
    <w:tmpl w:val="F5683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50"/>
    <w:rsid w:val="0001252A"/>
    <w:rsid w:val="0001676F"/>
    <w:rsid w:val="00042212"/>
    <w:rsid w:val="000515E1"/>
    <w:rsid w:val="00065A6C"/>
    <w:rsid w:val="00077ECE"/>
    <w:rsid w:val="000808B3"/>
    <w:rsid w:val="00086329"/>
    <w:rsid w:val="000868E2"/>
    <w:rsid w:val="0008764C"/>
    <w:rsid w:val="000A0412"/>
    <w:rsid w:val="000A7934"/>
    <w:rsid w:val="000E4FC2"/>
    <w:rsid w:val="000E5723"/>
    <w:rsid w:val="001001AB"/>
    <w:rsid w:val="001052F1"/>
    <w:rsid w:val="00106CD0"/>
    <w:rsid w:val="00121C34"/>
    <w:rsid w:val="00125667"/>
    <w:rsid w:val="001442BF"/>
    <w:rsid w:val="001467CE"/>
    <w:rsid w:val="001505FB"/>
    <w:rsid w:val="00151832"/>
    <w:rsid w:val="00164766"/>
    <w:rsid w:val="00167C31"/>
    <w:rsid w:val="00172EF9"/>
    <w:rsid w:val="00177B12"/>
    <w:rsid w:val="001A20C5"/>
    <w:rsid w:val="001B0190"/>
    <w:rsid w:val="001B2C59"/>
    <w:rsid w:val="001B611F"/>
    <w:rsid w:val="001D17E6"/>
    <w:rsid w:val="001D60DD"/>
    <w:rsid w:val="00234C04"/>
    <w:rsid w:val="00237FF0"/>
    <w:rsid w:val="002444FA"/>
    <w:rsid w:val="00266ADF"/>
    <w:rsid w:val="0027520E"/>
    <w:rsid w:val="0027659D"/>
    <w:rsid w:val="00286B87"/>
    <w:rsid w:val="002965F5"/>
    <w:rsid w:val="002A6E7D"/>
    <w:rsid w:val="002B2BB3"/>
    <w:rsid w:val="002C5583"/>
    <w:rsid w:val="002D43A6"/>
    <w:rsid w:val="002D52F5"/>
    <w:rsid w:val="003015AC"/>
    <w:rsid w:val="00302CBF"/>
    <w:rsid w:val="00313D3E"/>
    <w:rsid w:val="0031509C"/>
    <w:rsid w:val="0033358D"/>
    <w:rsid w:val="00350238"/>
    <w:rsid w:val="00355D5C"/>
    <w:rsid w:val="00376CCC"/>
    <w:rsid w:val="00381C63"/>
    <w:rsid w:val="003870F4"/>
    <w:rsid w:val="003928CB"/>
    <w:rsid w:val="003A17C0"/>
    <w:rsid w:val="003B1B0B"/>
    <w:rsid w:val="003B7D42"/>
    <w:rsid w:val="003E0CB0"/>
    <w:rsid w:val="003E11BB"/>
    <w:rsid w:val="003E35A1"/>
    <w:rsid w:val="003E3D0C"/>
    <w:rsid w:val="003F0A40"/>
    <w:rsid w:val="003F6EAC"/>
    <w:rsid w:val="004067FC"/>
    <w:rsid w:val="00415212"/>
    <w:rsid w:val="00423035"/>
    <w:rsid w:val="00437737"/>
    <w:rsid w:val="00447E23"/>
    <w:rsid w:val="0046016C"/>
    <w:rsid w:val="004625D5"/>
    <w:rsid w:val="004A394B"/>
    <w:rsid w:val="004A5492"/>
    <w:rsid w:val="004B2F7C"/>
    <w:rsid w:val="004C71EA"/>
    <w:rsid w:val="004E7E25"/>
    <w:rsid w:val="004F18A2"/>
    <w:rsid w:val="004F2E06"/>
    <w:rsid w:val="004F3C5E"/>
    <w:rsid w:val="005161BB"/>
    <w:rsid w:val="00521B21"/>
    <w:rsid w:val="00533217"/>
    <w:rsid w:val="00542F2E"/>
    <w:rsid w:val="0054366F"/>
    <w:rsid w:val="00563077"/>
    <w:rsid w:val="005744AD"/>
    <w:rsid w:val="00574E11"/>
    <w:rsid w:val="005829AE"/>
    <w:rsid w:val="005A4111"/>
    <w:rsid w:val="005C0513"/>
    <w:rsid w:val="005C33A9"/>
    <w:rsid w:val="005E00CC"/>
    <w:rsid w:val="005E1B9F"/>
    <w:rsid w:val="005E2F33"/>
    <w:rsid w:val="00631041"/>
    <w:rsid w:val="00637DA5"/>
    <w:rsid w:val="0064065E"/>
    <w:rsid w:val="006415DD"/>
    <w:rsid w:val="00641FAA"/>
    <w:rsid w:val="00655564"/>
    <w:rsid w:val="00672882"/>
    <w:rsid w:val="00676EDD"/>
    <w:rsid w:val="00677876"/>
    <w:rsid w:val="00682F34"/>
    <w:rsid w:val="00692B13"/>
    <w:rsid w:val="006969B1"/>
    <w:rsid w:val="006A65B3"/>
    <w:rsid w:val="006A6CF0"/>
    <w:rsid w:val="006A7A51"/>
    <w:rsid w:val="006A7C4B"/>
    <w:rsid w:val="006B0D40"/>
    <w:rsid w:val="006D0B54"/>
    <w:rsid w:val="006D35F3"/>
    <w:rsid w:val="006D3FAF"/>
    <w:rsid w:val="006F1CDB"/>
    <w:rsid w:val="006F272C"/>
    <w:rsid w:val="00710ED7"/>
    <w:rsid w:val="007337E6"/>
    <w:rsid w:val="00736126"/>
    <w:rsid w:val="00742D41"/>
    <w:rsid w:val="0074367B"/>
    <w:rsid w:val="0078661E"/>
    <w:rsid w:val="00792893"/>
    <w:rsid w:val="007C4469"/>
    <w:rsid w:val="007D05DA"/>
    <w:rsid w:val="007D2DAF"/>
    <w:rsid w:val="007D3C71"/>
    <w:rsid w:val="007D5933"/>
    <w:rsid w:val="007E5764"/>
    <w:rsid w:val="008055FE"/>
    <w:rsid w:val="00812CCE"/>
    <w:rsid w:val="00824378"/>
    <w:rsid w:val="0083272B"/>
    <w:rsid w:val="00836DB1"/>
    <w:rsid w:val="0084013B"/>
    <w:rsid w:val="008405DA"/>
    <w:rsid w:val="00885E02"/>
    <w:rsid w:val="008A0F95"/>
    <w:rsid w:val="008C28EC"/>
    <w:rsid w:val="008E1619"/>
    <w:rsid w:val="008E4905"/>
    <w:rsid w:val="008E5362"/>
    <w:rsid w:val="008F01F7"/>
    <w:rsid w:val="008F6B17"/>
    <w:rsid w:val="009130CF"/>
    <w:rsid w:val="00926A18"/>
    <w:rsid w:val="00927A71"/>
    <w:rsid w:val="0093225F"/>
    <w:rsid w:val="00941B31"/>
    <w:rsid w:val="0094395E"/>
    <w:rsid w:val="00946D70"/>
    <w:rsid w:val="00946DE0"/>
    <w:rsid w:val="009548BB"/>
    <w:rsid w:val="0097370B"/>
    <w:rsid w:val="00973948"/>
    <w:rsid w:val="00992049"/>
    <w:rsid w:val="009A7C64"/>
    <w:rsid w:val="009C1CEB"/>
    <w:rsid w:val="009D25AD"/>
    <w:rsid w:val="009D3BF8"/>
    <w:rsid w:val="009D4D50"/>
    <w:rsid w:val="009E0E02"/>
    <w:rsid w:val="009E2115"/>
    <w:rsid w:val="009E24D7"/>
    <w:rsid w:val="009F1313"/>
    <w:rsid w:val="00A06A99"/>
    <w:rsid w:val="00A14F0D"/>
    <w:rsid w:val="00A404D3"/>
    <w:rsid w:val="00A4510E"/>
    <w:rsid w:val="00A45F9A"/>
    <w:rsid w:val="00A66D02"/>
    <w:rsid w:val="00A80211"/>
    <w:rsid w:val="00A81DD9"/>
    <w:rsid w:val="00A82F54"/>
    <w:rsid w:val="00AB551B"/>
    <w:rsid w:val="00AC0D33"/>
    <w:rsid w:val="00AC136C"/>
    <w:rsid w:val="00AE699F"/>
    <w:rsid w:val="00AE6AD5"/>
    <w:rsid w:val="00AF3F08"/>
    <w:rsid w:val="00B24374"/>
    <w:rsid w:val="00B251EE"/>
    <w:rsid w:val="00B43712"/>
    <w:rsid w:val="00B60844"/>
    <w:rsid w:val="00B65885"/>
    <w:rsid w:val="00B66522"/>
    <w:rsid w:val="00B6698C"/>
    <w:rsid w:val="00B74BF3"/>
    <w:rsid w:val="00B77A38"/>
    <w:rsid w:val="00B97C83"/>
    <w:rsid w:val="00BA0E7B"/>
    <w:rsid w:val="00BA27BE"/>
    <w:rsid w:val="00BA66EA"/>
    <w:rsid w:val="00BA72ED"/>
    <w:rsid w:val="00BD0F90"/>
    <w:rsid w:val="00BD6833"/>
    <w:rsid w:val="00BF48F2"/>
    <w:rsid w:val="00BF7E05"/>
    <w:rsid w:val="00C00229"/>
    <w:rsid w:val="00C17223"/>
    <w:rsid w:val="00C22850"/>
    <w:rsid w:val="00C52136"/>
    <w:rsid w:val="00C5697B"/>
    <w:rsid w:val="00C60634"/>
    <w:rsid w:val="00C67F92"/>
    <w:rsid w:val="00C7731C"/>
    <w:rsid w:val="00CC6B99"/>
    <w:rsid w:val="00CD7A3B"/>
    <w:rsid w:val="00CE2FB2"/>
    <w:rsid w:val="00CE5901"/>
    <w:rsid w:val="00CF4EA5"/>
    <w:rsid w:val="00D401F7"/>
    <w:rsid w:val="00D56F28"/>
    <w:rsid w:val="00D6513E"/>
    <w:rsid w:val="00D7120F"/>
    <w:rsid w:val="00D81359"/>
    <w:rsid w:val="00D93627"/>
    <w:rsid w:val="00D94549"/>
    <w:rsid w:val="00DB4501"/>
    <w:rsid w:val="00DB6733"/>
    <w:rsid w:val="00DC4193"/>
    <w:rsid w:val="00E21CAE"/>
    <w:rsid w:val="00E25C74"/>
    <w:rsid w:val="00E32F5C"/>
    <w:rsid w:val="00E3693B"/>
    <w:rsid w:val="00E45535"/>
    <w:rsid w:val="00E82798"/>
    <w:rsid w:val="00E84223"/>
    <w:rsid w:val="00E95E33"/>
    <w:rsid w:val="00EB5474"/>
    <w:rsid w:val="00EC5C58"/>
    <w:rsid w:val="00EC6289"/>
    <w:rsid w:val="00ED3083"/>
    <w:rsid w:val="00EE590F"/>
    <w:rsid w:val="00EF245A"/>
    <w:rsid w:val="00F06E26"/>
    <w:rsid w:val="00F07E9A"/>
    <w:rsid w:val="00F1092A"/>
    <w:rsid w:val="00F10E67"/>
    <w:rsid w:val="00F2147B"/>
    <w:rsid w:val="00F250AD"/>
    <w:rsid w:val="00F30819"/>
    <w:rsid w:val="00F32A6B"/>
    <w:rsid w:val="00F4747A"/>
    <w:rsid w:val="00F47A7C"/>
    <w:rsid w:val="00F522A7"/>
    <w:rsid w:val="00F53D0A"/>
    <w:rsid w:val="00F74EE1"/>
    <w:rsid w:val="00F7658D"/>
    <w:rsid w:val="00F9415F"/>
    <w:rsid w:val="00FA02BF"/>
    <w:rsid w:val="00FA67B0"/>
    <w:rsid w:val="00FC0B98"/>
    <w:rsid w:val="00FC469F"/>
    <w:rsid w:val="00FD7B0A"/>
    <w:rsid w:val="00FE39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D818C7"/>
  <w15:docId w15:val="{2E94D114-A367-4DEB-B34B-6984EE92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28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285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37BC1"/>
    <w:rPr>
      <w:rFonts w:ascii="Tahoma" w:hAnsi="Tahoma" w:cs="Tahoma"/>
      <w:sz w:val="16"/>
      <w:szCs w:val="16"/>
    </w:rPr>
  </w:style>
  <w:style w:type="character" w:styleId="Hyperlink">
    <w:name w:val="Hyperlink"/>
    <w:rsid w:val="00B44909"/>
    <w:rPr>
      <w:color w:val="0000FF"/>
      <w:u w:val="single"/>
    </w:rPr>
  </w:style>
  <w:style w:type="character" w:styleId="CommentReference">
    <w:name w:val="annotation reference"/>
    <w:semiHidden/>
    <w:rsid w:val="004D3DE8"/>
    <w:rPr>
      <w:sz w:val="16"/>
      <w:szCs w:val="16"/>
    </w:rPr>
  </w:style>
  <w:style w:type="paragraph" w:styleId="CommentText">
    <w:name w:val="annotation text"/>
    <w:basedOn w:val="Normal"/>
    <w:semiHidden/>
    <w:rsid w:val="004D3DE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3DE8"/>
    <w:rPr>
      <w:b/>
      <w:bCs/>
    </w:rPr>
  </w:style>
  <w:style w:type="character" w:styleId="PageNumber">
    <w:name w:val="page number"/>
    <w:basedOn w:val="DefaultParagraphFont"/>
    <w:rsid w:val="00D147A5"/>
  </w:style>
  <w:style w:type="paragraph" w:styleId="BodyText">
    <w:name w:val="Body Text"/>
    <w:basedOn w:val="Normal"/>
    <w:rsid w:val="00103940"/>
    <w:pPr>
      <w:jc w:val="center"/>
    </w:pPr>
    <w:rPr>
      <w:rFonts w:ascii="Times" w:eastAsia="Times" w:hAnsi="Times"/>
      <w:b/>
      <w:sz w:val="36"/>
      <w:szCs w:val="20"/>
    </w:rPr>
  </w:style>
  <w:style w:type="character" w:styleId="FollowedHyperlink">
    <w:name w:val="FollowedHyperlink"/>
    <w:rsid w:val="008619FA"/>
    <w:rPr>
      <w:color w:val="800080"/>
      <w:u w:val="single"/>
    </w:rPr>
  </w:style>
  <w:style w:type="paragraph" w:styleId="NormalWeb">
    <w:name w:val="Normal (Web)"/>
    <w:basedOn w:val="Normal"/>
    <w:uiPriority w:val="99"/>
    <w:rsid w:val="00DC2DDD"/>
    <w:pPr>
      <w:spacing w:beforeLines="1" w:afterLines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8E1619"/>
    <w:pPr>
      <w:ind w:left="720"/>
      <w:contextualSpacing/>
    </w:pPr>
  </w:style>
  <w:style w:type="table" w:styleId="TableGrid">
    <w:name w:val="Table Grid"/>
    <w:basedOn w:val="TableNormal"/>
    <w:rsid w:val="0012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levatemortgagesummi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Orlando, FL—The National Association of Hispanic Real Estate Professionals (NAHREP) today unveiled its Code of Trust, which outlines best practices within the home loan industry</vt:lpstr>
    </vt:vector>
  </TitlesOfParts>
  <Company>.</Company>
  <LinksUpToDate>false</LinksUpToDate>
  <CharactersWithSpaces>2750</CharactersWithSpaces>
  <SharedDoc>false</SharedDoc>
  <HLinks>
    <vt:vector size="18" baseType="variant">
      <vt:variant>
        <vt:i4>655405</vt:i4>
      </vt:variant>
      <vt:variant>
        <vt:i4>3</vt:i4>
      </vt:variant>
      <vt:variant>
        <vt:i4>0</vt:i4>
      </vt:variant>
      <vt:variant>
        <vt:i4>5</vt:i4>
      </vt:variant>
      <vt:variant>
        <vt:lpwstr>http://nahrep.org/state-of-hispanic-homeownership.php</vt:lpwstr>
      </vt:variant>
      <vt:variant>
        <vt:lpwstr/>
      </vt:variant>
      <vt:variant>
        <vt:i4>3866722</vt:i4>
      </vt:variant>
      <vt:variant>
        <vt:i4>0</vt:i4>
      </vt:variant>
      <vt:variant>
        <vt:i4>0</vt:i4>
      </vt:variant>
      <vt:variant>
        <vt:i4>5</vt:i4>
      </vt:variant>
      <vt:variant>
        <vt:lpwstr>http://nahrep.org/</vt:lpwstr>
      </vt:variant>
      <vt:variant>
        <vt:lpwstr/>
      </vt:variant>
      <vt:variant>
        <vt:i4>6488163</vt:i4>
      </vt:variant>
      <vt:variant>
        <vt:i4>8404</vt:i4>
      </vt:variant>
      <vt:variant>
        <vt:i4>1025</vt:i4>
      </vt:variant>
      <vt:variant>
        <vt:i4>1</vt:i4>
      </vt:variant>
      <vt:variant>
        <vt:lpwstr>NAHREP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Orlando, FL—The National Association of Hispanic Real Estate Professionals (NAHREP) today unveiled its Code of Trust, which outlines best practices within the home loan industry</dc:title>
  <dc:creator>Jason Riveiro</dc:creator>
  <cp:keywords>ELEVATE;2016</cp:keywords>
  <cp:lastModifiedBy>Jason Riveiro</cp:lastModifiedBy>
  <cp:revision>2</cp:revision>
  <cp:lastPrinted>2008-04-03T15:28:00Z</cp:lastPrinted>
  <dcterms:created xsi:type="dcterms:W3CDTF">2016-09-07T19:41:00Z</dcterms:created>
  <dcterms:modified xsi:type="dcterms:W3CDTF">2016-09-07T19:41:00Z</dcterms:modified>
</cp:coreProperties>
</file>