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1CD" w:rsidRPr="00640DAA" w:rsidRDefault="003821CD" w:rsidP="003821CD">
      <w:pPr>
        <w:jc w:val="center"/>
        <w:rPr>
          <w:b/>
          <w:sz w:val="20"/>
          <w:szCs w:val="20"/>
        </w:rPr>
      </w:pPr>
    </w:p>
    <w:p w:rsidR="003821CD" w:rsidRPr="00640DAA" w:rsidRDefault="00330E30" w:rsidP="00330E30">
      <w:pPr>
        <w:rPr>
          <w:b/>
          <w:sz w:val="20"/>
          <w:szCs w:val="20"/>
        </w:rPr>
      </w:pPr>
      <w:r w:rsidRPr="00640DAA">
        <w:rPr>
          <w:b/>
          <w:sz w:val="20"/>
          <w:szCs w:val="20"/>
        </w:rPr>
        <w:t>HCTEC</w:t>
      </w:r>
    </w:p>
    <w:p w:rsidR="00330E30" w:rsidRPr="00640DAA" w:rsidRDefault="00D14B92" w:rsidP="00330E30">
      <w:pPr>
        <w:rPr>
          <w:b/>
          <w:sz w:val="20"/>
          <w:szCs w:val="20"/>
        </w:rPr>
      </w:pPr>
      <w:r w:rsidRPr="00640DAA">
        <w:rPr>
          <w:b/>
          <w:sz w:val="20"/>
          <w:szCs w:val="20"/>
        </w:rPr>
        <w:t>5107 South Springs Drive, Suit</w:t>
      </w:r>
      <w:r w:rsidR="00330E30" w:rsidRPr="00640DAA">
        <w:rPr>
          <w:b/>
          <w:sz w:val="20"/>
          <w:szCs w:val="20"/>
        </w:rPr>
        <w:t>e 208</w:t>
      </w:r>
    </w:p>
    <w:p w:rsidR="00330E30" w:rsidRPr="00640DAA" w:rsidRDefault="00330E30" w:rsidP="00330E30">
      <w:pPr>
        <w:rPr>
          <w:b/>
          <w:sz w:val="20"/>
          <w:szCs w:val="20"/>
        </w:rPr>
      </w:pPr>
      <w:r w:rsidRPr="00640DAA">
        <w:rPr>
          <w:b/>
          <w:sz w:val="20"/>
          <w:szCs w:val="20"/>
        </w:rPr>
        <w:t>Franklin, TN  37067</w:t>
      </w:r>
    </w:p>
    <w:p w:rsidR="00330E30" w:rsidRPr="00640DAA" w:rsidRDefault="00330E30" w:rsidP="00330E30">
      <w:pPr>
        <w:rPr>
          <w:b/>
          <w:sz w:val="20"/>
          <w:szCs w:val="20"/>
        </w:rPr>
      </w:pPr>
      <w:r w:rsidRPr="00640DAA">
        <w:rPr>
          <w:b/>
          <w:sz w:val="20"/>
          <w:szCs w:val="20"/>
        </w:rPr>
        <w:t>615-577-4030</w:t>
      </w:r>
    </w:p>
    <w:p w:rsidR="00330E30" w:rsidRPr="00640DAA" w:rsidRDefault="00EB2459" w:rsidP="00330E30">
      <w:pPr>
        <w:rPr>
          <w:b/>
          <w:sz w:val="20"/>
          <w:szCs w:val="20"/>
        </w:rPr>
      </w:pPr>
      <w:hyperlink r:id="rId7" w:history="1">
        <w:r w:rsidR="00330E30" w:rsidRPr="00640DAA">
          <w:rPr>
            <w:rStyle w:val="Hyperlink"/>
            <w:b/>
            <w:sz w:val="20"/>
            <w:szCs w:val="20"/>
          </w:rPr>
          <w:t>www.hctec.com</w:t>
        </w:r>
      </w:hyperlink>
    </w:p>
    <w:p w:rsidR="00330E30" w:rsidRPr="00640DAA" w:rsidRDefault="00330E30" w:rsidP="00330E30">
      <w:pPr>
        <w:rPr>
          <w:b/>
          <w:sz w:val="20"/>
          <w:szCs w:val="20"/>
        </w:rPr>
      </w:pPr>
    </w:p>
    <w:p w:rsidR="00330E30" w:rsidRPr="00640DAA" w:rsidRDefault="00330E30" w:rsidP="00330E30">
      <w:pPr>
        <w:rPr>
          <w:b/>
          <w:sz w:val="20"/>
          <w:szCs w:val="20"/>
        </w:rPr>
      </w:pPr>
      <w:r w:rsidRPr="00640DAA">
        <w:rPr>
          <w:b/>
          <w:sz w:val="20"/>
          <w:szCs w:val="20"/>
        </w:rPr>
        <w:t>FOR IMMEDIATE RELEASE</w:t>
      </w:r>
    </w:p>
    <w:p w:rsidR="00330E30" w:rsidRPr="00640DAA" w:rsidRDefault="00D14B92" w:rsidP="00330E30">
      <w:pPr>
        <w:rPr>
          <w:b/>
          <w:sz w:val="20"/>
          <w:szCs w:val="20"/>
        </w:rPr>
      </w:pPr>
      <w:r w:rsidRPr="00640DAA">
        <w:rPr>
          <w:b/>
          <w:sz w:val="20"/>
          <w:szCs w:val="20"/>
        </w:rPr>
        <w:t>For more i</w:t>
      </w:r>
      <w:r w:rsidR="00330E30" w:rsidRPr="00640DAA">
        <w:rPr>
          <w:b/>
          <w:sz w:val="20"/>
          <w:szCs w:val="20"/>
        </w:rPr>
        <w:t>nformation, contact:</w:t>
      </w:r>
    </w:p>
    <w:p w:rsidR="00330E30" w:rsidRPr="00640DAA" w:rsidRDefault="00330E30" w:rsidP="00330E30">
      <w:pPr>
        <w:rPr>
          <w:b/>
          <w:sz w:val="20"/>
          <w:szCs w:val="20"/>
        </w:rPr>
      </w:pPr>
      <w:r w:rsidRPr="00640DAA">
        <w:rPr>
          <w:b/>
          <w:sz w:val="20"/>
          <w:szCs w:val="20"/>
        </w:rPr>
        <w:t>Mari McGraw – Marketing Communications Coordinator</w:t>
      </w:r>
    </w:p>
    <w:p w:rsidR="00330E30" w:rsidRPr="00640DAA" w:rsidRDefault="00330E30" w:rsidP="00330E30">
      <w:pPr>
        <w:rPr>
          <w:b/>
          <w:sz w:val="20"/>
          <w:szCs w:val="20"/>
        </w:rPr>
      </w:pPr>
      <w:r w:rsidRPr="00640DAA">
        <w:rPr>
          <w:b/>
          <w:sz w:val="20"/>
          <w:szCs w:val="20"/>
        </w:rPr>
        <w:t>HCTEC</w:t>
      </w:r>
    </w:p>
    <w:p w:rsidR="00330E30" w:rsidRPr="00640DAA" w:rsidRDefault="00330E30" w:rsidP="00330E30">
      <w:pPr>
        <w:rPr>
          <w:b/>
          <w:sz w:val="20"/>
          <w:szCs w:val="20"/>
        </w:rPr>
      </w:pPr>
      <w:proofErr w:type="spellStart"/>
      <w:r w:rsidRPr="00640DAA">
        <w:rPr>
          <w:b/>
          <w:sz w:val="20"/>
          <w:szCs w:val="20"/>
        </w:rPr>
        <w:t>Ph</w:t>
      </w:r>
      <w:proofErr w:type="spellEnd"/>
      <w:r w:rsidRPr="00640DAA">
        <w:rPr>
          <w:b/>
          <w:sz w:val="20"/>
          <w:szCs w:val="20"/>
        </w:rPr>
        <w:t>: 615-627-1013</w:t>
      </w:r>
    </w:p>
    <w:p w:rsidR="00330E30" w:rsidRPr="00640DAA" w:rsidRDefault="00330E30" w:rsidP="00330E30">
      <w:pPr>
        <w:rPr>
          <w:b/>
          <w:sz w:val="20"/>
          <w:szCs w:val="20"/>
        </w:rPr>
      </w:pPr>
      <w:r w:rsidRPr="00640DAA">
        <w:rPr>
          <w:b/>
          <w:sz w:val="20"/>
          <w:szCs w:val="20"/>
        </w:rPr>
        <w:t>Fax: 615-577-4041</w:t>
      </w:r>
    </w:p>
    <w:p w:rsidR="00330E30" w:rsidRPr="00640DAA" w:rsidRDefault="00330E30" w:rsidP="00330E30">
      <w:pPr>
        <w:rPr>
          <w:b/>
          <w:sz w:val="20"/>
          <w:szCs w:val="20"/>
        </w:rPr>
      </w:pPr>
      <w:r w:rsidRPr="00640DAA">
        <w:rPr>
          <w:b/>
          <w:sz w:val="20"/>
          <w:szCs w:val="20"/>
        </w:rPr>
        <w:t xml:space="preserve">Email: </w:t>
      </w:r>
      <w:hyperlink r:id="rId8" w:history="1">
        <w:r w:rsidRPr="00640DAA">
          <w:rPr>
            <w:rStyle w:val="Hyperlink"/>
            <w:b/>
            <w:sz w:val="20"/>
            <w:szCs w:val="20"/>
          </w:rPr>
          <w:t>mmcgraw@hctec.com</w:t>
        </w:r>
      </w:hyperlink>
    </w:p>
    <w:p w:rsidR="000521EF" w:rsidRDefault="000521EF" w:rsidP="00330E30">
      <w:pPr>
        <w:rPr>
          <w:b/>
          <w:sz w:val="28"/>
          <w:szCs w:val="28"/>
        </w:rPr>
      </w:pPr>
    </w:p>
    <w:p w:rsidR="00330E30" w:rsidRDefault="002C4193" w:rsidP="00330E30">
      <w:pPr>
        <w:rPr>
          <w:b/>
          <w:sz w:val="28"/>
          <w:szCs w:val="28"/>
        </w:rPr>
      </w:pPr>
      <w:proofErr w:type="spellStart"/>
      <w:r>
        <w:rPr>
          <w:b/>
          <w:sz w:val="28"/>
          <w:szCs w:val="28"/>
        </w:rPr>
        <w:t>HCTec</w:t>
      </w:r>
      <w:proofErr w:type="spellEnd"/>
      <w:r>
        <w:rPr>
          <w:b/>
          <w:sz w:val="28"/>
          <w:szCs w:val="28"/>
        </w:rPr>
        <w:t xml:space="preserve"> rolls out implementation of ICD-10 updates with help from Lynn Kuehn</w:t>
      </w:r>
    </w:p>
    <w:p w:rsidR="000521EF" w:rsidRPr="000521EF" w:rsidRDefault="000521EF" w:rsidP="00330E30">
      <w:pPr>
        <w:rPr>
          <w:b/>
          <w:sz w:val="28"/>
          <w:szCs w:val="28"/>
        </w:rPr>
      </w:pPr>
    </w:p>
    <w:p w:rsidR="000521EF" w:rsidRDefault="000521EF" w:rsidP="00330E30">
      <w:pPr>
        <w:rPr>
          <w:b/>
          <w:i/>
          <w:sz w:val="20"/>
          <w:szCs w:val="20"/>
        </w:rPr>
      </w:pPr>
      <w:proofErr w:type="spellStart"/>
      <w:r w:rsidRPr="000521EF">
        <w:rPr>
          <w:b/>
          <w:i/>
          <w:sz w:val="20"/>
          <w:szCs w:val="20"/>
        </w:rPr>
        <w:t>Libman</w:t>
      </w:r>
      <w:proofErr w:type="spellEnd"/>
      <w:r w:rsidRPr="000521EF">
        <w:rPr>
          <w:b/>
          <w:i/>
          <w:sz w:val="20"/>
          <w:szCs w:val="20"/>
        </w:rPr>
        <w:t xml:space="preserve"> Education’s Online Course Designed to Prepare Coders for the extensive ICD-10-CM and -PCS October 1 code updates</w:t>
      </w:r>
    </w:p>
    <w:p w:rsidR="000521EF" w:rsidRDefault="000521EF" w:rsidP="00330E30">
      <w:pPr>
        <w:rPr>
          <w:b/>
          <w:i/>
          <w:sz w:val="20"/>
          <w:szCs w:val="20"/>
        </w:rPr>
      </w:pPr>
    </w:p>
    <w:p w:rsidR="00DA551C" w:rsidRDefault="000521EF" w:rsidP="000521EF">
      <w:r>
        <w:rPr>
          <w:b/>
        </w:rPr>
        <w:t>Franklin, TN – October 3, 2016 –</w:t>
      </w:r>
      <w:r w:rsidR="00527702">
        <w:rPr>
          <w:b/>
        </w:rPr>
        <w:t xml:space="preserve"> </w:t>
      </w:r>
      <w:proofErr w:type="spellStart"/>
      <w:r w:rsidR="002C4193">
        <w:t>HCTec</w:t>
      </w:r>
      <w:proofErr w:type="spellEnd"/>
      <w:r w:rsidR="002C4193">
        <w:t xml:space="preserve"> was</w:t>
      </w:r>
      <w:r w:rsidR="00527702">
        <w:t xml:space="preserve"> proud to announce the </w:t>
      </w:r>
      <w:r w:rsidR="00FF4250">
        <w:t xml:space="preserve">selection of </w:t>
      </w:r>
      <w:proofErr w:type="spellStart"/>
      <w:r w:rsidR="00FF4250">
        <w:t>Libman</w:t>
      </w:r>
      <w:proofErr w:type="spellEnd"/>
      <w:r w:rsidR="00FF4250">
        <w:t xml:space="preserve"> Education’s CD</w:t>
      </w:r>
      <w:r w:rsidR="00527702" w:rsidRPr="00527702">
        <w:rPr>
          <w:i/>
        </w:rPr>
        <w:t>-10-CM and -PCS Code Updates – Annotated by Lynn Kuehn</w:t>
      </w:r>
      <w:r w:rsidR="00527702" w:rsidRPr="00527702">
        <w:t xml:space="preserve"> as its online training solution for 423 staff members to prepare for the 2017 </w:t>
      </w:r>
      <w:r w:rsidR="00527702">
        <w:t xml:space="preserve">fiscal year </w:t>
      </w:r>
      <w:r w:rsidR="00527702" w:rsidRPr="00527702">
        <w:t>ICD-10 updates.</w:t>
      </w:r>
    </w:p>
    <w:p w:rsidR="002C4193" w:rsidRDefault="002C4193" w:rsidP="000521EF"/>
    <w:p w:rsidR="002C4193" w:rsidRDefault="002C4193" w:rsidP="000521EF">
      <w:proofErr w:type="spellStart"/>
      <w:r>
        <w:t>HCTec</w:t>
      </w:r>
      <w:proofErr w:type="spellEnd"/>
      <w:r>
        <w:t xml:space="preserve"> coders were recently challenged with an extensive update to the ICD-10 codes on October 1.  This included 3,651 new codes and 487 revised code titles.</w:t>
      </w:r>
      <w:r w:rsidR="005C0100">
        <w:t xml:space="preserve"> </w:t>
      </w:r>
      <w:r w:rsidR="005C0100" w:rsidRPr="005C0100">
        <w:t xml:space="preserve">“As a leading provider of coders to hospitals across the country, it is critical for our staff to be ahead of the curve and ensure their coding is both accurate and complete, and that their coding decisions are defensible,” said Teresa Carter, Director of HIM. “At </w:t>
      </w:r>
      <w:proofErr w:type="spellStart"/>
      <w:r w:rsidR="005C0100" w:rsidRPr="005C0100">
        <w:t>HCTec</w:t>
      </w:r>
      <w:proofErr w:type="spellEnd"/>
      <w:r w:rsidR="005C0100" w:rsidRPr="005C0100">
        <w:t xml:space="preserve"> we have set the bar extremely high. Our clients have grown to expect a level of excellence that requires accuracy and accountability. </w:t>
      </w:r>
      <w:proofErr w:type="spellStart"/>
      <w:r w:rsidR="005C0100" w:rsidRPr="005C0100">
        <w:t>Libman</w:t>
      </w:r>
      <w:proofErr w:type="spellEnd"/>
      <w:r w:rsidR="005C0100" w:rsidRPr="005C0100">
        <w:t xml:space="preserve"> Education’s courses provide us high quality training with customized reporting and tracking to ensure we are able to monitor our coders’ progress and success. This is important both to us and to our customers.”</w:t>
      </w:r>
    </w:p>
    <w:p w:rsidR="002301B6" w:rsidRDefault="002301B6" w:rsidP="000521EF"/>
    <w:p w:rsidR="002301B6" w:rsidRDefault="002301B6" w:rsidP="000521EF">
      <w:proofErr w:type="spellStart"/>
      <w:r w:rsidRPr="002301B6">
        <w:t>Libman</w:t>
      </w:r>
      <w:proofErr w:type="spellEnd"/>
      <w:r w:rsidRPr="002301B6">
        <w:t xml:space="preserve"> Education author Lynn Kuehn commented, “For those of us long-term coders, we expect an annual code update and guideline changes. While some changes are very simple and some quite complex, not all the changes make perfect sense, which makes using the new codes a little extra tricky. We determined that a short webinar might not be the answer this year and therefore created our comprehensive ICD-10-CM and ICD-10-PCS Code Update courses.”</w:t>
      </w:r>
    </w:p>
    <w:p w:rsidR="001447FA" w:rsidRDefault="001447FA" w:rsidP="000521EF"/>
    <w:p w:rsidR="00FF4250" w:rsidRDefault="001447FA" w:rsidP="00330E30">
      <w:proofErr w:type="spellStart"/>
      <w:r w:rsidRPr="001447FA">
        <w:t>HCTec</w:t>
      </w:r>
      <w:proofErr w:type="spellEnd"/>
      <w:r w:rsidRPr="001447FA">
        <w:t xml:space="preserve"> provides Healthcare Information Management and Healthcare Information Technology resources and solutions that fit the needs of </w:t>
      </w:r>
      <w:r w:rsidR="00FF4250">
        <w:t>their</w:t>
      </w:r>
      <w:r w:rsidRPr="001447FA">
        <w:t xml:space="preserve"> clients and produce measurable results; with a focus on helping healthcare organizations reduce costs, improve clinical outcomes, and reduce medical errors. </w:t>
      </w:r>
    </w:p>
    <w:p w:rsidR="00640DAA" w:rsidRDefault="00640DAA" w:rsidP="00330E30">
      <w:bookmarkStart w:id="0" w:name="_GoBack"/>
      <w:bookmarkEnd w:id="0"/>
    </w:p>
    <w:p w:rsidR="00DB48D0" w:rsidRDefault="001447FA" w:rsidP="00330E30">
      <w:pPr>
        <w:rPr>
          <w:b/>
        </w:rPr>
      </w:pPr>
      <w:r w:rsidRPr="001447FA">
        <w:t xml:space="preserve">For more information about </w:t>
      </w:r>
      <w:proofErr w:type="spellStart"/>
      <w:r w:rsidRPr="001447FA">
        <w:t>HCTec’s</w:t>
      </w:r>
      <w:proofErr w:type="spellEnd"/>
      <w:r w:rsidRPr="001447FA">
        <w:t xml:space="preserve"> full suite of revenue cyc</w:t>
      </w:r>
      <w:r>
        <w:t xml:space="preserve">le and coding solutions </w:t>
      </w:r>
      <w:r w:rsidRPr="001447FA">
        <w:t>or to learn more about our commitment to excellence in coding through education visit www.hctec.com or email info@hctec.com.</w:t>
      </w:r>
    </w:p>
    <w:sectPr w:rsidR="00DB48D0" w:rsidSect="0011335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459" w:rsidRDefault="00EB2459" w:rsidP="00B81F6E">
      <w:r>
        <w:separator/>
      </w:r>
    </w:p>
  </w:endnote>
  <w:endnote w:type="continuationSeparator" w:id="0">
    <w:p w:rsidR="00EB2459" w:rsidRDefault="00EB2459" w:rsidP="00B8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tillium">
    <w:altName w:val="Arial"/>
    <w:panose1 w:val="000005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93A" w:rsidRDefault="00826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0B1" w:rsidRPr="00356812" w:rsidRDefault="0082693A" w:rsidP="0082693A">
    <w:pPr>
      <w:tabs>
        <w:tab w:val="left" w:pos="660"/>
        <w:tab w:val="center" w:pos="4680"/>
      </w:tabs>
      <w:rPr>
        <w:rFonts w:ascii="Titillium" w:hAnsi="Titillium"/>
        <w:color w:val="0077C8"/>
        <w:sz w:val="20"/>
        <w:szCs w:val="20"/>
      </w:rPr>
    </w:pPr>
    <w:r>
      <w:rPr>
        <w:rFonts w:ascii="Titillium" w:hAnsi="Titillium"/>
        <w:color w:val="0077C8"/>
        <w:sz w:val="20"/>
        <w:szCs w:val="20"/>
      </w:rPr>
      <w:tab/>
    </w:r>
    <w:r>
      <w:rPr>
        <w:rFonts w:ascii="Titillium" w:hAnsi="Titillium"/>
        <w:color w:val="0077C8"/>
        <w:sz w:val="20"/>
        <w:szCs w:val="20"/>
      </w:rPr>
      <w:tab/>
    </w:r>
    <w:r w:rsidR="00CF70B1" w:rsidRPr="00356812">
      <w:rPr>
        <w:rFonts w:ascii="Titillium" w:hAnsi="Titillium"/>
        <w:color w:val="0077C8"/>
        <w:sz w:val="20"/>
        <w:szCs w:val="20"/>
      </w:rPr>
      <w:t>7105 S. Springs Dr. | Suite 208| Franklin, TN 37067</w:t>
    </w:r>
    <w:r w:rsidR="002C3FCD" w:rsidRPr="00356812">
      <w:rPr>
        <w:rFonts w:ascii="Titillium" w:hAnsi="Titillium"/>
        <w:color w:val="0077C8"/>
        <w:sz w:val="20"/>
        <w:szCs w:val="20"/>
      </w:rPr>
      <w:t xml:space="preserve">  </w:t>
    </w:r>
    <w:r w:rsidR="00CF70B1" w:rsidRPr="00356812">
      <w:rPr>
        <w:rFonts w:ascii="Titillium" w:hAnsi="Titillium"/>
        <w:color w:val="0077C8"/>
        <w:sz w:val="20"/>
        <w:szCs w:val="20"/>
      </w:rPr>
      <w:t xml:space="preserve">     W| </w:t>
    </w:r>
    <w:hyperlink r:id="rId1" w:history="1">
      <w:r w:rsidR="001C33B1" w:rsidRPr="00356812">
        <w:rPr>
          <w:rStyle w:val="Hyperlink"/>
          <w:rFonts w:ascii="Titillium" w:hAnsi="Titillium"/>
          <w:color w:val="0077C8"/>
          <w:sz w:val="20"/>
          <w:szCs w:val="20"/>
        </w:rPr>
        <w:t>hctec.com</w:t>
      </w:r>
    </w:hyperlink>
    <w:r w:rsidR="00CF70B1" w:rsidRPr="00356812">
      <w:rPr>
        <w:rFonts w:ascii="Titillium" w:hAnsi="Titillium"/>
        <w:color w:val="0077C8"/>
        <w:sz w:val="20"/>
        <w:szCs w:val="20"/>
      </w:rPr>
      <w:t xml:space="preserve">     </w:t>
    </w:r>
    <w:r w:rsidR="00CF70B1" w:rsidRPr="00356812">
      <w:rPr>
        <w:rFonts w:ascii="Titillium" w:hAnsi="Titillium" w:cs="Arial"/>
        <w:color w:val="0077C8"/>
        <w:sz w:val="20"/>
        <w:szCs w:val="20"/>
        <w:shd w:val="clear" w:color="auto" w:fill="FFFFFF"/>
      </w:rPr>
      <w:t xml:space="preserve">  P| 615-577-4030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93A" w:rsidRDefault="00826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459" w:rsidRDefault="00EB2459" w:rsidP="00B81F6E">
      <w:r>
        <w:separator/>
      </w:r>
    </w:p>
  </w:footnote>
  <w:footnote w:type="continuationSeparator" w:id="0">
    <w:p w:rsidR="00EB2459" w:rsidRDefault="00EB2459" w:rsidP="00B81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93A" w:rsidRDefault="00826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F6E" w:rsidRDefault="00113355" w:rsidP="00113355">
    <w:pPr>
      <w:ind w:left="-720" w:right="-720"/>
      <w:jc w:val="center"/>
    </w:pPr>
    <w:r>
      <w:rPr>
        <w:noProof/>
      </w:rPr>
      <mc:AlternateContent>
        <mc:Choice Requires="wps">
          <w:drawing>
            <wp:anchor distT="0" distB="0" distL="114300" distR="114300" simplePos="0" relativeHeight="251661312" behindDoc="0" locked="0" layoutInCell="1" allowOverlap="1" wp14:anchorId="5BE7EBE1" wp14:editId="6B50F166">
              <wp:simplePos x="0" y="0"/>
              <wp:positionH relativeFrom="column">
                <wp:posOffset>4312920</wp:posOffset>
              </wp:positionH>
              <wp:positionV relativeFrom="paragraph">
                <wp:posOffset>-30480</wp:posOffset>
              </wp:positionV>
              <wp:extent cx="2072640" cy="819785"/>
              <wp:effectExtent l="0" t="0" r="22860" b="18415"/>
              <wp:wrapNone/>
              <wp:docPr id="3" name="Rectangle 3"/>
              <wp:cNvGraphicFramePr/>
              <a:graphic xmlns:a="http://schemas.openxmlformats.org/drawingml/2006/main">
                <a:graphicData uri="http://schemas.microsoft.com/office/word/2010/wordprocessingShape">
                  <wps:wsp>
                    <wps:cNvSpPr/>
                    <wps:spPr>
                      <a:xfrm>
                        <a:off x="0" y="0"/>
                        <a:ext cx="2072640" cy="819785"/>
                      </a:xfrm>
                      <a:prstGeom prst="rect">
                        <a:avLst/>
                      </a:prstGeom>
                      <a:solidFill>
                        <a:srgbClr val="0077C8"/>
                      </a:solidFill>
                      <a:ln>
                        <a:solidFill>
                          <a:srgbClr val="0077C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628DDF" id="Rectangle 3" o:spid="_x0000_s1026" style="position:absolute;margin-left:339.6pt;margin-top:-2.4pt;width:163.2pt;height:64.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" fillcolor="#0077c8" strokecolor="#0077c8" strokeweight="2pt"/>
          </w:pict>
        </mc:Fallback>
      </mc:AlternateContent>
    </w:r>
    <w:r>
      <w:rPr>
        <w:noProof/>
      </w:rPr>
      <mc:AlternateContent>
        <mc:Choice Requires="wps">
          <w:drawing>
            <wp:anchor distT="0" distB="0" distL="114300" distR="114300" simplePos="0" relativeHeight="251659264" behindDoc="0" locked="0" layoutInCell="1" allowOverlap="1" wp14:anchorId="1B49CE04" wp14:editId="797141F2">
              <wp:simplePos x="0" y="0"/>
              <wp:positionH relativeFrom="column">
                <wp:posOffset>-426720</wp:posOffset>
              </wp:positionH>
              <wp:positionV relativeFrom="paragraph">
                <wp:posOffset>-38100</wp:posOffset>
              </wp:positionV>
              <wp:extent cx="2059940" cy="819785"/>
              <wp:effectExtent l="0" t="0" r="16510" b="18415"/>
              <wp:wrapNone/>
              <wp:docPr id="2" name="Rectangle 2"/>
              <wp:cNvGraphicFramePr/>
              <a:graphic xmlns:a="http://schemas.openxmlformats.org/drawingml/2006/main">
                <a:graphicData uri="http://schemas.microsoft.com/office/word/2010/wordprocessingShape">
                  <wps:wsp>
                    <wps:cNvSpPr/>
                    <wps:spPr>
                      <a:xfrm>
                        <a:off x="0" y="0"/>
                        <a:ext cx="2059940" cy="819785"/>
                      </a:xfrm>
                      <a:prstGeom prst="rect">
                        <a:avLst/>
                      </a:prstGeom>
                      <a:solidFill>
                        <a:srgbClr val="0077C8"/>
                      </a:solidFill>
                      <a:ln>
                        <a:solidFill>
                          <a:srgbClr val="0077C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3323A8" id="Rectangle 2" o:spid="_x0000_s1026" style="position:absolute;margin-left:-33.6pt;margin-top:-3pt;width:162.2pt;height:64.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" fillcolor="#0077c8" strokecolor="#0077c8" strokeweight="2pt"/>
          </w:pict>
        </mc:Fallback>
      </mc:AlternateContent>
    </w:r>
    <w:r w:rsidR="001C33B1">
      <w:rPr>
        <w:noProof/>
      </w:rPr>
      <w:drawing>
        <wp:inline distT="0" distB="0" distL="0" distR="0" wp14:anchorId="08FBE098" wp14:editId="41E3EE7A">
          <wp:extent cx="2533203" cy="82662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T-RGB-Inline.png"/>
                  <pic:cNvPicPr/>
                </pic:nvPicPr>
                <pic:blipFill>
                  <a:blip r:embed="rId1">
                    <a:extLst>
                      <a:ext uri="{28A0092B-C50C-407E-A947-70E740481C1C}">
                        <a14:useLocalDpi xmlns:a14="http://schemas.microsoft.com/office/drawing/2010/main" val="0"/>
                      </a:ext>
                    </a:extLst>
                  </a:blip>
                  <a:stretch>
                    <a:fillRect/>
                  </a:stretch>
                </pic:blipFill>
                <pic:spPr>
                  <a:xfrm>
                    <a:off x="0" y="0"/>
                    <a:ext cx="2537365" cy="827982"/>
                  </a:xfrm>
                  <a:prstGeom prst="rect">
                    <a:avLst/>
                  </a:prstGeom>
                </pic:spPr>
              </pic:pic>
            </a:graphicData>
          </a:graphic>
        </wp:inline>
      </w:drawing>
    </w:r>
  </w:p>
  <w:p w:rsidR="00D90E13" w:rsidRDefault="00D90E13" w:rsidP="0082693A">
    <w:pPr>
      <w:ind w:left="-720" w:right="-7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93A" w:rsidRDefault="00826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317FD"/>
    <w:multiLevelType w:val="hybridMultilevel"/>
    <w:tmpl w:val="180CCE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97640"/>
    <w:multiLevelType w:val="hybridMultilevel"/>
    <w:tmpl w:val="4ADE7F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321252"/>
    <w:multiLevelType w:val="hybridMultilevel"/>
    <w:tmpl w:val="010ED1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9AE7F3A"/>
    <w:multiLevelType w:val="hybridMultilevel"/>
    <w:tmpl w:val="72BC35A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08575D2"/>
    <w:multiLevelType w:val="hybridMultilevel"/>
    <w:tmpl w:val="74D2FE5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A444606"/>
    <w:multiLevelType w:val="hybridMultilevel"/>
    <w:tmpl w:val="1D58155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7C28BD"/>
    <w:multiLevelType w:val="hybridMultilevel"/>
    <w:tmpl w:val="58A890C4"/>
    <w:lvl w:ilvl="0" w:tplc="E1169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787739"/>
    <w:multiLevelType w:val="hybridMultilevel"/>
    <w:tmpl w:val="53DECD1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4"/>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F6E"/>
    <w:rsid w:val="0000091C"/>
    <w:rsid w:val="00006455"/>
    <w:rsid w:val="00011CD6"/>
    <w:rsid w:val="000521EF"/>
    <w:rsid w:val="00113355"/>
    <w:rsid w:val="001447FA"/>
    <w:rsid w:val="001B1665"/>
    <w:rsid w:val="001C33B1"/>
    <w:rsid w:val="001F48DF"/>
    <w:rsid w:val="002301B6"/>
    <w:rsid w:val="00246D44"/>
    <w:rsid w:val="002521D3"/>
    <w:rsid w:val="002C366F"/>
    <w:rsid w:val="002C3FCD"/>
    <w:rsid w:val="002C4193"/>
    <w:rsid w:val="002F4A45"/>
    <w:rsid w:val="00330E30"/>
    <w:rsid w:val="00356812"/>
    <w:rsid w:val="003821CD"/>
    <w:rsid w:val="00417628"/>
    <w:rsid w:val="00421618"/>
    <w:rsid w:val="00481708"/>
    <w:rsid w:val="004B632E"/>
    <w:rsid w:val="00527702"/>
    <w:rsid w:val="005A5F6F"/>
    <w:rsid w:val="005C0100"/>
    <w:rsid w:val="005D6A12"/>
    <w:rsid w:val="00640DAA"/>
    <w:rsid w:val="00657886"/>
    <w:rsid w:val="00820486"/>
    <w:rsid w:val="0082693A"/>
    <w:rsid w:val="00860575"/>
    <w:rsid w:val="00924683"/>
    <w:rsid w:val="0094282F"/>
    <w:rsid w:val="00992F98"/>
    <w:rsid w:val="00A02A53"/>
    <w:rsid w:val="00A21F0E"/>
    <w:rsid w:val="00AA530D"/>
    <w:rsid w:val="00B80CF5"/>
    <w:rsid w:val="00B81F6E"/>
    <w:rsid w:val="00C425E6"/>
    <w:rsid w:val="00C62D40"/>
    <w:rsid w:val="00CF70B1"/>
    <w:rsid w:val="00D14B92"/>
    <w:rsid w:val="00D90E13"/>
    <w:rsid w:val="00DA551C"/>
    <w:rsid w:val="00DB48D0"/>
    <w:rsid w:val="00DD57F5"/>
    <w:rsid w:val="00DE0FB8"/>
    <w:rsid w:val="00E05060"/>
    <w:rsid w:val="00EB2459"/>
    <w:rsid w:val="00F30FB9"/>
    <w:rsid w:val="00F65DC1"/>
    <w:rsid w:val="00FF4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EA881"/>
  <w15:docId w15:val="{F43F3911-69EB-44FC-99FD-EBB1FFF4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821C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F6E"/>
    <w:rPr>
      <w:rFonts w:ascii="Tahoma" w:hAnsi="Tahoma" w:cs="Tahoma"/>
      <w:sz w:val="16"/>
      <w:szCs w:val="16"/>
    </w:rPr>
  </w:style>
  <w:style w:type="character" w:customStyle="1" w:styleId="BalloonTextChar">
    <w:name w:val="Balloon Text Char"/>
    <w:basedOn w:val="DefaultParagraphFont"/>
    <w:link w:val="BalloonText"/>
    <w:uiPriority w:val="99"/>
    <w:semiHidden/>
    <w:rsid w:val="00B81F6E"/>
    <w:rPr>
      <w:rFonts w:ascii="Tahoma" w:hAnsi="Tahoma" w:cs="Tahoma"/>
      <w:sz w:val="16"/>
      <w:szCs w:val="16"/>
    </w:rPr>
  </w:style>
  <w:style w:type="paragraph" w:styleId="Header">
    <w:name w:val="header"/>
    <w:basedOn w:val="Normal"/>
    <w:link w:val="HeaderChar"/>
    <w:uiPriority w:val="99"/>
    <w:unhideWhenUsed/>
    <w:rsid w:val="00B81F6E"/>
    <w:pPr>
      <w:tabs>
        <w:tab w:val="center" w:pos="4680"/>
        <w:tab w:val="right" w:pos="9360"/>
      </w:tabs>
    </w:pPr>
  </w:style>
  <w:style w:type="character" w:customStyle="1" w:styleId="HeaderChar">
    <w:name w:val="Header Char"/>
    <w:basedOn w:val="DefaultParagraphFont"/>
    <w:link w:val="Header"/>
    <w:uiPriority w:val="99"/>
    <w:rsid w:val="00B81F6E"/>
  </w:style>
  <w:style w:type="paragraph" w:styleId="Footer">
    <w:name w:val="footer"/>
    <w:basedOn w:val="Normal"/>
    <w:link w:val="FooterChar"/>
    <w:uiPriority w:val="99"/>
    <w:unhideWhenUsed/>
    <w:rsid w:val="00B81F6E"/>
    <w:pPr>
      <w:tabs>
        <w:tab w:val="center" w:pos="4680"/>
        <w:tab w:val="right" w:pos="9360"/>
      </w:tabs>
    </w:pPr>
  </w:style>
  <w:style w:type="character" w:customStyle="1" w:styleId="FooterChar">
    <w:name w:val="Footer Char"/>
    <w:basedOn w:val="DefaultParagraphFont"/>
    <w:link w:val="Footer"/>
    <w:uiPriority w:val="99"/>
    <w:rsid w:val="00B81F6E"/>
  </w:style>
  <w:style w:type="character" w:styleId="Hyperlink">
    <w:name w:val="Hyperlink"/>
    <w:basedOn w:val="DefaultParagraphFont"/>
    <w:uiPriority w:val="99"/>
    <w:unhideWhenUsed/>
    <w:rsid w:val="00B81F6E"/>
    <w:rPr>
      <w:color w:val="0000FF"/>
      <w:u w:val="single"/>
    </w:rPr>
  </w:style>
  <w:style w:type="paragraph" w:styleId="ListParagraph">
    <w:name w:val="List Paragraph"/>
    <w:basedOn w:val="Normal"/>
    <w:uiPriority w:val="34"/>
    <w:qFormat/>
    <w:rsid w:val="002C366F"/>
    <w:pPr>
      <w:ind w:left="720"/>
      <w:contextualSpacing/>
    </w:pPr>
  </w:style>
  <w:style w:type="paragraph" w:styleId="NormalWeb">
    <w:name w:val="Normal (Web)"/>
    <w:basedOn w:val="Normal"/>
    <w:uiPriority w:val="99"/>
    <w:semiHidden/>
    <w:unhideWhenUsed/>
    <w:rsid w:val="00DA551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31515">
      <w:bodyDiv w:val="1"/>
      <w:marLeft w:val="0"/>
      <w:marRight w:val="0"/>
      <w:marTop w:val="0"/>
      <w:marBottom w:val="0"/>
      <w:divBdr>
        <w:top w:val="none" w:sz="0" w:space="0" w:color="auto"/>
        <w:left w:val="none" w:sz="0" w:space="0" w:color="auto"/>
        <w:bottom w:val="none" w:sz="0" w:space="0" w:color="auto"/>
        <w:right w:val="none" w:sz="0" w:space="0" w:color="auto"/>
      </w:divBdr>
    </w:div>
    <w:div w:id="1026443799">
      <w:bodyDiv w:val="1"/>
      <w:marLeft w:val="0"/>
      <w:marRight w:val="0"/>
      <w:marTop w:val="0"/>
      <w:marBottom w:val="0"/>
      <w:divBdr>
        <w:top w:val="none" w:sz="0" w:space="0" w:color="auto"/>
        <w:left w:val="none" w:sz="0" w:space="0" w:color="auto"/>
        <w:bottom w:val="none" w:sz="0" w:space="0" w:color="auto"/>
        <w:right w:val="none" w:sz="0" w:space="0" w:color="auto"/>
      </w:divBdr>
    </w:div>
    <w:div w:id="1605767333">
      <w:bodyDiv w:val="1"/>
      <w:marLeft w:val="0"/>
      <w:marRight w:val="0"/>
      <w:marTop w:val="0"/>
      <w:marBottom w:val="0"/>
      <w:divBdr>
        <w:top w:val="none" w:sz="0" w:space="0" w:color="auto"/>
        <w:left w:val="none" w:sz="0" w:space="0" w:color="auto"/>
        <w:bottom w:val="none" w:sz="0" w:space="0" w:color="auto"/>
        <w:right w:val="none" w:sz="0" w:space="0" w:color="auto"/>
      </w:divBdr>
    </w:div>
    <w:div w:id="1999310911">
      <w:bodyDiv w:val="1"/>
      <w:marLeft w:val="0"/>
      <w:marRight w:val="0"/>
      <w:marTop w:val="0"/>
      <w:marBottom w:val="0"/>
      <w:divBdr>
        <w:top w:val="none" w:sz="0" w:space="0" w:color="auto"/>
        <w:left w:val="none" w:sz="0" w:space="0" w:color="auto"/>
        <w:bottom w:val="none" w:sz="0" w:space="0" w:color="auto"/>
        <w:right w:val="none" w:sz="0" w:space="0" w:color="auto"/>
      </w:divBdr>
    </w:div>
    <w:div w:id="202840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cgraw@hctec.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hctec.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hcte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Renshaw</dc:creator>
  <cp:lastModifiedBy>Travel</cp:lastModifiedBy>
  <cp:revision>10</cp:revision>
  <dcterms:created xsi:type="dcterms:W3CDTF">2016-10-03T20:32:00Z</dcterms:created>
  <dcterms:modified xsi:type="dcterms:W3CDTF">2016-10-03T22:44:00Z</dcterms:modified>
</cp:coreProperties>
</file>