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0A9E5712" w14:textId="777EF253" w:rsidR="00706911" w:rsidRDefault="00C00692" w:rsidP="0070691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Cubbies, Dodgers and Yankees to be sold during Texas</w:t>
      </w:r>
      <w:r w:rsidR="00DD6A14">
        <w:rPr>
          <w:rFonts w:ascii="Arial" w:hAnsi="Arial" w:cs="Arial"/>
          <w:b/>
          <w:sz w:val="32"/>
          <w:szCs w:val="32"/>
        </w:rPr>
        <w:t>’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DD6A14">
        <w:rPr>
          <w:rFonts w:ascii="Arial" w:hAnsi="Arial" w:cs="Arial"/>
          <w:b/>
          <w:sz w:val="32"/>
          <w:szCs w:val="32"/>
        </w:rPr>
        <w:t xml:space="preserve">great </w:t>
      </w:r>
      <w:r>
        <w:rPr>
          <w:rFonts w:ascii="Arial" w:hAnsi="Arial" w:cs="Arial"/>
          <w:b/>
          <w:sz w:val="32"/>
          <w:szCs w:val="32"/>
        </w:rPr>
        <w:t>plate auction!</w:t>
      </w:r>
      <w:r w:rsidR="002D5A46" w:rsidRPr="006C2C35">
        <w:rPr>
          <w:rFonts w:ascii="Arial" w:hAnsi="Arial" w:cs="Arial"/>
          <w:b/>
          <w:sz w:val="32"/>
          <w:szCs w:val="32"/>
        </w:rPr>
        <w:t xml:space="preserve"> </w:t>
      </w:r>
    </w:p>
    <w:p w14:paraId="5C236179" w14:textId="77777777" w:rsidR="00706911" w:rsidRPr="00706911" w:rsidRDefault="00706911" w:rsidP="00706911">
      <w:pPr>
        <w:jc w:val="center"/>
        <w:rPr>
          <w:rFonts w:ascii="Arial" w:hAnsi="Arial" w:cs="Arial"/>
          <w:b/>
          <w:sz w:val="16"/>
          <w:szCs w:val="16"/>
        </w:rPr>
      </w:pPr>
    </w:p>
    <w:p w14:paraId="6E8E0A4A" w14:textId="73F0F06F" w:rsidR="00C00692" w:rsidRDefault="00186C8F" w:rsidP="00C905D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3F3F3F"/>
        </w:rPr>
      </w:pPr>
      <w:r>
        <w:rPr>
          <w:rFonts w:ascii="Arial" w:hAnsi="Arial" w:cs="Arial"/>
          <w:color w:val="3F3F3F"/>
        </w:rPr>
        <w:t xml:space="preserve"> </w:t>
      </w:r>
      <w:r w:rsidR="006C3AD3">
        <w:rPr>
          <w:rFonts w:ascii="Helvetica" w:hAnsi="Helvetica" w:cs="Helvetica"/>
          <w:noProof/>
        </w:rPr>
        <w:drawing>
          <wp:inline distT="0" distB="0" distL="0" distR="0" wp14:anchorId="196B02BA" wp14:editId="51F5FBE8">
            <wp:extent cx="1694284" cy="847277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032" cy="86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AD3">
        <w:rPr>
          <w:rFonts w:ascii="Arial" w:hAnsi="Arial" w:cs="Arial"/>
          <w:color w:val="3F3F3F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3E0195D3" wp14:editId="54111011">
            <wp:extent cx="1710137" cy="854930"/>
            <wp:effectExtent l="0" t="0" r="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217" cy="8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3AD3">
        <w:rPr>
          <w:rFonts w:ascii="Arial" w:hAnsi="Arial" w:cs="Arial"/>
          <w:color w:val="3F3F3F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5371893C" wp14:editId="4621F0BE">
            <wp:extent cx="1733082" cy="86640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903" cy="934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13A73" w14:textId="77777777" w:rsidR="001C5B3A" w:rsidRDefault="001C5B3A" w:rsidP="001C5B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 w:rsidRPr="00EA6BD2">
        <w:rPr>
          <w:rFonts w:ascii="Arial" w:hAnsi="Arial" w:cs="Arial"/>
          <w:i/>
          <w:color w:val="3F3F3F"/>
          <w:sz w:val="22"/>
          <w:szCs w:val="22"/>
        </w:rPr>
        <w:t>The Great Plate Auction showcase</w:t>
      </w:r>
      <w:r>
        <w:rPr>
          <w:rFonts w:ascii="Arial" w:hAnsi="Arial" w:cs="Arial"/>
          <w:i/>
          <w:color w:val="3F3F3F"/>
          <w:sz w:val="22"/>
          <w:szCs w:val="22"/>
        </w:rPr>
        <w:t>s</w:t>
      </w:r>
      <w:r w:rsidRPr="00EA6BD2">
        <w:rPr>
          <w:rFonts w:ascii="Arial" w:hAnsi="Arial" w:cs="Arial"/>
          <w:i/>
          <w:color w:val="3F3F3F"/>
          <w:sz w:val="22"/>
          <w:szCs w:val="22"/>
        </w:rPr>
        <w:t xml:space="preserve"> 50 unique plate messages </w:t>
      </w:r>
    </w:p>
    <w:p w14:paraId="771C0E10" w14:textId="77777777" w:rsidR="001C5B3A" w:rsidRPr="00EA6BD2" w:rsidRDefault="001C5B3A" w:rsidP="001C5B3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 w:rsidRPr="00EA6BD2">
        <w:rPr>
          <w:rFonts w:ascii="Arial" w:hAnsi="Arial" w:cs="Arial"/>
          <w:i/>
          <w:color w:val="3F3F3F"/>
          <w:sz w:val="22"/>
          <w:szCs w:val="22"/>
        </w:rPr>
        <w:t xml:space="preserve">and </w:t>
      </w:r>
      <w:r>
        <w:rPr>
          <w:rFonts w:ascii="Arial" w:hAnsi="Arial" w:cs="Arial"/>
          <w:i/>
          <w:color w:val="3F3F3F"/>
          <w:sz w:val="22"/>
          <w:szCs w:val="22"/>
        </w:rPr>
        <w:t>will close</w:t>
      </w:r>
      <w:r w:rsidRPr="00EA6BD2">
        <w:rPr>
          <w:rFonts w:ascii="Arial" w:hAnsi="Arial" w:cs="Arial"/>
          <w:i/>
          <w:color w:val="3F3F3F"/>
          <w:sz w:val="22"/>
          <w:szCs w:val="22"/>
        </w:rPr>
        <w:t xml:space="preserve"> on November 30.</w:t>
      </w:r>
    </w:p>
    <w:p w14:paraId="6496EAE2" w14:textId="77777777" w:rsidR="00DD6A14" w:rsidRPr="006C2C35" w:rsidRDefault="00DD6A14" w:rsidP="005717FA">
      <w:pPr>
        <w:widowControl w:val="0"/>
        <w:autoSpaceDE w:val="0"/>
        <w:autoSpaceDN w:val="0"/>
        <w:adjustRightInd w:val="0"/>
        <w:rPr>
          <w:rFonts w:ascii="Arial" w:hAnsi="Arial" w:cs="Arial"/>
          <w:color w:val="3F3F3F"/>
        </w:rPr>
      </w:pPr>
    </w:p>
    <w:p w14:paraId="21830280" w14:textId="739A5347" w:rsidR="008348E0" w:rsidRPr="001E49ED" w:rsidRDefault="00F36AEA" w:rsidP="00DD6A14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6C2C35">
        <w:rPr>
          <w:color w:val="800000"/>
          <w:sz w:val="20"/>
          <w:szCs w:val="20"/>
        </w:rPr>
        <w:t>Austin</w:t>
      </w:r>
      <w:r w:rsidR="00A46619" w:rsidRPr="006C2C35">
        <w:rPr>
          <w:color w:val="800000"/>
          <w:sz w:val="20"/>
          <w:szCs w:val="20"/>
        </w:rPr>
        <w:t xml:space="preserve">, </w:t>
      </w:r>
      <w:r w:rsidRPr="006C2C35">
        <w:rPr>
          <w:color w:val="800000"/>
          <w:sz w:val="20"/>
          <w:szCs w:val="20"/>
        </w:rPr>
        <w:t xml:space="preserve">TX, </w:t>
      </w:r>
      <w:r w:rsidR="00C76CCC">
        <w:rPr>
          <w:color w:val="800000"/>
          <w:sz w:val="20"/>
          <w:szCs w:val="20"/>
        </w:rPr>
        <w:t>October 26</w:t>
      </w:r>
      <w:bookmarkStart w:id="0" w:name="_GoBack"/>
      <w:bookmarkEnd w:id="0"/>
      <w:r w:rsidR="00B679BC" w:rsidRPr="006C2C35">
        <w:rPr>
          <w:color w:val="800000"/>
          <w:sz w:val="20"/>
          <w:szCs w:val="20"/>
        </w:rPr>
        <w:t>, 2016</w:t>
      </w:r>
      <w:r w:rsidR="00994034" w:rsidRPr="006C2C35">
        <w:rPr>
          <w:color w:val="3F3F3F"/>
        </w:rPr>
        <w:t xml:space="preserve">. </w:t>
      </w:r>
      <w:r w:rsidR="00994034" w:rsidRPr="006C2C35">
        <w:t xml:space="preserve"> </w:t>
      </w:r>
      <w:r w:rsidR="00EE49D4" w:rsidRPr="00EE49D4">
        <w:rPr>
          <w:rFonts w:ascii="Arial" w:hAnsi="Arial" w:cs="Arial"/>
        </w:rPr>
        <w:t xml:space="preserve">Making October even more special for baseball fans, </w:t>
      </w:r>
      <w:r w:rsidR="00EE49D4" w:rsidRPr="00EE49D4">
        <w:rPr>
          <w:rFonts w:ascii="Arial" w:hAnsi="Arial" w:cs="Arial"/>
          <w:color w:val="000000" w:themeColor="text1"/>
        </w:rPr>
        <w:t>t</w:t>
      </w:r>
      <w:r w:rsidR="00DD6A14" w:rsidRPr="00EE49D4">
        <w:rPr>
          <w:rFonts w:ascii="Arial" w:hAnsi="Arial" w:cs="Arial"/>
          <w:color w:val="000000" w:themeColor="text1"/>
        </w:rPr>
        <w:t>hree of the oldest and most famous names in baseball</w:t>
      </w:r>
      <w:r w:rsidR="00DD6A14" w:rsidRPr="001E49ED">
        <w:rPr>
          <w:rFonts w:ascii="Arial" w:hAnsi="Arial" w:cs="Arial"/>
          <w:color w:val="000000" w:themeColor="text1"/>
        </w:rPr>
        <w:t xml:space="preserve"> could now be your official license plate message on the streets of Texas! </w:t>
      </w:r>
      <w:r w:rsidR="008348E0" w:rsidRPr="001E49ED">
        <w:rPr>
          <w:rFonts w:ascii="Arial" w:hAnsi="Arial" w:cs="Arial"/>
          <w:color w:val="000000" w:themeColor="text1"/>
        </w:rPr>
        <w:t xml:space="preserve">My Plates will auction </w:t>
      </w:r>
      <w:r w:rsidR="00EE49D4">
        <w:rPr>
          <w:rFonts w:ascii="Arial" w:hAnsi="Arial" w:cs="Arial"/>
          <w:color w:val="000000" w:themeColor="text1"/>
        </w:rPr>
        <w:t xml:space="preserve">50 </w:t>
      </w:r>
      <w:r w:rsidR="008348E0" w:rsidRPr="001E49ED">
        <w:rPr>
          <w:rFonts w:ascii="Arial" w:hAnsi="Arial" w:cs="Arial"/>
          <w:color w:val="000000" w:themeColor="text1"/>
        </w:rPr>
        <w:t>select, high</w:t>
      </w:r>
      <w:r w:rsidR="00EE49D4">
        <w:rPr>
          <w:rFonts w:ascii="Arial" w:hAnsi="Arial" w:cs="Arial"/>
          <w:color w:val="000000" w:themeColor="text1"/>
        </w:rPr>
        <w:t xml:space="preserve">ly sought-after license plates </w:t>
      </w:r>
      <w:r w:rsidR="008348E0" w:rsidRPr="001E49ED">
        <w:rPr>
          <w:rFonts w:ascii="Arial" w:hAnsi="Arial" w:cs="Arial"/>
          <w:color w:val="000000" w:themeColor="text1"/>
        </w:rPr>
        <w:t xml:space="preserve">during their next Great Plate Auction. Most have never before been available, </w:t>
      </w:r>
      <w:r w:rsidR="00EE49D4">
        <w:rPr>
          <w:rFonts w:ascii="Arial" w:hAnsi="Arial" w:cs="Arial"/>
          <w:color w:val="000000" w:themeColor="text1"/>
        </w:rPr>
        <w:t xml:space="preserve">with grand –slam worthy </w:t>
      </w:r>
      <w:r w:rsidR="008348E0" w:rsidRPr="001E49ED">
        <w:rPr>
          <w:rFonts w:ascii="Arial" w:hAnsi="Arial" w:cs="Arial"/>
          <w:color w:val="000000" w:themeColor="text1"/>
        </w:rPr>
        <w:t>messages like “</w:t>
      </w:r>
      <w:r w:rsidR="00DD6A14" w:rsidRPr="001E49ED">
        <w:rPr>
          <w:rFonts w:ascii="Arial" w:hAnsi="Arial" w:cs="Arial"/>
          <w:color w:val="000000" w:themeColor="text1"/>
        </w:rPr>
        <w:t>CUBBIES</w:t>
      </w:r>
      <w:r w:rsidR="008348E0" w:rsidRPr="001E49ED">
        <w:rPr>
          <w:rFonts w:ascii="Arial" w:hAnsi="Arial" w:cs="Arial"/>
          <w:color w:val="000000" w:themeColor="text1"/>
        </w:rPr>
        <w:t>”</w:t>
      </w:r>
      <w:r w:rsidR="00DD6A14" w:rsidRPr="001E49ED">
        <w:rPr>
          <w:rFonts w:ascii="Arial" w:hAnsi="Arial" w:cs="Arial"/>
          <w:color w:val="000000" w:themeColor="text1"/>
        </w:rPr>
        <w:t>, “DODGERS” and “YANKEES”</w:t>
      </w:r>
      <w:r w:rsidR="00EE49D4">
        <w:rPr>
          <w:rFonts w:ascii="Arial" w:hAnsi="Arial" w:cs="Arial"/>
          <w:color w:val="000000" w:themeColor="text1"/>
        </w:rPr>
        <w:t xml:space="preserve"> up for grabs</w:t>
      </w:r>
      <w:r w:rsidR="00DD6A14" w:rsidRPr="001E49ED">
        <w:rPr>
          <w:rFonts w:ascii="Arial" w:hAnsi="Arial" w:cs="Arial"/>
          <w:color w:val="000000" w:themeColor="text1"/>
        </w:rPr>
        <w:t xml:space="preserve">. </w:t>
      </w:r>
    </w:p>
    <w:p w14:paraId="358159C0" w14:textId="77777777" w:rsidR="00DD6A14" w:rsidRPr="001E49ED" w:rsidRDefault="00DD6A14" w:rsidP="00DD6A14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8FE1B92" w14:textId="23767675" w:rsidR="001C5B3A" w:rsidRDefault="00EC5E85" w:rsidP="001C5B3A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1E49ED">
        <w:rPr>
          <w:rFonts w:ascii="Arial" w:hAnsi="Arial" w:cs="Arial"/>
          <w:color w:val="000000" w:themeColor="text1"/>
        </w:rPr>
        <w:t xml:space="preserve">The name </w:t>
      </w:r>
      <w:r w:rsidR="00967F0A" w:rsidRPr="001E49ED">
        <w:rPr>
          <w:rFonts w:ascii="Arial" w:hAnsi="Arial" w:cs="Arial"/>
          <w:color w:val="000000" w:themeColor="text1"/>
        </w:rPr>
        <w:t>CUBBIES</w:t>
      </w:r>
      <w:r w:rsidRPr="001E49ED">
        <w:rPr>
          <w:rFonts w:ascii="Arial" w:hAnsi="Arial" w:cs="Arial"/>
          <w:color w:val="000000" w:themeColor="text1"/>
        </w:rPr>
        <w:t xml:space="preserve">, </w:t>
      </w:r>
      <w:r w:rsidR="00967F0A" w:rsidRPr="001E49ED">
        <w:rPr>
          <w:rFonts w:ascii="Arial" w:hAnsi="Arial" w:cs="Arial"/>
          <w:color w:val="000000" w:themeColor="text1"/>
        </w:rPr>
        <w:t>evokes t</w:t>
      </w:r>
      <w:r w:rsidRPr="001E49ED">
        <w:rPr>
          <w:rFonts w:ascii="Arial" w:hAnsi="Arial" w:cs="Arial"/>
          <w:color w:val="000000" w:themeColor="text1"/>
        </w:rPr>
        <w:t>he Friendly Confines, the b</w:t>
      </w:r>
      <w:r w:rsidR="00967F0A" w:rsidRPr="001E49ED">
        <w:rPr>
          <w:rFonts w:ascii="Arial" w:hAnsi="Arial" w:cs="Arial"/>
          <w:color w:val="000000" w:themeColor="text1"/>
        </w:rPr>
        <w:t xml:space="preserve">leachers, Harry, </w:t>
      </w:r>
      <w:r w:rsidR="001E49ED" w:rsidRPr="001E49ED">
        <w:rPr>
          <w:rFonts w:ascii="Arial" w:hAnsi="Arial" w:cs="Arial"/>
          <w:color w:val="000000" w:themeColor="text1"/>
        </w:rPr>
        <w:t xml:space="preserve">and </w:t>
      </w:r>
      <w:r w:rsidR="00967F0A" w:rsidRPr="001E49ED">
        <w:rPr>
          <w:rFonts w:ascii="Arial" w:hAnsi="Arial" w:cs="Arial"/>
          <w:color w:val="000000" w:themeColor="text1"/>
        </w:rPr>
        <w:t xml:space="preserve">the North Side. </w:t>
      </w:r>
      <w:r w:rsidR="001C5B3A" w:rsidRPr="001E49ED">
        <w:rPr>
          <w:rFonts w:ascii="Arial" w:hAnsi="Arial" w:cs="Arial"/>
          <w:color w:val="000000" w:themeColor="text1"/>
        </w:rPr>
        <w:t>The DODGERS is LA, Brooklyn</w:t>
      </w:r>
      <w:r w:rsidR="001C5B3A">
        <w:rPr>
          <w:rFonts w:ascii="Arial" w:hAnsi="Arial" w:cs="Arial"/>
          <w:color w:val="000000" w:themeColor="text1"/>
        </w:rPr>
        <w:t xml:space="preserve">, </w:t>
      </w:r>
      <w:r w:rsidR="001C5B3A" w:rsidRPr="001E49ED">
        <w:rPr>
          <w:rFonts w:ascii="Arial" w:hAnsi="Arial" w:cs="Arial"/>
          <w:color w:val="000000" w:themeColor="text1"/>
        </w:rPr>
        <w:t>a host of championships</w:t>
      </w:r>
      <w:r w:rsidR="001C5B3A">
        <w:rPr>
          <w:rFonts w:ascii="Arial" w:hAnsi="Arial" w:cs="Arial"/>
          <w:color w:val="000000" w:themeColor="text1"/>
        </w:rPr>
        <w:t xml:space="preserve"> and the curse of the Billy Goat</w:t>
      </w:r>
      <w:r w:rsidR="001C5B3A" w:rsidRPr="001E49ED">
        <w:rPr>
          <w:rFonts w:ascii="Arial" w:hAnsi="Arial" w:cs="Arial"/>
          <w:color w:val="000000" w:themeColor="text1"/>
        </w:rPr>
        <w:t xml:space="preserve">. And </w:t>
      </w:r>
      <w:r w:rsidR="001C5B3A">
        <w:rPr>
          <w:rFonts w:ascii="Arial" w:hAnsi="Arial" w:cs="Arial"/>
          <w:color w:val="000000" w:themeColor="text1"/>
        </w:rPr>
        <w:t xml:space="preserve">who can forget, </w:t>
      </w:r>
      <w:r w:rsidR="001C5B3A" w:rsidRPr="001E49ED">
        <w:rPr>
          <w:rFonts w:ascii="Arial" w:hAnsi="Arial" w:cs="Arial"/>
          <w:color w:val="000000" w:themeColor="text1"/>
        </w:rPr>
        <w:t xml:space="preserve">YANKEES, the most famous of them all, </w:t>
      </w:r>
      <w:r w:rsidR="001C5B3A">
        <w:rPr>
          <w:rFonts w:ascii="Arial" w:hAnsi="Arial" w:cs="Arial"/>
          <w:color w:val="000000" w:themeColor="text1"/>
        </w:rPr>
        <w:t xml:space="preserve">the Babe, the traditions </w:t>
      </w:r>
      <w:r w:rsidR="001C5B3A" w:rsidRPr="001E49ED">
        <w:rPr>
          <w:rFonts w:ascii="Arial" w:hAnsi="Arial" w:cs="Arial"/>
          <w:color w:val="000000" w:themeColor="text1"/>
        </w:rPr>
        <w:t xml:space="preserve">and </w:t>
      </w:r>
      <w:r w:rsidR="001C5B3A">
        <w:rPr>
          <w:rFonts w:ascii="Arial" w:hAnsi="Arial" w:cs="Arial"/>
          <w:color w:val="000000" w:themeColor="text1"/>
        </w:rPr>
        <w:t xml:space="preserve">the </w:t>
      </w:r>
      <w:r w:rsidR="001C5B3A" w:rsidRPr="001E49ED">
        <w:rPr>
          <w:rFonts w:ascii="Arial" w:hAnsi="Arial" w:cs="Arial"/>
          <w:color w:val="000000" w:themeColor="text1"/>
        </w:rPr>
        <w:t xml:space="preserve">pinstripes. </w:t>
      </w:r>
    </w:p>
    <w:p w14:paraId="3ED62960" w14:textId="77777777" w:rsidR="001C5B3A" w:rsidRDefault="001C5B3A" w:rsidP="001E49E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40C1E9EE" w14:textId="5F08C1C0" w:rsidR="006403CC" w:rsidRDefault="006403CC" w:rsidP="001E49ED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These three truly unique one of a kind plate messages are be</w:t>
      </w:r>
      <w:r w:rsidR="00EE49D4">
        <w:rPr>
          <w:rFonts w:ascii="Arial" w:hAnsi="Arial" w:cs="Arial"/>
          <w:color w:val="000000" w:themeColor="text1"/>
        </w:rPr>
        <w:t>ing offered for the first time in</w:t>
      </w:r>
      <w:r>
        <w:rPr>
          <w:rFonts w:ascii="Arial" w:hAnsi="Arial" w:cs="Arial"/>
          <w:color w:val="000000" w:themeColor="text1"/>
        </w:rPr>
        <w:t xml:space="preserve"> Texas, </w:t>
      </w:r>
      <w:r w:rsidR="00EE49D4">
        <w:rPr>
          <w:rFonts w:ascii="Arial" w:hAnsi="Arial" w:cs="Arial"/>
          <w:color w:val="000000" w:themeColor="text1"/>
        </w:rPr>
        <w:t xml:space="preserve">where </w:t>
      </w:r>
      <w:r>
        <w:rPr>
          <w:rFonts w:ascii="Arial" w:hAnsi="Arial" w:cs="Arial"/>
          <w:color w:val="000000" w:themeColor="text1"/>
        </w:rPr>
        <w:t>all license plates have to be unique, there can only be one on the streets of Texas. Hen</w:t>
      </w:r>
      <w:r w:rsidR="00EE49D4">
        <w:rPr>
          <w:rFonts w:ascii="Arial" w:hAnsi="Arial" w:cs="Arial"/>
          <w:color w:val="000000" w:themeColor="text1"/>
        </w:rPr>
        <w:t>ce, only one Cubbies, only one D</w:t>
      </w:r>
      <w:r>
        <w:rPr>
          <w:rFonts w:ascii="Arial" w:hAnsi="Arial" w:cs="Arial"/>
          <w:color w:val="000000" w:themeColor="text1"/>
        </w:rPr>
        <w:t xml:space="preserve">odgers and only one Yankees. This is your chance to secure a piece of baseball history in Texas. </w:t>
      </w:r>
    </w:p>
    <w:p w14:paraId="3C745E97" w14:textId="77777777" w:rsidR="008348E0" w:rsidRDefault="008348E0" w:rsidP="008348E0">
      <w:pPr>
        <w:rPr>
          <w:rFonts w:ascii="Arial" w:hAnsi="Arial" w:cs="Arial"/>
          <w:color w:val="000000" w:themeColor="text1"/>
        </w:rPr>
      </w:pPr>
    </w:p>
    <w:p w14:paraId="1BAF6EFF" w14:textId="31914423" w:rsidR="006403CC" w:rsidRDefault="006403CC" w:rsidP="008348E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My Plates are offering a number of other team related plate messages including: GO SPURS, </w:t>
      </w:r>
      <w:r w:rsidR="00DD0CB0">
        <w:rPr>
          <w:rFonts w:ascii="Arial" w:hAnsi="Arial" w:cs="Arial"/>
          <w:color w:val="000000" w:themeColor="text1"/>
        </w:rPr>
        <w:t xml:space="preserve">GO IRISH, VIKINGS, HUSKERS, BUCKEYE and SPARTAN. </w:t>
      </w:r>
    </w:p>
    <w:p w14:paraId="0B951129" w14:textId="77777777" w:rsidR="00146673" w:rsidRDefault="00146673" w:rsidP="008348E0">
      <w:pPr>
        <w:rPr>
          <w:rFonts w:ascii="Arial" w:hAnsi="Arial" w:cs="Arial"/>
        </w:rPr>
      </w:pPr>
    </w:p>
    <w:p w14:paraId="1AB71CF1" w14:textId="77777777" w:rsidR="00146673" w:rsidRDefault="00146673" w:rsidP="008348E0">
      <w:pPr>
        <w:rPr>
          <w:rFonts w:ascii="Helvetica" w:hAnsi="Helvetica" w:cs="Helvetica"/>
        </w:rPr>
      </w:pPr>
      <w:r>
        <w:rPr>
          <w:rFonts w:ascii="Arial" w:hAnsi="Arial" w:cs="Arial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4A9D50E6" wp14:editId="04F167E8">
            <wp:extent cx="1680636" cy="837362"/>
            <wp:effectExtent l="0" t="0" r="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376" cy="86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1276E5DA" wp14:editId="75BC5907">
            <wp:extent cx="1644838" cy="819526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678" cy="84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7FA8307A" wp14:editId="513CEE88">
            <wp:extent cx="1624142" cy="809215"/>
            <wp:effectExtent l="0" t="0" r="1905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48" cy="81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673">
        <w:rPr>
          <w:rFonts w:ascii="Helvetica" w:hAnsi="Helvetica" w:cs="Helvetica"/>
        </w:rPr>
        <w:t xml:space="preserve"> </w:t>
      </w:r>
    </w:p>
    <w:p w14:paraId="013A20F4" w14:textId="77777777" w:rsidR="00146673" w:rsidRDefault="00146673" w:rsidP="008348E0">
      <w:pPr>
        <w:rPr>
          <w:rFonts w:ascii="Helvetica" w:hAnsi="Helvetica" w:cs="Helvetica"/>
        </w:rPr>
      </w:pPr>
    </w:p>
    <w:p w14:paraId="4C9FE634" w14:textId="1128CB28" w:rsidR="0046081D" w:rsidRDefault="00146673" w:rsidP="008348E0">
      <w:pPr>
        <w:rPr>
          <w:rFonts w:ascii="Arial" w:hAnsi="Arial" w:cs="Arial"/>
        </w:rPr>
      </w:pPr>
      <w:r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7E1ECE05" wp14:editId="16D0E6E8">
            <wp:extent cx="1679642" cy="836866"/>
            <wp:effectExtent l="0" t="0" r="0" b="190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293" cy="891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07EB249C" wp14:editId="498E7424">
            <wp:extent cx="1639216" cy="816725"/>
            <wp:effectExtent l="0" t="0" r="1206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533" cy="84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</w:rPr>
        <w:t xml:space="preserve">  </w:t>
      </w:r>
      <w:r>
        <w:rPr>
          <w:rFonts w:ascii="Helvetica" w:hAnsi="Helvetica" w:cs="Helvetica"/>
          <w:noProof/>
        </w:rPr>
        <w:drawing>
          <wp:inline distT="0" distB="0" distL="0" distR="0" wp14:anchorId="1B43F976" wp14:editId="0CCB11AC">
            <wp:extent cx="1633678" cy="81396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003" cy="82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EECAB" w14:textId="77777777" w:rsidR="00DD0CB0" w:rsidRDefault="00DD0CB0" w:rsidP="008348E0">
      <w:pPr>
        <w:rPr>
          <w:rFonts w:ascii="Arial" w:hAnsi="Arial" w:cs="Arial"/>
        </w:rPr>
      </w:pPr>
    </w:p>
    <w:p w14:paraId="144A2029" w14:textId="77777777" w:rsidR="00DD0CB0" w:rsidRDefault="00DD0CB0" w:rsidP="008348E0">
      <w:pPr>
        <w:rPr>
          <w:rFonts w:ascii="Arial" w:hAnsi="Arial" w:cs="Arial"/>
        </w:rPr>
      </w:pPr>
    </w:p>
    <w:p w14:paraId="4D9145E6" w14:textId="37519D10" w:rsidR="00DD0CB0" w:rsidRDefault="00DD0CB0" w:rsidP="008348E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All of the plates within this auction have an opening bid of only $500 with no reserve beyond that</w:t>
      </w:r>
      <w:r w:rsidR="00146673">
        <w:rPr>
          <w:rFonts w:ascii="Arial" w:hAnsi="Arial" w:cs="Arial"/>
        </w:rPr>
        <w:t xml:space="preserve">. If no other bids </w:t>
      </w:r>
      <w:r>
        <w:rPr>
          <w:rFonts w:ascii="Arial" w:hAnsi="Arial" w:cs="Arial"/>
        </w:rPr>
        <w:t xml:space="preserve">are received before the auction closes, the </w:t>
      </w:r>
      <w:r w:rsidR="00146673">
        <w:rPr>
          <w:rFonts w:ascii="Arial" w:hAnsi="Arial" w:cs="Arial"/>
        </w:rPr>
        <w:t>openin</w:t>
      </w:r>
      <w:r>
        <w:rPr>
          <w:rFonts w:ascii="Arial" w:hAnsi="Arial" w:cs="Arial"/>
        </w:rPr>
        <w:t>g bid would be the final and winning bid. “We wanted to open this auction up for all Texans to have the opportunity to secure one of these great plate messages</w:t>
      </w:r>
      <w:r w:rsidR="00146673">
        <w:rPr>
          <w:rFonts w:ascii="Arial" w:hAnsi="Arial" w:cs="Arial"/>
        </w:rPr>
        <w:t xml:space="preserve">” said Steve Farrar, President of My Plates. </w:t>
      </w:r>
      <w:r>
        <w:rPr>
          <w:rFonts w:ascii="Arial" w:hAnsi="Arial" w:cs="Arial"/>
        </w:rPr>
        <w:t xml:space="preserve"> </w:t>
      </w:r>
    </w:p>
    <w:p w14:paraId="194DEBA0" w14:textId="77777777" w:rsidR="008348E0" w:rsidRDefault="008348E0" w:rsidP="006C2C35"/>
    <w:p w14:paraId="619A6DE8" w14:textId="60C43B9F" w:rsidR="009976A7" w:rsidRDefault="009976A7" w:rsidP="006C2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Great Plate auction will be conducted online and will </w:t>
      </w:r>
      <w:r w:rsidR="00146673">
        <w:rPr>
          <w:rFonts w:ascii="Arial" w:hAnsi="Arial" w:cs="Arial"/>
        </w:rPr>
        <w:t xml:space="preserve">run through </w:t>
      </w:r>
      <w:r>
        <w:rPr>
          <w:rFonts w:ascii="Arial" w:hAnsi="Arial" w:cs="Arial"/>
        </w:rPr>
        <w:t xml:space="preserve">November 30, 2016. Texans interested in the auction can visit </w:t>
      </w:r>
      <w:hyperlink r:id="rId16" w:history="1">
        <w:r w:rsidRPr="008B08D9">
          <w:rPr>
            <w:rStyle w:val="Hyperlink"/>
            <w:rFonts w:ascii="Arial" w:hAnsi="Arial" w:cs="Arial"/>
          </w:rPr>
          <w:t>www.myplates.com/auction</w:t>
        </w:r>
      </w:hyperlink>
      <w:r>
        <w:rPr>
          <w:rFonts w:ascii="Arial" w:hAnsi="Arial" w:cs="Arial"/>
        </w:rPr>
        <w:t xml:space="preserve"> for more information</w:t>
      </w:r>
      <w:r w:rsidR="0046081D">
        <w:rPr>
          <w:rFonts w:ascii="Arial" w:hAnsi="Arial" w:cs="Arial"/>
        </w:rPr>
        <w:t xml:space="preserve"> and the complete list of plates for sale</w:t>
      </w:r>
      <w:r>
        <w:rPr>
          <w:rFonts w:ascii="Arial" w:hAnsi="Arial" w:cs="Arial"/>
        </w:rPr>
        <w:t xml:space="preserve">. </w:t>
      </w:r>
    </w:p>
    <w:p w14:paraId="655CA38E" w14:textId="77777777" w:rsidR="00B90DE2" w:rsidRDefault="00B90DE2" w:rsidP="006C2C35">
      <w:pPr>
        <w:rPr>
          <w:rFonts w:ascii="Arial" w:hAnsi="Arial" w:cs="Arial"/>
        </w:rPr>
      </w:pPr>
    </w:p>
    <w:p w14:paraId="367DAE58" w14:textId="624E6351" w:rsidR="006C2C35" w:rsidRPr="006C2C35" w:rsidRDefault="002B2328" w:rsidP="006C2C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Plates will highlight </w:t>
      </w:r>
      <w:r w:rsidR="006C2C35" w:rsidRPr="006C2C35">
        <w:rPr>
          <w:rFonts w:ascii="Arial" w:hAnsi="Arial" w:cs="Arial"/>
        </w:rPr>
        <w:t xml:space="preserve">other Auction plate messages </w:t>
      </w:r>
      <w:r w:rsidR="00B90DE2">
        <w:rPr>
          <w:rFonts w:ascii="Arial" w:hAnsi="Arial" w:cs="Arial"/>
        </w:rPr>
        <w:t>over the</w:t>
      </w:r>
      <w:r w:rsidR="006C2C35" w:rsidRPr="006C2C35">
        <w:rPr>
          <w:rFonts w:ascii="Arial" w:hAnsi="Arial" w:cs="Arial"/>
        </w:rPr>
        <w:t xml:space="preserve"> next few weeks. </w:t>
      </w:r>
    </w:p>
    <w:p w14:paraId="490913E2" w14:textId="77777777" w:rsidR="00045312" w:rsidRDefault="00045312" w:rsidP="00045312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604FCE0D" w14:textId="05DCCAF2" w:rsidR="00410CFA" w:rsidRDefault="0046081D" w:rsidP="00F82383">
      <w:pPr>
        <w:rPr>
          <w:rFonts w:asciiTheme="majorHAnsi" w:hAnsiTheme="majorHAnsi" w:cs="Helvetica Neue"/>
          <w:color w:val="262626"/>
        </w:rPr>
      </w:pPr>
      <w:r>
        <w:rPr>
          <w:rFonts w:asciiTheme="majorHAnsi" w:hAnsiTheme="majorHAnsi" w:cs="Helvetica Neue"/>
          <w:color w:val="262626"/>
        </w:rPr>
        <w:t xml:space="preserve">Previous </w:t>
      </w:r>
      <w:r w:rsidR="00410CFA">
        <w:rPr>
          <w:rFonts w:asciiTheme="majorHAnsi" w:hAnsiTheme="majorHAnsi" w:cs="Helvetica Neue"/>
          <w:color w:val="262626"/>
        </w:rPr>
        <w:t xml:space="preserve">Auction </w:t>
      </w:r>
      <w:r>
        <w:rPr>
          <w:rFonts w:asciiTheme="majorHAnsi" w:hAnsiTheme="majorHAnsi" w:cs="Helvetica Neue"/>
          <w:color w:val="262626"/>
        </w:rPr>
        <w:t>Results</w:t>
      </w:r>
      <w:r w:rsidR="00410CFA">
        <w:rPr>
          <w:rFonts w:asciiTheme="majorHAnsi" w:hAnsiTheme="majorHAnsi" w:cs="Helvetica Neue"/>
          <w:color w:val="262626"/>
        </w:rPr>
        <w:t>:</w:t>
      </w:r>
    </w:p>
    <w:p w14:paraId="4A997704" w14:textId="13E66DAA" w:rsidR="00410CFA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46081D">
        <w:rPr>
          <w:rFonts w:asciiTheme="majorHAnsi" w:hAnsiTheme="majorHAnsi" w:cs="Helvetica Neue"/>
          <w:color w:val="262626"/>
          <w:sz w:val="20"/>
          <w:szCs w:val="20"/>
        </w:rPr>
        <w:t xml:space="preserve">12THMAN sold for $115,000 making it the most expensive plate message in Texas. </w:t>
      </w:r>
    </w:p>
    <w:p w14:paraId="0A09D05B" w14:textId="2C33CD85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HOUSTON sold for $25,000 in January 2013.</w:t>
      </w:r>
    </w:p>
    <w:p w14:paraId="358AE303" w14:textId="39E70ABF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FERRARI was sold at the very first My Plates auction in 2011 and sold for $15,000.</w:t>
      </w:r>
    </w:p>
    <w:p w14:paraId="653876B8" w14:textId="4FFB641C" w:rsidR="00410CFA" w:rsidRDefault="0046081D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ALAMO was sold earlier this year, March 2016, for $10,250.</w:t>
      </w:r>
    </w:p>
    <w:p w14:paraId="3E36BCAB" w14:textId="54F0B22E" w:rsidR="0046081D" w:rsidRPr="0046081D" w:rsidRDefault="0046081D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F1 was sold last November for $3,400.</w:t>
      </w:r>
    </w:p>
    <w:p w14:paraId="779B5783" w14:textId="51032E5A" w:rsidR="0046081D" w:rsidRPr="0014667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 w:rsidR="009976A7">
        <w:rPr>
          <w:rFonts w:ascii="Helvetica" w:eastAsia="Times New Roman" w:hAnsi="Helvetica" w:cs="Times New Roman"/>
          <w:color w:val="FF0000"/>
        </w:rPr>
        <w:t>_</w:t>
      </w:r>
    </w:p>
    <w:p w14:paraId="765CF73D" w14:textId="7087EA62" w:rsidR="00B61F03" w:rsidRPr="009976A7" w:rsidRDefault="009976A7" w:rsidP="00F82383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9976A7">
        <w:rPr>
          <w:rFonts w:ascii="Helvetica" w:eastAsia="Times New Roman" w:hAnsi="Helvetica" w:cs="Times New Roman"/>
          <w:color w:val="000000" w:themeColor="text1"/>
          <w:sz w:val="20"/>
          <w:szCs w:val="20"/>
        </w:rPr>
        <w:t>Why buy at Auction?</w:t>
      </w:r>
    </w:p>
    <w:p w14:paraId="772D7EA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Opportunity to purchase a truly exclusive plate message from My Plates' reserve collection.</w:t>
      </w:r>
    </w:p>
    <w:p w14:paraId="275FEA70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First right of renewal at the state's everyday pricing, which means you can keep the plate for as long as you choose to renew it.</w:t>
      </w:r>
    </w:p>
    <w:p w14:paraId="25B19F95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Auction plates are fully transferable. Not only can they be transferred from one vehicle to another, but also person-to-person, such as parent to their children or friend-to-friend. The plate owner also has the right to sell the plate message to another person with the same ongoing rights. As a result, Auction plates could be an excellent investment.</w:t>
      </w:r>
    </w:p>
    <w:p w14:paraId="2A43E94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Peace of mind, knowing that you're purchasing your official Texas license plates from My Plates, the authorized specialty plate vendor for the Texas Department of Motor Vehicles.</w:t>
      </w:r>
    </w:p>
    <w:p w14:paraId="0A581917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Supports the General Revenue Fund of Texas, which provides services for all Texans.</w:t>
      </w:r>
    </w:p>
    <w:p w14:paraId="26766B90" w14:textId="7988C947" w:rsidR="009976A7" w:rsidRPr="009976A7" w:rsidRDefault="009976A7" w:rsidP="009976A7">
      <w:pPr>
        <w:rPr>
          <w:rFonts w:ascii="Helvetica" w:eastAsia="Times New Roman" w:hAnsi="Helvetica" w:cs="Times New Roman"/>
          <w:color w:val="FF0000"/>
        </w:rPr>
      </w:pPr>
      <w:r w:rsidRPr="009976A7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>
        <w:rPr>
          <w:rFonts w:ascii="Helvetica" w:eastAsia="Times New Roman" w:hAnsi="Helvetica" w:cs="Times New Roman"/>
          <w:color w:val="FF0000"/>
        </w:rPr>
        <w:t>_</w:t>
      </w:r>
    </w:p>
    <w:p w14:paraId="0BDF2053" w14:textId="77777777" w:rsidR="00A4063E" w:rsidRDefault="00A4063E" w:rsidP="00A4063E">
      <w:pPr>
        <w:rPr>
          <w:rFonts w:ascii="Helvetica" w:eastAsia="Times New Roman" w:hAnsi="Helvetica" w:cs="Times New Roman"/>
          <w:color w:val="FF0000"/>
        </w:rPr>
      </w:pPr>
      <w:r>
        <w:rPr>
          <w:rFonts w:ascii="Helvetica" w:eastAsia="Times New Roman" w:hAnsi="Helvetica" w:cs="Times New Roman"/>
          <w:color w:val="FF0000"/>
        </w:rPr>
        <w:t xml:space="preserve">Links to download images: </w:t>
      </w:r>
    </w:p>
    <w:p w14:paraId="09E7B578" w14:textId="77777777" w:rsidR="00A4063E" w:rsidRDefault="00A4063E" w:rsidP="00A4063E">
      <w:pPr>
        <w:rPr>
          <w:sz w:val="22"/>
          <w:szCs w:val="22"/>
        </w:rPr>
      </w:pPr>
    </w:p>
    <w:p w14:paraId="2547FF2E" w14:textId="37FEDC1E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CUBBIES</w:t>
      </w:r>
      <w:r w:rsidRPr="004E447A">
        <w:rPr>
          <w:rFonts w:ascii="Arial" w:hAnsi="Arial" w:cs="Arial"/>
          <w:sz w:val="22"/>
          <w:szCs w:val="22"/>
        </w:rPr>
        <w:t xml:space="preserve">: </w:t>
      </w:r>
      <w:hyperlink r:id="rId17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https://ce9a9387e1bc258c3cfa-af7906f4e771b24864bbfa3048e4a635.ssl.cf2.rackcdn.com/CUBBIES.jpg</w:t>
        </w:r>
      </w:hyperlink>
    </w:p>
    <w:p w14:paraId="301F0730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474F29C3" w14:textId="3CD0611B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DODGERS: </w:t>
      </w:r>
      <w:hyperlink r:id="rId18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https://ce9a9387e1bc258c3cfa-af7906f4e771b24864bbfa3048e4a635.ssl.cf2.rackcdn.com/DODGERS.jpg</w:t>
        </w:r>
      </w:hyperlink>
    </w:p>
    <w:p w14:paraId="430206E4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08E3724D" w14:textId="5EC467AB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YANKEES: </w:t>
      </w:r>
      <w:hyperlink r:id="rId19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https://ce9a9387e1bc258c3cfa-af7906f4e771b24864bbfa3048e4a635.ssl.cf2.rackcdn.com/YANKEES.jpg</w:t>
        </w:r>
      </w:hyperlink>
    </w:p>
    <w:p w14:paraId="18A49B2A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476D1719" w14:textId="0E272E0C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 SPURS: </w:t>
      </w:r>
      <w:hyperlink r:id="rId20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https://ce9a9387e1bc258c3cfa-af7906f4e771b24864bbfa3048e4a635.ssl.cf2.rackcdn.com/GOSPURS.jpg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F1BF7AB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28B0FBB5" w14:textId="5F28993E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GO IRISH: </w:t>
      </w:r>
      <w:hyperlink r:id="rId21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https://ce9a9387e1bc258c3cfa-af7906f4e771b24864bbfa3048e4a635.ssl.cf2.rackcdn.com/ND_GOIRISH.jpg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8B50959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2BBF27D0" w14:textId="5F07F05E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VIKINGS: </w:t>
      </w:r>
      <w:hyperlink r:id="rId22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https://ce9a9387e1bc258c3cfa-af7906f4e771b24864bbfa3048e4a635.ssl.cf2.rackcdn.com/VIKINGS.jpg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F672204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37BF3A53" w14:textId="0C93D1C8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HUSKERS: </w:t>
      </w:r>
      <w:hyperlink r:id="rId23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https://ce9a9387e1bc258c3cfa-af7906f4e771b24864bbfa3048e4a635.ssl.cf2.rackcdn.com/HUSKERS.jpg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C1AFD5C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7AAA642B" w14:textId="6735326A" w:rsid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BUCK-EYE: </w:t>
      </w:r>
      <w:hyperlink r:id="rId24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https://ce9a9387e1bc258c3cfa-af7906f4e771b24864bbfa3048e4a635.ssl.cf2.rackcdn.com/BUCKEYE.jpg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5D1B782" w14:textId="77777777" w:rsidR="00A4063E" w:rsidRDefault="00A4063E" w:rsidP="00F82383">
      <w:pPr>
        <w:rPr>
          <w:rFonts w:ascii="Arial" w:hAnsi="Arial" w:cs="Arial"/>
          <w:sz w:val="22"/>
          <w:szCs w:val="22"/>
        </w:rPr>
      </w:pPr>
    </w:p>
    <w:p w14:paraId="2779A580" w14:textId="70F5CDAB" w:rsidR="00A4063E" w:rsidRPr="00A4063E" w:rsidRDefault="00A4063E" w:rsidP="00F823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SPARTAN: </w:t>
      </w:r>
      <w:hyperlink r:id="rId25" w:history="1">
        <w:r w:rsidRPr="008B08D9">
          <w:rPr>
            <w:rStyle w:val="Hyperlink"/>
            <w:rFonts w:ascii="Arial" w:hAnsi="Arial" w:cs="Arial"/>
            <w:sz w:val="22"/>
            <w:szCs w:val="22"/>
          </w:rPr>
          <w:t>https://ce9a9387e1bc258c3cfa-af7906f4e771b24864bbfa3048e4a635.ssl.cf2.rackcdn.com/SPARTAN.jpg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56155808" w14:textId="20E003B5" w:rsidR="00A4063E" w:rsidRPr="00926C6A" w:rsidRDefault="00A4063E" w:rsidP="00F82383">
      <w:pPr>
        <w:rPr>
          <w:rFonts w:ascii="Helvetica" w:eastAsia="Times New Roman" w:hAnsi="Helvetica" w:cs="Times New Roman"/>
          <w:color w:val="FF0000"/>
        </w:rPr>
      </w:pPr>
      <w:r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7800787C" w14:textId="12C5E0AF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 w:rsidR="00B76728">
        <w:rPr>
          <w:rFonts w:ascii="Helvetica" w:eastAsia="Times New Roman" w:hAnsi="Helvetica" w:cs="Times New Roman"/>
          <w:sz w:val="20"/>
          <w:szCs w:val="20"/>
        </w:rPr>
        <w:t>Texans have bought more than 29</w:t>
      </w:r>
      <w:r w:rsidR="004F2E3E">
        <w:rPr>
          <w:rFonts w:ascii="Helvetica" w:eastAsia="Times New Roman" w:hAnsi="Helvetica" w:cs="Times New Roman"/>
          <w:sz w:val="20"/>
          <w:szCs w:val="20"/>
        </w:rPr>
        <w:t>5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4F2E3E">
        <w:rPr>
          <w:rFonts w:ascii="Helvetica" w:eastAsia="Times New Roman" w:hAnsi="Helvetica" w:cs="Times New Roman"/>
          <w:sz w:val="20"/>
          <w:szCs w:val="20"/>
        </w:rPr>
        <w:t>than $47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26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41A9BE58" w14:textId="77777777" w:rsidR="00455C1F" w:rsidRPr="00BD008D" w:rsidRDefault="00455C1F" w:rsidP="00455C1F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The Texas Department of Motor Vehicles (TxDMV)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TxDMV returns $11 to the state. </w:t>
      </w:r>
      <w:r>
        <w:rPr>
          <w:rFonts w:ascii="Helvetica" w:hAnsi="Helvetica" w:cs="Calibri"/>
          <w:color w:val="000000" w:themeColor="text1"/>
          <w:sz w:val="20"/>
          <w:szCs w:val="20"/>
        </w:rPr>
        <w:t xml:space="preserve">The agency currently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registers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27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5D641EB5" w14:textId="77777777" w:rsidR="006240D5" w:rsidRDefault="006240D5" w:rsidP="006240D5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19A9F793" w14:textId="77777777" w:rsidR="00974B23" w:rsidRDefault="00974B23" w:rsidP="006C68EC">
      <w:pPr>
        <w:rPr>
          <w:sz w:val="22"/>
          <w:szCs w:val="22"/>
        </w:rPr>
      </w:pPr>
    </w:p>
    <w:sectPr w:rsidR="00974B23" w:rsidSect="00625FEA">
      <w:headerReference w:type="default" r:id="rId2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DD57E" w14:textId="77777777" w:rsidR="00E25858" w:rsidRDefault="00E25858" w:rsidP="00301F86">
      <w:r>
        <w:separator/>
      </w:r>
    </w:p>
  </w:endnote>
  <w:endnote w:type="continuationSeparator" w:id="0">
    <w:p w14:paraId="0BBEFF14" w14:textId="77777777" w:rsidR="00E25858" w:rsidRDefault="00E25858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BAF9B3" w14:textId="77777777" w:rsidR="00E25858" w:rsidRDefault="00E25858" w:rsidP="00301F86">
      <w:r>
        <w:separator/>
      </w:r>
    </w:p>
  </w:footnote>
  <w:footnote w:type="continuationSeparator" w:id="0">
    <w:p w14:paraId="7B1D8CCC" w14:textId="77777777" w:rsidR="00E25858" w:rsidRDefault="00E25858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E75" w14:textId="37FDF81F" w:rsidR="00306072" w:rsidRDefault="00306072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612A4"/>
    <w:multiLevelType w:val="hybridMultilevel"/>
    <w:tmpl w:val="D94A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485C"/>
    <w:multiLevelType w:val="hybridMultilevel"/>
    <w:tmpl w:val="3290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DB1"/>
    <w:multiLevelType w:val="hybridMultilevel"/>
    <w:tmpl w:val="2E6E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089"/>
    <w:multiLevelType w:val="hybridMultilevel"/>
    <w:tmpl w:val="4CB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253FB"/>
    <w:multiLevelType w:val="hybridMultilevel"/>
    <w:tmpl w:val="897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F2A70"/>
    <w:multiLevelType w:val="hybridMultilevel"/>
    <w:tmpl w:val="5CBE6DF0"/>
    <w:lvl w:ilvl="0" w:tplc="6C50AD78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553C1"/>
    <w:multiLevelType w:val="hybridMultilevel"/>
    <w:tmpl w:val="CEAC4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7E401D"/>
    <w:multiLevelType w:val="hybridMultilevel"/>
    <w:tmpl w:val="9CC4918A"/>
    <w:lvl w:ilvl="0" w:tplc="00000001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">
    <w:nsid w:val="68C47B1B"/>
    <w:multiLevelType w:val="hybridMultilevel"/>
    <w:tmpl w:val="ECDC3CA8"/>
    <w:lvl w:ilvl="0" w:tplc="8B7EE47C"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36C1B"/>
    <w:rsid w:val="00043768"/>
    <w:rsid w:val="00043FFA"/>
    <w:rsid w:val="00045312"/>
    <w:rsid w:val="00047943"/>
    <w:rsid w:val="00066106"/>
    <w:rsid w:val="000702A8"/>
    <w:rsid w:val="00074365"/>
    <w:rsid w:val="00084867"/>
    <w:rsid w:val="000A225D"/>
    <w:rsid w:val="000B704E"/>
    <w:rsid w:val="001277B7"/>
    <w:rsid w:val="00146673"/>
    <w:rsid w:val="0015738B"/>
    <w:rsid w:val="00166F1E"/>
    <w:rsid w:val="00175A6F"/>
    <w:rsid w:val="001836A0"/>
    <w:rsid w:val="00186C8F"/>
    <w:rsid w:val="001A6F9E"/>
    <w:rsid w:val="001C5B3A"/>
    <w:rsid w:val="001D6704"/>
    <w:rsid w:val="001E49ED"/>
    <w:rsid w:val="001F5633"/>
    <w:rsid w:val="001F7C64"/>
    <w:rsid w:val="002221D8"/>
    <w:rsid w:val="00225900"/>
    <w:rsid w:val="002338CF"/>
    <w:rsid w:val="002342CF"/>
    <w:rsid w:val="00265490"/>
    <w:rsid w:val="002B2328"/>
    <w:rsid w:val="002B2D37"/>
    <w:rsid w:val="002C1275"/>
    <w:rsid w:val="002C3095"/>
    <w:rsid w:val="002D5A46"/>
    <w:rsid w:val="002E5954"/>
    <w:rsid w:val="00301F86"/>
    <w:rsid w:val="00306072"/>
    <w:rsid w:val="00307342"/>
    <w:rsid w:val="00310E22"/>
    <w:rsid w:val="00317890"/>
    <w:rsid w:val="00342D36"/>
    <w:rsid w:val="00365E21"/>
    <w:rsid w:val="0037340D"/>
    <w:rsid w:val="00390699"/>
    <w:rsid w:val="003B1532"/>
    <w:rsid w:val="003F7C4A"/>
    <w:rsid w:val="00400496"/>
    <w:rsid w:val="004057EC"/>
    <w:rsid w:val="004103DD"/>
    <w:rsid w:val="00410CFA"/>
    <w:rsid w:val="00415C85"/>
    <w:rsid w:val="004208B6"/>
    <w:rsid w:val="00442CD0"/>
    <w:rsid w:val="00444C34"/>
    <w:rsid w:val="00446311"/>
    <w:rsid w:val="004466AA"/>
    <w:rsid w:val="00455C1F"/>
    <w:rsid w:val="0046081D"/>
    <w:rsid w:val="00464E81"/>
    <w:rsid w:val="004B2087"/>
    <w:rsid w:val="004C649F"/>
    <w:rsid w:val="004D6586"/>
    <w:rsid w:val="004E3F3A"/>
    <w:rsid w:val="004F1E50"/>
    <w:rsid w:val="004F2E3E"/>
    <w:rsid w:val="0053013E"/>
    <w:rsid w:val="0053550E"/>
    <w:rsid w:val="00540609"/>
    <w:rsid w:val="00544459"/>
    <w:rsid w:val="00550363"/>
    <w:rsid w:val="005717FA"/>
    <w:rsid w:val="005E73B0"/>
    <w:rsid w:val="006240D5"/>
    <w:rsid w:val="00625FEA"/>
    <w:rsid w:val="00634CBF"/>
    <w:rsid w:val="006403CC"/>
    <w:rsid w:val="0064192D"/>
    <w:rsid w:val="00642C10"/>
    <w:rsid w:val="00644308"/>
    <w:rsid w:val="006520AA"/>
    <w:rsid w:val="00653F8F"/>
    <w:rsid w:val="006542B2"/>
    <w:rsid w:val="00666775"/>
    <w:rsid w:val="00670822"/>
    <w:rsid w:val="0067582C"/>
    <w:rsid w:val="00681C13"/>
    <w:rsid w:val="00682555"/>
    <w:rsid w:val="00683756"/>
    <w:rsid w:val="006A2205"/>
    <w:rsid w:val="006A6A8E"/>
    <w:rsid w:val="006B1DEE"/>
    <w:rsid w:val="006C2C35"/>
    <w:rsid w:val="006C3AD3"/>
    <w:rsid w:val="006C68EC"/>
    <w:rsid w:val="006D0192"/>
    <w:rsid w:val="006E48E9"/>
    <w:rsid w:val="00706911"/>
    <w:rsid w:val="00745378"/>
    <w:rsid w:val="00745FE9"/>
    <w:rsid w:val="007513B9"/>
    <w:rsid w:val="00762563"/>
    <w:rsid w:val="00772CB2"/>
    <w:rsid w:val="00783216"/>
    <w:rsid w:val="0078689A"/>
    <w:rsid w:val="00790B29"/>
    <w:rsid w:val="007A07AD"/>
    <w:rsid w:val="007C3EAB"/>
    <w:rsid w:val="00806F5C"/>
    <w:rsid w:val="00813D46"/>
    <w:rsid w:val="008348E0"/>
    <w:rsid w:val="00885836"/>
    <w:rsid w:val="00897A23"/>
    <w:rsid w:val="008B1C2D"/>
    <w:rsid w:val="008B4FAF"/>
    <w:rsid w:val="008D2846"/>
    <w:rsid w:val="008E54DC"/>
    <w:rsid w:val="008F7746"/>
    <w:rsid w:val="009009CF"/>
    <w:rsid w:val="00921A0F"/>
    <w:rsid w:val="00956C90"/>
    <w:rsid w:val="00967F0A"/>
    <w:rsid w:val="00971C8A"/>
    <w:rsid w:val="00974B23"/>
    <w:rsid w:val="00975ADE"/>
    <w:rsid w:val="00986183"/>
    <w:rsid w:val="00994034"/>
    <w:rsid w:val="009976A7"/>
    <w:rsid w:val="009A66DB"/>
    <w:rsid w:val="009A74A3"/>
    <w:rsid w:val="009C5303"/>
    <w:rsid w:val="00A15475"/>
    <w:rsid w:val="00A40323"/>
    <w:rsid w:val="00A4063E"/>
    <w:rsid w:val="00A46619"/>
    <w:rsid w:val="00A65DF1"/>
    <w:rsid w:val="00A75E0B"/>
    <w:rsid w:val="00A848B8"/>
    <w:rsid w:val="00AB254E"/>
    <w:rsid w:val="00AE50B9"/>
    <w:rsid w:val="00B00F8B"/>
    <w:rsid w:val="00B06152"/>
    <w:rsid w:val="00B14738"/>
    <w:rsid w:val="00B207BC"/>
    <w:rsid w:val="00B43CD4"/>
    <w:rsid w:val="00B50759"/>
    <w:rsid w:val="00B5138F"/>
    <w:rsid w:val="00B61F03"/>
    <w:rsid w:val="00B66BD7"/>
    <w:rsid w:val="00B66F05"/>
    <w:rsid w:val="00B679BC"/>
    <w:rsid w:val="00B75BE0"/>
    <w:rsid w:val="00B76728"/>
    <w:rsid w:val="00B76E0F"/>
    <w:rsid w:val="00B85CB9"/>
    <w:rsid w:val="00B90DE2"/>
    <w:rsid w:val="00BA01F2"/>
    <w:rsid w:val="00BA3E9A"/>
    <w:rsid w:val="00BB2E71"/>
    <w:rsid w:val="00BB59B6"/>
    <w:rsid w:val="00BD0A52"/>
    <w:rsid w:val="00BE6C02"/>
    <w:rsid w:val="00C00692"/>
    <w:rsid w:val="00C25469"/>
    <w:rsid w:val="00C438B5"/>
    <w:rsid w:val="00C76CCC"/>
    <w:rsid w:val="00C905DC"/>
    <w:rsid w:val="00C946E4"/>
    <w:rsid w:val="00CB42C8"/>
    <w:rsid w:val="00CC41FC"/>
    <w:rsid w:val="00CC6601"/>
    <w:rsid w:val="00CC6F48"/>
    <w:rsid w:val="00CD1305"/>
    <w:rsid w:val="00CD48D1"/>
    <w:rsid w:val="00CF0B0A"/>
    <w:rsid w:val="00D07C7B"/>
    <w:rsid w:val="00D36A35"/>
    <w:rsid w:val="00D465A5"/>
    <w:rsid w:val="00D50621"/>
    <w:rsid w:val="00D54A39"/>
    <w:rsid w:val="00D61D95"/>
    <w:rsid w:val="00D64141"/>
    <w:rsid w:val="00D82D45"/>
    <w:rsid w:val="00D8424A"/>
    <w:rsid w:val="00D86E36"/>
    <w:rsid w:val="00DB34EC"/>
    <w:rsid w:val="00DB4D24"/>
    <w:rsid w:val="00DC43F2"/>
    <w:rsid w:val="00DD0CB0"/>
    <w:rsid w:val="00DD0EE0"/>
    <w:rsid w:val="00DD6A14"/>
    <w:rsid w:val="00E11E30"/>
    <w:rsid w:val="00E20D62"/>
    <w:rsid w:val="00E25858"/>
    <w:rsid w:val="00E35672"/>
    <w:rsid w:val="00E42165"/>
    <w:rsid w:val="00E42DCA"/>
    <w:rsid w:val="00E60B5D"/>
    <w:rsid w:val="00EB4C4E"/>
    <w:rsid w:val="00EC5E85"/>
    <w:rsid w:val="00EC5F15"/>
    <w:rsid w:val="00EC6CEB"/>
    <w:rsid w:val="00EC774A"/>
    <w:rsid w:val="00EE0316"/>
    <w:rsid w:val="00EE27F2"/>
    <w:rsid w:val="00EE2D76"/>
    <w:rsid w:val="00EE49D4"/>
    <w:rsid w:val="00EF78CB"/>
    <w:rsid w:val="00F15E50"/>
    <w:rsid w:val="00F20DAE"/>
    <w:rsid w:val="00F36AEA"/>
    <w:rsid w:val="00F37033"/>
    <w:rsid w:val="00F37AE1"/>
    <w:rsid w:val="00F745D7"/>
    <w:rsid w:val="00F80C6C"/>
    <w:rsid w:val="00F82383"/>
    <w:rsid w:val="00F8498C"/>
    <w:rsid w:val="00F87D1B"/>
    <w:rsid w:val="00FA2BF5"/>
    <w:rsid w:val="00FB071D"/>
    <w:rsid w:val="00FC1707"/>
    <w:rsid w:val="00FD4AB5"/>
    <w:rsid w:val="00FD63EC"/>
    <w:rsid w:val="00FE087C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6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C3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s://ce9a9387e1bc258c3cfa-af7906f4e771b24864bbfa3048e4a635.ssl.cf2.rackcdn.com/GOSPURS.jpg" TargetMode="External"/><Relationship Id="rId21" Type="http://schemas.openxmlformats.org/officeDocument/2006/relationships/hyperlink" Target="https://ce9a9387e1bc258c3cfa-af7906f4e771b24864bbfa3048e4a635.ssl.cf2.rackcdn.com/ND_GOIRISH.jpg" TargetMode="External"/><Relationship Id="rId22" Type="http://schemas.openxmlformats.org/officeDocument/2006/relationships/hyperlink" Target="https://ce9a9387e1bc258c3cfa-af7906f4e771b24864bbfa3048e4a635.ssl.cf2.rackcdn.com/VIKINGS.jpg" TargetMode="External"/><Relationship Id="rId23" Type="http://schemas.openxmlformats.org/officeDocument/2006/relationships/hyperlink" Target="https://ce9a9387e1bc258c3cfa-af7906f4e771b24864bbfa3048e4a635.ssl.cf2.rackcdn.com/HUSKERS.jpg" TargetMode="External"/><Relationship Id="rId24" Type="http://schemas.openxmlformats.org/officeDocument/2006/relationships/hyperlink" Target="https://ce9a9387e1bc258c3cfa-af7906f4e771b24864bbfa3048e4a635.ssl.cf2.rackcdn.com/BUCKEYE.jpg" TargetMode="External"/><Relationship Id="rId25" Type="http://schemas.openxmlformats.org/officeDocument/2006/relationships/hyperlink" Target="https://ce9a9387e1bc258c3cfa-af7906f4e771b24864bbfa3048e4a635.ssl.cf2.rackcdn.com/SPARTAN.jpg" TargetMode="External"/><Relationship Id="rId26" Type="http://schemas.openxmlformats.org/officeDocument/2006/relationships/hyperlink" Target="http://www.myplates.com" TargetMode="External"/><Relationship Id="rId27" Type="http://schemas.openxmlformats.org/officeDocument/2006/relationships/hyperlink" Target="http://www.TxDMV.gov" TargetMode="External"/><Relationship Id="rId28" Type="http://schemas.openxmlformats.org/officeDocument/2006/relationships/header" Target="header1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://www.myplates.com/auction" TargetMode="External"/><Relationship Id="rId17" Type="http://schemas.openxmlformats.org/officeDocument/2006/relationships/hyperlink" Target="https://ce9a9387e1bc258c3cfa-af7906f4e771b24864bbfa3048e4a635.ssl.cf2.rackcdn.com/CUBBIES.jpg" TargetMode="External"/><Relationship Id="rId18" Type="http://schemas.openxmlformats.org/officeDocument/2006/relationships/hyperlink" Target="https://ce9a9387e1bc258c3cfa-af7906f4e771b24864bbfa3048e4a635.ssl.cf2.rackcdn.com/DODGERS.jpg" TargetMode="External"/><Relationship Id="rId19" Type="http://schemas.openxmlformats.org/officeDocument/2006/relationships/hyperlink" Target="https://ce9a9387e1bc258c3cfa-af7906f4e771b24864bbfa3048e4a635.ssl.cf2.rackcdn.com/YANKEES.jp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Relationship Id="rId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1008</Words>
  <Characters>5751</Characters>
  <Application>Microsoft Macintosh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Microsoft Office User</cp:lastModifiedBy>
  <cp:revision>6</cp:revision>
  <cp:lastPrinted>2015-10-09T18:00:00Z</cp:lastPrinted>
  <dcterms:created xsi:type="dcterms:W3CDTF">2016-10-19T23:15:00Z</dcterms:created>
  <dcterms:modified xsi:type="dcterms:W3CDTF">2016-10-25T16:56:00Z</dcterms:modified>
</cp:coreProperties>
</file>