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A5F" w:rsidRDefault="00A74A64">
      <w:pPr>
        <w:tabs>
          <w:tab w:val="center" w:pos="2160"/>
          <w:tab w:val="center" w:pos="2881"/>
          <w:tab w:val="center" w:pos="3601"/>
          <w:tab w:val="center" w:pos="4321"/>
          <w:tab w:val="center" w:pos="5041"/>
          <w:tab w:val="center" w:pos="5761"/>
        </w:tabs>
        <w:spacing w:after="19" w:line="259" w:lineRule="auto"/>
        <w:ind w:left="-15" w:firstLine="0"/>
      </w:pPr>
      <w:r>
        <w:rPr>
          <w:b/>
        </w:rPr>
        <w:t xml:space="preserve">Media Contact: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410A5F" w:rsidRDefault="0085372D">
      <w:pPr>
        <w:ind w:left="-5"/>
      </w:pPr>
      <w:r>
        <w:t>Melanie Smith</w:t>
      </w:r>
    </w:p>
    <w:p w:rsidR="0085372D" w:rsidRDefault="00A74A64">
      <w:pPr>
        <w:ind w:left="-5" w:right="6512"/>
      </w:pPr>
      <w:r>
        <w:t xml:space="preserve">Atlas RFID Solutions </w:t>
      </w:r>
      <w:r w:rsidR="002A4024">
        <w:br/>
      </w:r>
      <w:r w:rsidR="00A92BC2">
        <w:t>Marketing</w:t>
      </w:r>
      <w:r w:rsidR="0085372D">
        <w:t xml:space="preserve"> Manager </w:t>
      </w:r>
    </w:p>
    <w:p w:rsidR="00410A5F" w:rsidRPr="0085372D" w:rsidRDefault="00A74A64">
      <w:pPr>
        <w:ind w:left="-5" w:right="6512"/>
        <w:rPr>
          <w:color w:val="FD4114"/>
        </w:rPr>
      </w:pPr>
      <w:r w:rsidRPr="0085372D">
        <w:rPr>
          <w:color w:val="FD4114"/>
          <w:u w:val="single" w:color="FD4114"/>
        </w:rPr>
        <w:t>m</w:t>
      </w:r>
      <w:r w:rsidR="0085372D" w:rsidRPr="0085372D">
        <w:rPr>
          <w:color w:val="FD4114"/>
          <w:u w:val="single" w:color="FD4114"/>
        </w:rPr>
        <w:t>smith</w:t>
      </w:r>
      <w:r w:rsidRPr="0085372D">
        <w:rPr>
          <w:color w:val="FD4114"/>
          <w:u w:val="single" w:color="FD4114"/>
        </w:rPr>
        <w:t>@atlasrfid.com</w:t>
      </w:r>
      <w:r w:rsidRPr="0085372D">
        <w:rPr>
          <w:color w:val="FD4114"/>
        </w:rPr>
        <w:t xml:space="preserve"> </w:t>
      </w:r>
    </w:p>
    <w:p w:rsidR="00410A5F" w:rsidRDefault="00A74A64">
      <w:pPr>
        <w:ind w:left="-5"/>
      </w:pPr>
      <w:r>
        <w:t>Phone: +1 205-</w:t>
      </w:r>
      <w:r w:rsidR="0085372D">
        <w:t>918</w:t>
      </w:r>
      <w:r>
        <w:t>-</w:t>
      </w:r>
      <w:r w:rsidR="0085372D">
        <w:t>7140</w:t>
      </w:r>
      <w:r>
        <w:t xml:space="preserve"> </w:t>
      </w:r>
    </w:p>
    <w:p w:rsidR="00410A5F" w:rsidRDefault="00A74A64">
      <w:pPr>
        <w:spacing w:after="17" w:line="259" w:lineRule="auto"/>
        <w:ind w:left="0" w:firstLine="0"/>
      </w:pPr>
      <w:r>
        <w:t xml:space="preserve"> </w:t>
      </w:r>
    </w:p>
    <w:p w:rsidR="007B01C6" w:rsidRPr="0085372D" w:rsidRDefault="00A92BC2" w:rsidP="007B01C6">
      <w:pPr>
        <w:pStyle w:val="Heading1"/>
        <w:ind w:left="0" w:right="50"/>
        <w:rPr>
          <w:rFonts w:ascii="Tahoma" w:eastAsiaTheme="minorHAnsi" w:hAnsi="Tahoma" w:cstheme="minorBidi"/>
        </w:rPr>
      </w:pPr>
      <w:r>
        <w:t>Atlas RFID Solutions Ranked Number 361 Fastest Growing Company</w:t>
      </w:r>
      <w:r>
        <w:br/>
        <w:t>in North America on Deloitte’s 2016 Technology Fast 500™</w:t>
      </w:r>
    </w:p>
    <w:p w:rsidR="007B01C6" w:rsidRPr="0085372D" w:rsidRDefault="00A92BC2" w:rsidP="00E2789B">
      <w:pPr>
        <w:pStyle w:val="subhead"/>
        <w:rPr>
          <w:rFonts w:eastAsiaTheme="minorHAnsi" w:cstheme="minorBidi"/>
          <w:color w:val="auto"/>
        </w:rPr>
      </w:pPr>
      <w:r>
        <w:t>Ranked 361 in North America with 197 Percent Growth</w:t>
      </w:r>
    </w:p>
    <w:p w:rsidR="007B01C6" w:rsidRDefault="007B01C6" w:rsidP="007B01C6">
      <w:pPr>
        <w:spacing w:after="31" w:line="259" w:lineRule="auto"/>
        <w:ind w:left="0" w:firstLine="0"/>
      </w:pPr>
      <w:r>
        <w:rPr>
          <w:rFonts w:ascii="Calibri" w:eastAsia="Calibri" w:hAnsi="Calibri" w:cs="Calibri"/>
          <w:color w:val="000000"/>
        </w:rPr>
        <w:t xml:space="preserve"> </w:t>
      </w:r>
    </w:p>
    <w:p w:rsidR="005B5BCE" w:rsidRDefault="00A92BC2" w:rsidP="005B5BCE">
      <w:r>
        <w:rPr>
          <w:b/>
        </w:rPr>
        <w:t>Birmingham</w:t>
      </w:r>
      <w:r w:rsidR="00184A58">
        <w:rPr>
          <w:b/>
        </w:rPr>
        <w:t xml:space="preserve">, </w:t>
      </w:r>
      <w:r>
        <w:rPr>
          <w:b/>
        </w:rPr>
        <w:t>Alabama</w:t>
      </w:r>
      <w:r w:rsidR="007B01C6">
        <w:rPr>
          <w:b/>
        </w:rPr>
        <w:t xml:space="preserve">, </w:t>
      </w:r>
      <w:r w:rsidR="0095139A">
        <w:rPr>
          <w:b/>
        </w:rPr>
        <w:t>November 21</w:t>
      </w:r>
      <w:bookmarkStart w:id="0" w:name="_GoBack"/>
      <w:bookmarkEnd w:id="0"/>
      <w:r w:rsidR="00184A58">
        <w:rPr>
          <w:b/>
        </w:rPr>
        <w:t>, 2016</w:t>
      </w:r>
      <w:r w:rsidR="007B01C6">
        <w:rPr>
          <w:b/>
        </w:rPr>
        <w:t>—</w:t>
      </w:r>
      <w:r w:rsidR="007B01C6">
        <w:t xml:space="preserve"> Atlas RFID Solutions, </w:t>
      </w:r>
      <w:hyperlink r:id="rId6">
        <w:r w:rsidR="007B01C6" w:rsidRPr="007B01C6">
          <w:rPr>
            <w:rStyle w:val="linkChar"/>
          </w:rPr>
          <w:t>the world</w:t>
        </w:r>
        <w:r w:rsidR="007B01C6" w:rsidRPr="0085372D">
          <w:rPr>
            <w:color w:val="FD4114"/>
            <w:u w:val="single" w:color="FD4114"/>
          </w:rPr>
          <w:t xml:space="preserve"> leader in</w:t>
        </w:r>
      </w:hyperlink>
      <w:r w:rsidR="007B01C6">
        <w:rPr>
          <w:color w:val="FD4114"/>
          <w:u w:val="single" w:color="FD4114"/>
        </w:rPr>
        <w:t xml:space="preserve"> materia</w:t>
      </w:r>
      <w:r w:rsidR="00184A58">
        <w:rPr>
          <w:color w:val="FD4114"/>
          <w:u w:val="single" w:color="FD4114"/>
        </w:rPr>
        <w:t xml:space="preserve">l readiness </w:t>
      </w:r>
      <w:r w:rsidR="007B01C6" w:rsidRPr="0085372D">
        <w:rPr>
          <w:color w:val="FD4114"/>
          <w:u w:val="single" w:color="FD4114"/>
        </w:rPr>
        <w:t xml:space="preserve">for </w:t>
      </w:r>
      <w:r w:rsidR="00A90A15">
        <w:rPr>
          <w:color w:val="FD4114"/>
          <w:u w:val="single" w:color="FD4114"/>
        </w:rPr>
        <w:t>the capital asset market</w:t>
      </w:r>
      <w:hyperlink r:id="rId7">
        <w:r w:rsidR="007B01C6">
          <w:t>,</w:t>
        </w:r>
      </w:hyperlink>
      <w:r w:rsidR="007B01C6">
        <w:t xml:space="preserve"> </w:t>
      </w:r>
      <w:r w:rsidR="00184A58">
        <w:t xml:space="preserve">announced today </w:t>
      </w:r>
      <w:r>
        <w:t>it rank</w:t>
      </w:r>
      <w:r w:rsidR="00B00614">
        <w:t>s</w:t>
      </w:r>
      <w:r>
        <w:t xml:space="preserve"> No. 361 on Deloitte’s Technology Fast 500™, a ranking of the 500 fastest growing technology, media, telecommunications, life sciences and energy tech companies in North America. Atlas RFID Solutions grew 197 percent during this period. </w:t>
      </w:r>
    </w:p>
    <w:p w:rsidR="00A92BC2" w:rsidRDefault="00A92BC2" w:rsidP="005B5BCE"/>
    <w:p w:rsidR="00A92BC2" w:rsidRDefault="00A92BC2" w:rsidP="005B5BCE">
      <w:r>
        <w:t xml:space="preserve">Atlas CEO Robert Fuqua credits high demand for increased efficiency in the construction industry and development of a unique market solution with the company’s 197% revenue growth. He said, “Our clients are demanding more technology on a collaborative, easy-to-use platform that increases labor productivity and eliminates inefficiencies. We work hard to meet that demand through people, process, and technology.” </w:t>
      </w:r>
    </w:p>
    <w:p w:rsidR="00184A58" w:rsidRDefault="00184A58" w:rsidP="005B5BCE">
      <w:pPr>
        <w:rPr>
          <w:sz w:val="23"/>
        </w:rPr>
      </w:pPr>
    </w:p>
    <w:p w:rsidR="00A92BC2" w:rsidRDefault="00A92BC2" w:rsidP="005B5BCE">
      <w:pPr>
        <w:rPr>
          <w:sz w:val="23"/>
        </w:rPr>
      </w:pPr>
      <w:r>
        <w:rPr>
          <w:sz w:val="23"/>
        </w:rPr>
        <w:t xml:space="preserve">“Today, when every organization can be a tech company, the most effective businesses not only foster the courage to explore change, but also encourage creativity in using and applying existing assets in new ways, as resourcefully as possible,” said Sandra </w:t>
      </w:r>
      <w:proofErr w:type="spellStart"/>
      <w:r>
        <w:rPr>
          <w:sz w:val="23"/>
        </w:rPr>
        <w:t>Shirai</w:t>
      </w:r>
      <w:proofErr w:type="spellEnd"/>
      <w:r>
        <w:rPr>
          <w:sz w:val="23"/>
        </w:rPr>
        <w:t xml:space="preserve">, principal, Deloitte Consulting LLP and U.S. technology, media and telecommunications industry leader. “This ingenious approach to innovation calls for the encouragement of curiosity and collaboration both within and outside the office walls.” </w:t>
      </w:r>
    </w:p>
    <w:p w:rsidR="00A92BC2" w:rsidRDefault="00A92BC2" w:rsidP="005B5BCE">
      <w:pPr>
        <w:rPr>
          <w:sz w:val="23"/>
        </w:rPr>
      </w:pPr>
    </w:p>
    <w:p w:rsidR="00A92BC2" w:rsidRPr="00A92BC2" w:rsidRDefault="00A92BC2" w:rsidP="00A92BC2">
      <w:pPr>
        <w:autoSpaceDE w:val="0"/>
        <w:autoSpaceDN w:val="0"/>
        <w:adjustRightInd w:val="0"/>
        <w:rPr>
          <w:sz w:val="23"/>
        </w:rPr>
      </w:pPr>
      <w:r w:rsidRPr="00A92BC2">
        <w:rPr>
          <w:sz w:val="23"/>
        </w:rPr>
        <w:t xml:space="preserve">“This year’s Fast 500 winners showcase that when organizations are open to diverse perspectives and insights, they are able to create an environment for their employees and customers to see the possibilities and ingenious solutions that might lie ahead,” added Jim Atwell, national managing partner of the emerging growth company practice, Deloitte &amp; </w:t>
      </w:r>
      <w:proofErr w:type="spellStart"/>
      <w:r w:rsidRPr="00A92BC2">
        <w:rPr>
          <w:sz w:val="23"/>
        </w:rPr>
        <w:t>Touche</w:t>
      </w:r>
      <w:proofErr w:type="spellEnd"/>
      <w:r w:rsidRPr="00A92BC2">
        <w:rPr>
          <w:sz w:val="23"/>
        </w:rPr>
        <w:t xml:space="preserve"> LLP. “Entrepreneurial environments foster change and innovation within businesses, and we look forward to watching these companies continue to drive change across all sectors.”  </w:t>
      </w:r>
    </w:p>
    <w:p w:rsidR="00184A58" w:rsidRDefault="00184A58" w:rsidP="005B5BCE">
      <w:pPr>
        <w:rPr>
          <w:sz w:val="23"/>
        </w:rPr>
      </w:pPr>
    </w:p>
    <w:p w:rsidR="00A92BC2" w:rsidRPr="00C44743" w:rsidRDefault="00A92BC2" w:rsidP="00A92BC2">
      <w:pPr>
        <w:autoSpaceDE w:val="0"/>
        <w:autoSpaceDN w:val="0"/>
        <w:adjustRightInd w:val="0"/>
        <w:rPr>
          <w:rFonts w:ascii="Verdana" w:hAnsi="Verdana" w:cs="Arial"/>
        </w:rPr>
      </w:pPr>
      <w:r>
        <w:rPr>
          <w:rFonts w:ascii="Verdana" w:hAnsi="Verdana" w:cs="Arial"/>
        </w:rPr>
        <w:t xml:space="preserve">This is the fourth consecutive year Atlas RFID Solutions has been named </w:t>
      </w:r>
      <w:r w:rsidRPr="00C44743">
        <w:rPr>
          <w:rFonts w:ascii="Verdana" w:hAnsi="Verdana" w:cs="Arial"/>
        </w:rPr>
        <w:t>a Technology Fast 500™ award winner</w:t>
      </w:r>
      <w:r>
        <w:rPr>
          <w:rFonts w:ascii="Verdana" w:hAnsi="Verdana" w:cs="Arial"/>
        </w:rPr>
        <w:t xml:space="preserve">. </w:t>
      </w:r>
    </w:p>
    <w:p w:rsidR="00A92BC2" w:rsidRDefault="00A92BC2" w:rsidP="005B5BCE">
      <w:pPr>
        <w:rPr>
          <w:sz w:val="23"/>
        </w:rPr>
      </w:pPr>
    </w:p>
    <w:p w:rsidR="00FB65FD" w:rsidRPr="00CF0E5A" w:rsidRDefault="00FB65FD" w:rsidP="005B5BCE">
      <w:pPr>
        <w:rPr>
          <w:sz w:val="23"/>
        </w:rPr>
      </w:pPr>
    </w:p>
    <w:p w:rsidR="007B01C6" w:rsidRDefault="007B01C6" w:rsidP="007B01C6">
      <w:pPr>
        <w:ind w:left="-5"/>
      </w:pPr>
      <w:r w:rsidRPr="00CF0E5A">
        <w:rPr>
          <w:sz w:val="23"/>
        </w:rPr>
        <w:lastRenderedPageBreak/>
        <w:t>To find out m</w:t>
      </w:r>
      <w:r>
        <w:rPr>
          <w:sz w:val="23"/>
        </w:rPr>
        <w:t xml:space="preserve">ore about </w:t>
      </w:r>
      <w:r w:rsidR="000F4A66">
        <w:rPr>
          <w:sz w:val="23"/>
        </w:rPr>
        <w:t xml:space="preserve">the </w:t>
      </w:r>
      <w:r w:rsidR="00EA1A2C">
        <w:rPr>
          <w:sz w:val="23"/>
        </w:rPr>
        <w:t>Jovix®</w:t>
      </w:r>
      <w:r w:rsidRPr="00CF0E5A">
        <w:rPr>
          <w:sz w:val="23"/>
        </w:rPr>
        <w:t xml:space="preserve"> solution, visit</w:t>
      </w:r>
      <w:r>
        <w:t xml:space="preserve"> </w:t>
      </w:r>
      <w:hyperlink r:id="rId8" w:history="1">
        <w:r w:rsidRPr="007B01C6">
          <w:rPr>
            <w:rStyle w:val="linkChar"/>
          </w:rPr>
          <w:t>www.atlasrfid.com</w:t>
        </w:r>
      </w:hyperlink>
      <w:r>
        <w:t xml:space="preserve">.  </w:t>
      </w:r>
    </w:p>
    <w:p w:rsidR="00A92BC2" w:rsidRDefault="00A92BC2" w:rsidP="00A92BC2">
      <w:pPr>
        <w:autoSpaceDE w:val="0"/>
        <w:autoSpaceDN w:val="0"/>
        <w:adjustRightInd w:val="0"/>
        <w:rPr>
          <w:rFonts w:ascii="Verdana" w:hAnsi="Verdana" w:cs="Arial"/>
          <w:b/>
        </w:rPr>
      </w:pPr>
    </w:p>
    <w:p w:rsidR="00A92BC2" w:rsidRPr="00A92BC2" w:rsidRDefault="00A92BC2" w:rsidP="00A92BC2">
      <w:pPr>
        <w:spacing w:after="19" w:line="259" w:lineRule="auto"/>
        <w:ind w:left="-5"/>
        <w:rPr>
          <w:b/>
        </w:rPr>
      </w:pPr>
      <w:r w:rsidRPr="00A92BC2">
        <w:rPr>
          <w:b/>
        </w:rPr>
        <w:t>About Deloitte’s 2016 Technology Fast 500™</w:t>
      </w:r>
    </w:p>
    <w:p w:rsidR="00A92BC2" w:rsidRPr="00A92BC2" w:rsidRDefault="00A92BC2" w:rsidP="00A92BC2">
      <w:pPr>
        <w:rPr>
          <w:sz w:val="23"/>
        </w:rPr>
      </w:pPr>
      <w:r w:rsidRPr="00A92BC2">
        <w:rPr>
          <w:sz w:val="23"/>
        </w:rPr>
        <w:t>Deloitte’s Technology Fast 500 provides a ranking of the fastest growing technology, media, telecommunications, life sciences and energy tech companies – both public and private – in North America. Technology Fast 500 award winners are selected based on percentage fiscal year revenue growth from 2012 to 2015.</w:t>
      </w:r>
    </w:p>
    <w:p w:rsidR="00A92BC2" w:rsidRPr="00A92BC2" w:rsidRDefault="00A92BC2" w:rsidP="00A92BC2">
      <w:pPr>
        <w:rPr>
          <w:sz w:val="23"/>
        </w:rPr>
      </w:pPr>
    </w:p>
    <w:p w:rsidR="00A92BC2" w:rsidRPr="00A92BC2" w:rsidRDefault="00A92BC2" w:rsidP="00A92BC2">
      <w:pPr>
        <w:rPr>
          <w:sz w:val="23"/>
        </w:rPr>
      </w:pPr>
      <w:r w:rsidRPr="00A92BC2">
        <w:rPr>
          <w:sz w:val="23"/>
        </w:rPr>
        <w:t>In order to be eligible for Technology Fast 500 recognition, companies must own proprietary intellectual property or technology that is sold to customers in products that contribute to a majority of the company's operating revenues. Companies must have base-year operating revenues of at least $50,000 USD, and current-year operating revenues of at least $5 million USD. Additionally, companies must be in business for a minimum of four years and be headquartered within North America.</w:t>
      </w:r>
    </w:p>
    <w:p w:rsidR="00A92BC2" w:rsidRPr="00A92BC2" w:rsidRDefault="00A92BC2" w:rsidP="00A92BC2">
      <w:pPr>
        <w:rPr>
          <w:sz w:val="23"/>
        </w:rPr>
      </w:pPr>
    </w:p>
    <w:p w:rsidR="00A92BC2" w:rsidRPr="00A92BC2" w:rsidRDefault="00A92BC2" w:rsidP="00A92BC2">
      <w:pPr>
        <w:rPr>
          <w:sz w:val="23"/>
        </w:rPr>
      </w:pPr>
      <w:r w:rsidRPr="00A92BC2">
        <w:rPr>
          <w:sz w:val="23"/>
        </w:rPr>
        <w:t xml:space="preserve">As used in this document, “Deloitte” means Deloitte LLP and its subsidiaries. Please see </w:t>
      </w:r>
      <w:hyperlink r:id="rId9" w:history="1">
        <w:r w:rsidRPr="00A92BC2">
          <w:rPr>
            <w:rStyle w:val="linkChar"/>
          </w:rPr>
          <w:t>www.deloitte.com/us/about</w:t>
        </w:r>
      </w:hyperlink>
      <w:r w:rsidRPr="00A92BC2">
        <w:rPr>
          <w:sz w:val="23"/>
        </w:rPr>
        <w:t xml:space="preserve"> for a detailed description of the legal structure of Deloitte LLP and its subsidiaries. Certain services may not be available to attest clients under the rules and regulations of public accounting.</w:t>
      </w:r>
    </w:p>
    <w:p w:rsidR="007B01C6" w:rsidRPr="00A92BC2" w:rsidRDefault="007B01C6" w:rsidP="007B01C6">
      <w:pPr>
        <w:ind w:left="-5"/>
        <w:rPr>
          <w:sz w:val="23"/>
        </w:rPr>
      </w:pPr>
    </w:p>
    <w:p w:rsidR="007B01C6" w:rsidRDefault="007B01C6" w:rsidP="007B01C6">
      <w:pPr>
        <w:spacing w:after="19" w:line="259" w:lineRule="auto"/>
        <w:ind w:left="-5"/>
      </w:pPr>
      <w:r>
        <w:rPr>
          <w:b/>
        </w:rPr>
        <w:t xml:space="preserve">About Atlas RFID Solutions </w:t>
      </w:r>
    </w:p>
    <w:p w:rsidR="00FB65FD" w:rsidRPr="00CF0E5A" w:rsidRDefault="00FB65FD" w:rsidP="00FB65FD">
      <w:pPr>
        <w:spacing w:after="205"/>
        <w:ind w:left="-5"/>
        <w:rPr>
          <w:sz w:val="23"/>
        </w:rPr>
      </w:pPr>
      <w:r>
        <w:rPr>
          <w:sz w:val="23"/>
        </w:rPr>
        <w:t>Jovix</w:t>
      </w:r>
      <w:r w:rsidRPr="00CF0E5A">
        <w:rPr>
          <w:sz w:val="23"/>
        </w:rPr>
        <w:t xml:space="preserve"> is an award-winning material</w:t>
      </w:r>
      <w:r>
        <w:rPr>
          <w:sz w:val="23"/>
        </w:rPr>
        <w:t xml:space="preserve"> readiness </w:t>
      </w:r>
      <w:r w:rsidRPr="00CF0E5A">
        <w:rPr>
          <w:sz w:val="23"/>
        </w:rPr>
        <w:t xml:space="preserve">application developed by Atlas RFID Solutions specifically for the industrial </w:t>
      </w:r>
      <w:r>
        <w:rPr>
          <w:sz w:val="23"/>
        </w:rPr>
        <w:t>asset market. Jovix</w:t>
      </w:r>
      <w:r w:rsidRPr="00CF0E5A">
        <w:rPr>
          <w:sz w:val="23"/>
        </w:rPr>
        <w:t xml:space="preserve"> combines web-based server software with mobile and auto-ID technologies to extend access to information to decision makers in the field, as well as digitize and automate manual paper-based d</w:t>
      </w:r>
      <w:r>
        <w:rPr>
          <w:sz w:val="23"/>
        </w:rPr>
        <w:t>ata collection processes. Jovix</w:t>
      </w:r>
      <w:r w:rsidRPr="00CF0E5A">
        <w:rPr>
          <w:sz w:val="23"/>
        </w:rPr>
        <w:t xml:space="preserve"> provides value for Owner/Operators, EPC firms, contractors, fabricators and suppliers by removing impediments to productivity that result from material readiness issues. </w:t>
      </w:r>
    </w:p>
    <w:p w:rsidR="00410A5F" w:rsidRDefault="00FB65FD" w:rsidP="00FB65FD">
      <w:pPr>
        <w:spacing w:after="205"/>
        <w:ind w:left="-5"/>
      </w:pPr>
      <w:r>
        <w:rPr>
          <w:sz w:val="23"/>
        </w:rPr>
        <w:t>To learn more about Jovix</w:t>
      </w:r>
      <w:r w:rsidRPr="00CF0E5A">
        <w:rPr>
          <w:sz w:val="23"/>
        </w:rPr>
        <w:t>, Atlas RFID Solution’s material</w:t>
      </w:r>
      <w:r>
        <w:rPr>
          <w:sz w:val="23"/>
        </w:rPr>
        <w:t xml:space="preserve"> readiness </w:t>
      </w:r>
      <w:r w:rsidRPr="00CF0E5A">
        <w:rPr>
          <w:sz w:val="23"/>
        </w:rPr>
        <w:t xml:space="preserve">application used on more than </w:t>
      </w:r>
      <w:r>
        <w:rPr>
          <w:sz w:val="23"/>
        </w:rPr>
        <w:t xml:space="preserve">250 </w:t>
      </w:r>
      <w:r w:rsidRPr="00CF0E5A">
        <w:rPr>
          <w:sz w:val="23"/>
        </w:rPr>
        <w:t>sites across the globe and how it helps</w:t>
      </w:r>
      <w:r w:rsidR="00B00614">
        <w:rPr>
          <w:sz w:val="23"/>
        </w:rPr>
        <w:t xml:space="preserve"> both</w:t>
      </w:r>
      <w:r w:rsidRPr="00CF0E5A">
        <w:rPr>
          <w:sz w:val="23"/>
        </w:rPr>
        <w:t xml:space="preserve"> industrial construction projects</w:t>
      </w:r>
      <w:r>
        <w:rPr>
          <w:sz w:val="23"/>
        </w:rPr>
        <w:t xml:space="preserve"> and operating assets</w:t>
      </w:r>
      <w:r w:rsidRPr="00CF0E5A">
        <w:rPr>
          <w:sz w:val="23"/>
        </w:rPr>
        <w:t xml:space="preserve"> increase efficiency, protect schedule and reduce unnecessary costs, visit</w:t>
      </w:r>
      <w:r>
        <w:t xml:space="preserve"> </w:t>
      </w:r>
      <w:hyperlink r:id="rId10">
        <w:r w:rsidRPr="0085372D">
          <w:rPr>
            <w:color w:val="FD4114"/>
            <w:u w:val="single" w:color="FD4114"/>
          </w:rPr>
          <w:t>www.atlasrfid.com</w:t>
        </w:r>
      </w:hyperlink>
      <w:hyperlink r:id="rId11">
        <w:r>
          <w:t xml:space="preserve"> </w:t>
        </w:r>
      </w:hyperlink>
      <w:r w:rsidRPr="00CF0E5A">
        <w:rPr>
          <w:sz w:val="23"/>
        </w:rPr>
        <w:t xml:space="preserve">or call +1 </w:t>
      </w:r>
      <w:r>
        <w:rPr>
          <w:sz w:val="23"/>
        </w:rPr>
        <w:t>855-568-4151</w:t>
      </w:r>
      <w:r w:rsidRPr="00CF0E5A">
        <w:rPr>
          <w:sz w:val="23"/>
        </w:rPr>
        <w:t xml:space="preserve"> in the US </w:t>
      </w:r>
      <w:r>
        <w:rPr>
          <w:sz w:val="23"/>
        </w:rPr>
        <w:t>or</w:t>
      </w:r>
      <w:r w:rsidRPr="00CF0E5A">
        <w:rPr>
          <w:sz w:val="23"/>
        </w:rPr>
        <w:t xml:space="preserve"> +1 587-487-5737 in Canada</w:t>
      </w:r>
      <w:r>
        <w:rPr>
          <w:sz w:val="23"/>
        </w:rPr>
        <w:t>, and 82 2 3782-4528 in South Korea.</w:t>
      </w:r>
      <w:r w:rsidR="007B01C6">
        <w:br/>
      </w:r>
      <w:r w:rsidR="007B01C6">
        <w:tab/>
      </w:r>
      <w:r w:rsidR="00615654">
        <w:t xml:space="preserve">                                 </w:t>
      </w:r>
      <w:r w:rsidR="002A4024">
        <w:t>###</w:t>
      </w:r>
    </w:p>
    <w:sectPr w:rsidR="00410A5F">
      <w:pgSz w:w="12240" w:h="15840"/>
      <w:pgMar w:top="1490" w:right="1480" w:bottom="15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A277C"/>
    <w:multiLevelType w:val="hybridMultilevel"/>
    <w:tmpl w:val="EBEEB0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5F"/>
    <w:rsid w:val="00022450"/>
    <w:rsid w:val="00093EE0"/>
    <w:rsid w:val="0009684A"/>
    <w:rsid w:val="000E083F"/>
    <w:rsid w:val="000F4A66"/>
    <w:rsid w:val="00110559"/>
    <w:rsid w:val="0012469F"/>
    <w:rsid w:val="00184A58"/>
    <w:rsid w:val="00187B8B"/>
    <w:rsid w:val="001B578F"/>
    <w:rsid w:val="001F659C"/>
    <w:rsid w:val="0020707C"/>
    <w:rsid w:val="002A4024"/>
    <w:rsid w:val="002F3CE8"/>
    <w:rsid w:val="00303180"/>
    <w:rsid w:val="003546FC"/>
    <w:rsid w:val="003E3DBB"/>
    <w:rsid w:val="00400C87"/>
    <w:rsid w:val="00401770"/>
    <w:rsid w:val="00410A5F"/>
    <w:rsid w:val="0045640E"/>
    <w:rsid w:val="00462147"/>
    <w:rsid w:val="00466CC6"/>
    <w:rsid w:val="00467CF4"/>
    <w:rsid w:val="0048092D"/>
    <w:rsid w:val="0048661D"/>
    <w:rsid w:val="004920A3"/>
    <w:rsid w:val="004A5405"/>
    <w:rsid w:val="004A5472"/>
    <w:rsid w:val="004B166C"/>
    <w:rsid w:val="00564097"/>
    <w:rsid w:val="00564182"/>
    <w:rsid w:val="00566BC5"/>
    <w:rsid w:val="005B5BCE"/>
    <w:rsid w:val="00615654"/>
    <w:rsid w:val="00616E7A"/>
    <w:rsid w:val="00627B97"/>
    <w:rsid w:val="006A2B54"/>
    <w:rsid w:val="0072323D"/>
    <w:rsid w:val="00744B64"/>
    <w:rsid w:val="007A4813"/>
    <w:rsid w:val="007A4E8B"/>
    <w:rsid w:val="007A72B5"/>
    <w:rsid w:val="007B01C6"/>
    <w:rsid w:val="007B595D"/>
    <w:rsid w:val="007B7337"/>
    <w:rsid w:val="007C2A19"/>
    <w:rsid w:val="007D09D3"/>
    <w:rsid w:val="008414D2"/>
    <w:rsid w:val="0085372D"/>
    <w:rsid w:val="00871D15"/>
    <w:rsid w:val="008A2064"/>
    <w:rsid w:val="008E21F6"/>
    <w:rsid w:val="008E3311"/>
    <w:rsid w:val="009148C1"/>
    <w:rsid w:val="0095139A"/>
    <w:rsid w:val="00975481"/>
    <w:rsid w:val="009765FC"/>
    <w:rsid w:val="009E6942"/>
    <w:rsid w:val="00A2723B"/>
    <w:rsid w:val="00A4401D"/>
    <w:rsid w:val="00A62396"/>
    <w:rsid w:val="00A74A64"/>
    <w:rsid w:val="00A90A15"/>
    <w:rsid w:val="00A92BC2"/>
    <w:rsid w:val="00AA59A3"/>
    <w:rsid w:val="00AD0A7D"/>
    <w:rsid w:val="00AD5B5D"/>
    <w:rsid w:val="00B00614"/>
    <w:rsid w:val="00B8762B"/>
    <w:rsid w:val="00B96325"/>
    <w:rsid w:val="00BE24E3"/>
    <w:rsid w:val="00BE5092"/>
    <w:rsid w:val="00C021AA"/>
    <w:rsid w:val="00C90AAF"/>
    <w:rsid w:val="00CF0E5A"/>
    <w:rsid w:val="00CF1E8E"/>
    <w:rsid w:val="00D27669"/>
    <w:rsid w:val="00D952F8"/>
    <w:rsid w:val="00E00208"/>
    <w:rsid w:val="00E2789B"/>
    <w:rsid w:val="00E5729C"/>
    <w:rsid w:val="00E61216"/>
    <w:rsid w:val="00E673E4"/>
    <w:rsid w:val="00EA1A2C"/>
    <w:rsid w:val="00EB200E"/>
    <w:rsid w:val="00EC6E3C"/>
    <w:rsid w:val="00F30A42"/>
    <w:rsid w:val="00F755F0"/>
    <w:rsid w:val="00FB65FD"/>
    <w:rsid w:val="00FE49F0"/>
    <w:rsid w:val="00FF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FB66"/>
  <w15:docId w15:val="{DF1540DB-40C4-43B8-B004-FA69E10B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7" w:line="266" w:lineRule="auto"/>
      <w:ind w:left="10" w:hanging="10"/>
    </w:pPr>
    <w:rPr>
      <w:rFonts w:ascii="Tahoma" w:eastAsia="Tahoma" w:hAnsi="Tahoma" w:cs="Tahoma"/>
      <w:color w:val="404040"/>
    </w:rPr>
  </w:style>
  <w:style w:type="paragraph" w:styleId="Heading1">
    <w:name w:val="heading 1"/>
    <w:next w:val="Normal"/>
    <w:link w:val="Heading1Char"/>
    <w:uiPriority w:val="9"/>
    <w:unhideWhenUsed/>
    <w:qFormat/>
    <w:pPr>
      <w:keepNext/>
      <w:keepLines/>
      <w:spacing w:after="5" w:line="276" w:lineRule="auto"/>
      <w:ind w:left="892" w:right="732"/>
      <w:jc w:val="center"/>
      <w:outlineLvl w:val="0"/>
    </w:pPr>
    <w:rPr>
      <w:rFonts w:ascii="Rockwell" w:eastAsia="Rockwell" w:hAnsi="Rockwell" w:cs="Rockwell"/>
      <w:b/>
      <w:color w:val="FD41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ockwell" w:eastAsia="Rockwell" w:hAnsi="Rockwell" w:cs="Rockwell"/>
      <w:b/>
      <w:color w:val="FD4114"/>
      <w:sz w:val="24"/>
    </w:rPr>
  </w:style>
  <w:style w:type="character" w:styleId="Hyperlink">
    <w:name w:val="Hyperlink"/>
    <w:basedOn w:val="DefaultParagraphFont"/>
    <w:uiPriority w:val="99"/>
    <w:unhideWhenUsed/>
    <w:rsid w:val="000E083F"/>
    <w:rPr>
      <w:color w:val="0563C1" w:themeColor="hyperlink"/>
      <w:u w:val="single"/>
    </w:rPr>
  </w:style>
  <w:style w:type="paragraph" w:styleId="ListParagraph">
    <w:name w:val="List Paragraph"/>
    <w:basedOn w:val="Normal"/>
    <w:uiPriority w:val="34"/>
    <w:qFormat/>
    <w:rsid w:val="008A2064"/>
    <w:pPr>
      <w:ind w:left="720"/>
      <w:contextualSpacing/>
    </w:pPr>
  </w:style>
  <w:style w:type="character" w:styleId="CommentReference">
    <w:name w:val="annotation reference"/>
    <w:basedOn w:val="DefaultParagraphFont"/>
    <w:uiPriority w:val="99"/>
    <w:semiHidden/>
    <w:unhideWhenUsed/>
    <w:rsid w:val="00AD5B5D"/>
    <w:rPr>
      <w:sz w:val="16"/>
      <w:szCs w:val="16"/>
    </w:rPr>
  </w:style>
  <w:style w:type="paragraph" w:styleId="CommentText">
    <w:name w:val="annotation text"/>
    <w:basedOn w:val="Normal"/>
    <w:link w:val="CommentTextChar"/>
    <w:uiPriority w:val="99"/>
    <w:semiHidden/>
    <w:unhideWhenUsed/>
    <w:rsid w:val="00AD5B5D"/>
    <w:pPr>
      <w:spacing w:line="240" w:lineRule="auto"/>
    </w:pPr>
    <w:rPr>
      <w:sz w:val="20"/>
      <w:szCs w:val="20"/>
    </w:rPr>
  </w:style>
  <w:style w:type="character" w:customStyle="1" w:styleId="CommentTextChar">
    <w:name w:val="Comment Text Char"/>
    <w:basedOn w:val="DefaultParagraphFont"/>
    <w:link w:val="CommentText"/>
    <w:uiPriority w:val="99"/>
    <w:semiHidden/>
    <w:rsid w:val="00AD5B5D"/>
    <w:rPr>
      <w:rFonts w:ascii="Tahoma" w:eastAsia="Tahoma" w:hAnsi="Tahoma" w:cs="Tahoma"/>
      <w:color w:val="404040"/>
      <w:sz w:val="20"/>
      <w:szCs w:val="20"/>
    </w:rPr>
  </w:style>
  <w:style w:type="paragraph" w:styleId="CommentSubject">
    <w:name w:val="annotation subject"/>
    <w:basedOn w:val="CommentText"/>
    <w:next w:val="CommentText"/>
    <w:link w:val="CommentSubjectChar"/>
    <w:uiPriority w:val="99"/>
    <w:semiHidden/>
    <w:unhideWhenUsed/>
    <w:rsid w:val="00AD5B5D"/>
    <w:rPr>
      <w:b/>
      <w:bCs/>
    </w:rPr>
  </w:style>
  <w:style w:type="character" w:customStyle="1" w:styleId="CommentSubjectChar">
    <w:name w:val="Comment Subject Char"/>
    <w:basedOn w:val="CommentTextChar"/>
    <w:link w:val="CommentSubject"/>
    <w:uiPriority w:val="99"/>
    <w:semiHidden/>
    <w:rsid w:val="00AD5B5D"/>
    <w:rPr>
      <w:rFonts w:ascii="Tahoma" w:eastAsia="Tahoma" w:hAnsi="Tahoma" w:cs="Tahoma"/>
      <w:b/>
      <w:bCs/>
      <w:color w:val="404040"/>
      <w:sz w:val="20"/>
      <w:szCs w:val="20"/>
    </w:rPr>
  </w:style>
  <w:style w:type="paragraph" w:styleId="BalloonText">
    <w:name w:val="Balloon Text"/>
    <w:basedOn w:val="Normal"/>
    <w:link w:val="BalloonTextChar"/>
    <w:uiPriority w:val="99"/>
    <w:semiHidden/>
    <w:unhideWhenUsed/>
    <w:rsid w:val="00AD5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B5D"/>
    <w:rPr>
      <w:rFonts w:ascii="Segoe UI" w:eastAsia="Tahoma" w:hAnsi="Segoe UI" w:cs="Segoe UI"/>
      <w:color w:val="404040"/>
      <w:sz w:val="18"/>
      <w:szCs w:val="18"/>
    </w:rPr>
  </w:style>
  <w:style w:type="paragraph" w:styleId="Revision">
    <w:name w:val="Revision"/>
    <w:hidden/>
    <w:uiPriority w:val="99"/>
    <w:semiHidden/>
    <w:rsid w:val="009E6942"/>
    <w:pPr>
      <w:spacing w:after="0" w:line="240" w:lineRule="auto"/>
    </w:pPr>
    <w:rPr>
      <w:rFonts w:ascii="Tahoma" w:eastAsia="Tahoma" w:hAnsi="Tahoma" w:cs="Tahoma"/>
      <w:color w:val="404040"/>
    </w:rPr>
  </w:style>
  <w:style w:type="paragraph" w:customStyle="1" w:styleId="subhead">
    <w:name w:val="subhead"/>
    <w:basedOn w:val="Normal"/>
    <w:link w:val="subheadChar"/>
    <w:qFormat/>
    <w:rsid w:val="007B01C6"/>
    <w:pPr>
      <w:jc w:val="center"/>
    </w:pPr>
    <w:rPr>
      <w:b/>
      <w:sz w:val="20"/>
    </w:rPr>
  </w:style>
  <w:style w:type="paragraph" w:customStyle="1" w:styleId="link">
    <w:name w:val="link"/>
    <w:basedOn w:val="Normal"/>
    <w:link w:val="linkChar"/>
    <w:qFormat/>
    <w:rsid w:val="007B01C6"/>
    <w:rPr>
      <w:color w:val="FD4114"/>
      <w:u w:val="single" w:color="FD4114"/>
    </w:rPr>
  </w:style>
  <w:style w:type="character" w:customStyle="1" w:styleId="subheadChar">
    <w:name w:val="subhead Char"/>
    <w:basedOn w:val="DefaultParagraphFont"/>
    <w:link w:val="subhead"/>
    <w:rsid w:val="007B01C6"/>
    <w:rPr>
      <w:rFonts w:ascii="Tahoma" w:eastAsia="Tahoma" w:hAnsi="Tahoma" w:cs="Tahoma"/>
      <w:b/>
      <w:color w:val="404040"/>
      <w:sz w:val="20"/>
    </w:rPr>
  </w:style>
  <w:style w:type="character" w:customStyle="1" w:styleId="linkChar">
    <w:name w:val="link Char"/>
    <w:basedOn w:val="DefaultParagraphFont"/>
    <w:link w:val="link"/>
    <w:rsid w:val="007B01C6"/>
    <w:rPr>
      <w:rFonts w:ascii="Tahoma" w:eastAsia="Tahoma" w:hAnsi="Tahoma" w:cs="Tahoma"/>
      <w:color w:val="FD4114"/>
      <w:u w:val="single" w:color="FD41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144864">
      <w:bodyDiv w:val="1"/>
      <w:marLeft w:val="0"/>
      <w:marRight w:val="0"/>
      <w:marTop w:val="0"/>
      <w:marBottom w:val="0"/>
      <w:divBdr>
        <w:top w:val="none" w:sz="0" w:space="0" w:color="auto"/>
        <w:left w:val="none" w:sz="0" w:space="0" w:color="auto"/>
        <w:bottom w:val="none" w:sz="0" w:space="0" w:color="auto"/>
        <w:right w:val="none" w:sz="0" w:space="0" w:color="auto"/>
      </w:divBdr>
    </w:div>
    <w:div w:id="940719959">
      <w:bodyDiv w:val="1"/>
      <w:marLeft w:val="0"/>
      <w:marRight w:val="0"/>
      <w:marTop w:val="0"/>
      <w:marBottom w:val="0"/>
      <w:divBdr>
        <w:top w:val="none" w:sz="0" w:space="0" w:color="auto"/>
        <w:left w:val="none" w:sz="0" w:space="0" w:color="auto"/>
        <w:bottom w:val="none" w:sz="0" w:space="0" w:color="auto"/>
        <w:right w:val="none" w:sz="0" w:space="0" w:color="auto"/>
      </w:divBdr>
    </w:div>
    <w:div w:id="1430665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tlasrfi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tlasrfid.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tlasrfid.com/" TargetMode="External"/><Relationship Id="rId11" Type="http://schemas.openxmlformats.org/officeDocument/2006/relationships/hyperlink" Target="http://www.atlasrfid.com/" TargetMode="External"/><Relationship Id="rId5" Type="http://schemas.openxmlformats.org/officeDocument/2006/relationships/webSettings" Target="webSettings.xml"/><Relationship Id="rId10" Type="http://schemas.openxmlformats.org/officeDocument/2006/relationships/hyperlink" Target="http://www.atlasrfid.com/" TargetMode="External"/><Relationship Id="rId4" Type="http://schemas.openxmlformats.org/officeDocument/2006/relationships/settings" Target="settings.xml"/><Relationship Id="rId9" Type="http://schemas.openxmlformats.org/officeDocument/2006/relationships/hyperlink" Target="http://www.deloitte.com/us/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B576F-611C-4192-A8AF-47258B3F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Media Contact:</vt:lpstr>
    </vt:vector>
  </TitlesOfParts>
  <Company>Microsoft</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dc:title>
  <dc:subject/>
  <dc:creator>Lori Moore</dc:creator>
  <cp:keywords/>
  <cp:lastModifiedBy>Melanie Smith</cp:lastModifiedBy>
  <cp:revision>3</cp:revision>
  <cp:lastPrinted>2016-10-17T21:11:00Z</cp:lastPrinted>
  <dcterms:created xsi:type="dcterms:W3CDTF">2016-11-18T16:07:00Z</dcterms:created>
  <dcterms:modified xsi:type="dcterms:W3CDTF">2016-11-18T16:07:00Z</dcterms:modified>
</cp:coreProperties>
</file>