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FF" w:rsidRPr="00C45C17" w:rsidRDefault="00455367">
      <w:pPr>
        <w:pStyle w:val="Title"/>
        <w:rPr>
          <w:color w:val="1B5337" w:themeColor="accent3" w:themeShade="80"/>
          <w:sz w:val="48"/>
        </w:rPr>
      </w:pPr>
      <w:r w:rsidRPr="00C45C17">
        <w:rPr>
          <w:color w:val="1B5337" w:themeColor="accent3" w:themeShade="80"/>
          <w:sz w:val="48"/>
        </w:rPr>
        <w:t>columbia pacific wealth managment</w:t>
      </w:r>
    </w:p>
    <w:p w:rsidR="006F02FF" w:rsidRDefault="00455367">
      <w:pPr>
        <w:pStyle w:val="Heading1"/>
      </w:pPr>
      <w:r>
        <w:t>media fact sheet</w:t>
      </w:r>
    </w:p>
    <w:p w:rsidR="00C45C17" w:rsidRDefault="00C45C17" w:rsidP="009D4465">
      <w:pPr>
        <w:pBdr>
          <w:bottom w:val="single" w:sz="12" w:space="1" w:color="auto"/>
        </w:pBdr>
        <w:spacing w:before="0" w:after="0"/>
        <w:rPr>
          <w:sz w:val="28"/>
        </w:rPr>
      </w:pPr>
    </w:p>
    <w:p w:rsidR="00455367" w:rsidRDefault="00455367" w:rsidP="009D4465">
      <w:pPr>
        <w:pBdr>
          <w:bottom w:val="single" w:sz="12" w:space="1" w:color="auto"/>
        </w:pBdr>
        <w:spacing w:before="0" w:after="0"/>
        <w:rPr>
          <w:sz w:val="28"/>
        </w:rPr>
      </w:pPr>
      <w:r w:rsidRPr="00455367">
        <w:rPr>
          <w:sz w:val="28"/>
        </w:rPr>
        <w:t>Company Overview</w:t>
      </w:r>
    </w:p>
    <w:p w:rsidR="00455367" w:rsidRDefault="00455367" w:rsidP="009D4465">
      <w:pPr>
        <w:spacing w:before="0" w:after="0"/>
      </w:pPr>
      <w:r w:rsidRPr="00455367">
        <w:t>Columbia Pacific Wealth Management</w:t>
      </w:r>
      <w:r>
        <w:t xml:space="preserve"> (CPWM)</w:t>
      </w:r>
      <w:r w:rsidRPr="00455367">
        <w:t xml:space="preserve"> is an independent, SEC registered investment advisor that provides comprehensive wealth management strategies for a select number of high net worth individuals, families, foundations and endowments.</w:t>
      </w:r>
      <w:r>
        <w:t xml:space="preserve"> With some $3 billion in assets, CPWM is one of the fastest growing independent firms in the country.</w:t>
      </w:r>
    </w:p>
    <w:p w:rsidR="00E81EAF" w:rsidRDefault="00E81EAF" w:rsidP="009D4465">
      <w:pPr>
        <w:spacing w:before="0" w:after="0"/>
      </w:pPr>
    </w:p>
    <w:p w:rsidR="00747CB8" w:rsidRDefault="00455367" w:rsidP="009D4465">
      <w:pPr>
        <w:spacing w:before="0" w:after="0"/>
      </w:pPr>
      <w:r>
        <w:t xml:space="preserve">Headquartered in Seattle, Washington, </w:t>
      </w:r>
      <w:r w:rsidR="00747CB8">
        <w:t xml:space="preserve">with a new satellite office in San Francisco, </w:t>
      </w:r>
      <w:r w:rsidR="00C45C17">
        <w:t>they</w:t>
      </w:r>
      <w:r>
        <w:t xml:space="preserve"> understand the phases of building, protecting, and distributing wealth present</w:t>
      </w:r>
      <w:r w:rsidR="00747CB8">
        <w:t>s</w:t>
      </w:r>
      <w:r>
        <w:t xml:space="preserve"> challenges and opportunities. </w:t>
      </w:r>
      <w:r w:rsidR="00747CB8">
        <w:t>Because of our</w:t>
      </w:r>
      <w:r w:rsidR="00C45C17">
        <w:t xml:space="preserve"> affiliate</w:t>
      </w:r>
      <w:r w:rsidR="00747CB8">
        <w:t xml:space="preserve"> relationships with Columbia Pacific Management founded by Daniel Baty and Columbia Pacific Advisors, we can offer our clients a</w:t>
      </w:r>
      <w:r w:rsidR="00747CB8" w:rsidRPr="00747CB8">
        <w:t xml:space="preserve">ccess to unique investment opportunities </w:t>
      </w:r>
      <w:r w:rsidR="00747CB8">
        <w:t xml:space="preserve">that </w:t>
      </w:r>
      <w:r w:rsidR="00747CB8" w:rsidRPr="00747CB8">
        <w:t>give us the ability to design dynamic portfolios that align with our clients’ needs and objectives.</w:t>
      </w:r>
    </w:p>
    <w:p w:rsidR="00C45C17" w:rsidRDefault="00C45C17" w:rsidP="009D4465">
      <w:pPr>
        <w:spacing w:before="0" w:after="0"/>
      </w:pPr>
    </w:p>
    <w:p w:rsidR="00747CB8" w:rsidRDefault="00747CB8" w:rsidP="009D4465">
      <w:pPr>
        <w:spacing w:before="0" w:after="0"/>
      </w:pPr>
      <w:r>
        <w:t>Our tax and wealth planning features the expertise of</w:t>
      </w:r>
      <w:r w:rsidRPr="00747CB8">
        <w:t xml:space="preserve"> top tier investment managers, in both public and private markets, that strive to deliver compelling returns with a repeatable, process-driven approach.  </w:t>
      </w:r>
    </w:p>
    <w:p w:rsidR="009D4465" w:rsidRDefault="009D4465" w:rsidP="009D4465">
      <w:pPr>
        <w:pBdr>
          <w:bottom w:val="single" w:sz="12" w:space="1" w:color="auto"/>
        </w:pBdr>
        <w:spacing w:before="0" w:after="0"/>
        <w:rPr>
          <w:sz w:val="28"/>
        </w:rPr>
      </w:pPr>
    </w:p>
    <w:p w:rsidR="00747CB8" w:rsidRDefault="009D4465" w:rsidP="009D4465">
      <w:pPr>
        <w:pBdr>
          <w:bottom w:val="single" w:sz="12" w:space="1" w:color="auto"/>
        </w:pBdr>
        <w:spacing w:before="0" w:after="0"/>
        <w:rPr>
          <w:sz w:val="28"/>
        </w:rPr>
      </w:pPr>
      <w:r w:rsidRPr="009D4465">
        <w:rPr>
          <w:sz w:val="28"/>
        </w:rPr>
        <w:t>Services Offered</w:t>
      </w:r>
    </w:p>
    <w:p w:rsidR="009D4465" w:rsidRDefault="009D4465" w:rsidP="009D4465">
      <w:pPr>
        <w:spacing w:before="0" w:after="0"/>
      </w:pPr>
      <w:r w:rsidRPr="009D4465">
        <w:t xml:space="preserve">Our boutique, shared family office approach allows us to deliver insightful, customized strategies in a collaborative and transparent environment. Working with a select number of clients, our goal is to provide a consistently high level of service </w:t>
      </w:r>
      <w:r>
        <w:t>which include the following:</w:t>
      </w:r>
    </w:p>
    <w:p w:rsidR="00455367" w:rsidRDefault="00747CB8" w:rsidP="00E81EAF">
      <w:pPr>
        <w:pStyle w:val="ListParagraph"/>
        <w:numPr>
          <w:ilvl w:val="0"/>
          <w:numId w:val="4"/>
        </w:numPr>
        <w:spacing w:before="0" w:after="0"/>
      </w:pPr>
      <w:r>
        <w:t>I</w:t>
      </w:r>
      <w:r w:rsidR="00455367">
        <w:t>nvestment Management</w:t>
      </w:r>
    </w:p>
    <w:p w:rsidR="00455367" w:rsidRDefault="00455367" w:rsidP="00E81EAF">
      <w:pPr>
        <w:pStyle w:val="ListParagraph"/>
        <w:numPr>
          <w:ilvl w:val="0"/>
          <w:numId w:val="4"/>
        </w:numPr>
        <w:spacing w:before="0" w:after="0"/>
      </w:pPr>
      <w:r>
        <w:t>Tax &amp; Wealth Transfer</w:t>
      </w:r>
    </w:p>
    <w:p w:rsidR="00455367" w:rsidRDefault="00455367" w:rsidP="00E81EAF">
      <w:pPr>
        <w:pStyle w:val="ListParagraph"/>
        <w:numPr>
          <w:ilvl w:val="0"/>
          <w:numId w:val="4"/>
        </w:numPr>
        <w:spacing w:before="0" w:after="0"/>
      </w:pPr>
      <w:r>
        <w:t>Multi-Generational Planning</w:t>
      </w:r>
    </w:p>
    <w:p w:rsidR="00455367" w:rsidRDefault="00455367" w:rsidP="00E81EAF">
      <w:pPr>
        <w:pStyle w:val="ListParagraph"/>
        <w:numPr>
          <w:ilvl w:val="0"/>
          <w:numId w:val="4"/>
        </w:numPr>
        <w:spacing w:before="0" w:after="0"/>
      </w:pPr>
      <w:r>
        <w:t>Risk Management</w:t>
      </w:r>
    </w:p>
    <w:p w:rsidR="006F02FF" w:rsidRDefault="00455367" w:rsidP="00E81EAF">
      <w:pPr>
        <w:pStyle w:val="ListParagraph"/>
        <w:numPr>
          <w:ilvl w:val="0"/>
          <w:numId w:val="4"/>
        </w:numPr>
        <w:spacing w:before="0" w:after="0"/>
      </w:pPr>
      <w:r>
        <w:t>Philanthropic Planning</w:t>
      </w:r>
    </w:p>
    <w:p w:rsidR="009D4465" w:rsidRDefault="009D4465" w:rsidP="009D4465">
      <w:pPr>
        <w:spacing w:before="0" w:after="0"/>
      </w:pPr>
    </w:p>
    <w:p w:rsidR="00455367" w:rsidRPr="00455367" w:rsidRDefault="00455367" w:rsidP="009D4465">
      <w:pPr>
        <w:pBdr>
          <w:bottom w:val="single" w:sz="12" w:space="1" w:color="auto"/>
        </w:pBdr>
        <w:spacing w:before="0" w:after="0"/>
        <w:rPr>
          <w:sz w:val="28"/>
        </w:rPr>
      </w:pPr>
      <w:r w:rsidRPr="00455367">
        <w:rPr>
          <w:sz w:val="28"/>
        </w:rPr>
        <w:t>Our Executive Team</w:t>
      </w:r>
      <w:r w:rsidR="003A5827">
        <w:rPr>
          <w:sz w:val="28"/>
        </w:rPr>
        <w:t xml:space="preserve"> &amp; Founders</w:t>
      </w:r>
    </w:p>
    <w:p w:rsidR="003A5827" w:rsidRDefault="007D5622" w:rsidP="009D4465">
      <w:pPr>
        <w:spacing w:before="0" w:after="0"/>
      </w:pPr>
      <w:r>
        <w:t xml:space="preserve">Daniel </w:t>
      </w:r>
      <w:proofErr w:type="spellStart"/>
      <w:r>
        <w:t>Baty</w:t>
      </w:r>
      <w:proofErr w:type="spellEnd"/>
      <w:r>
        <w:tab/>
      </w:r>
      <w:r>
        <w:tab/>
      </w:r>
      <w:r>
        <w:tab/>
        <w:t>Cof</w:t>
      </w:r>
      <w:r w:rsidR="003A5827">
        <w:t>ounder</w:t>
      </w:r>
    </w:p>
    <w:p w:rsidR="003A5827" w:rsidRDefault="007D5622" w:rsidP="009D4465">
      <w:pPr>
        <w:spacing w:before="0" w:after="0"/>
      </w:pPr>
      <w:r>
        <w:t xml:space="preserve">Stan </w:t>
      </w:r>
      <w:proofErr w:type="spellStart"/>
      <w:r>
        <w:t>Baty</w:t>
      </w:r>
      <w:proofErr w:type="spellEnd"/>
      <w:r>
        <w:tab/>
      </w:r>
      <w:r>
        <w:tab/>
      </w:r>
      <w:r>
        <w:tab/>
        <w:t>Cof</w:t>
      </w:r>
      <w:r w:rsidR="003A5827">
        <w:t>ounder</w:t>
      </w:r>
    </w:p>
    <w:p w:rsidR="00455367" w:rsidRDefault="00344BBD" w:rsidP="009D4465">
      <w:pPr>
        <w:spacing w:before="0" w:after="0"/>
      </w:pPr>
      <w:r>
        <w:t>Alex Washburn</w:t>
      </w:r>
      <w:r>
        <w:tab/>
      </w:r>
      <w:r>
        <w:tab/>
      </w:r>
      <w:r>
        <w:tab/>
      </w:r>
      <w:r w:rsidR="007D5622">
        <w:t>Cof</w:t>
      </w:r>
      <w:r w:rsidR="003A5827">
        <w:t xml:space="preserve">ounder and </w:t>
      </w:r>
      <w:r>
        <w:t>Managing Partner</w:t>
      </w:r>
      <w:r w:rsidR="009D4465">
        <w:t xml:space="preserve"> </w:t>
      </w:r>
    </w:p>
    <w:p w:rsidR="00344BBD" w:rsidRDefault="00344BBD" w:rsidP="009D4465">
      <w:pPr>
        <w:spacing w:before="0" w:after="0"/>
      </w:pPr>
      <w:r>
        <w:t>Peder Schmidt</w:t>
      </w:r>
      <w:r>
        <w:tab/>
      </w:r>
      <w:r>
        <w:tab/>
      </w:r>
      <w:r w:rsidR="009D4465">
        <w:tab/>
      </w:r>
      <w:r w:rsidR="007D5622">
        <w:t>Cofo</w:t>
      </w:r>
      <w:bookmarkStart w:id="0" w:name="_GoBack"/>
      <w:bookmarkEnd w:id="0"/>
      <w:r w:rsidR="003A5827">
        <w:t xml:space="preserve">under and </w:t>
      </w:r>
      <w:r w:rsidR="009D4465">
        <w:t xml:space="preserve">Managing Partner </w:t>
      </w:r>
    </w:p>
    <w:p w:rsidR="00C45C17" w:rsidRDefault="00C45C17" w:rsidP="00C45C17">
      <w:pPr>
        <w:spacing w:before="0" w:after="0"/>
      </w:pPr>
      <w:r>
        <w:t>Alan Spragins</w:t>
      </w:r>
      <w:r>
        <w:tab/>
      </w:r>
      <w:r>
        <w:tab/>
      </w:r>
      <w:r>
        <w:tab/>
        <w:t xml:space="preserve">Managing </w:t>
      </w:r>
      <w:r w:rsidR="002374CD">
        <w:t>Director</w:t>
      </w:r>
      <w:r>
        <w:t xml:space="preserve"> Chief Operating Officer &amp; General Counsel</w:t>
      </w:r>
    </w:p>
    <w:p w:rsidR="009D4465" w:rsidRDefault="009D4465" w:rsidP="009D4465">
      <w:pPr>
        <w:spacing w:before="0" w:after="0"/>
      </w:pPr>
      <w:r>
        <w:t>Tyler Gaspard</w:t>
      </w:r>
      <w:r>
        <w:tab/>
      </w:r>
      <w:r>
        <w:tab/>
      </w:r>
      <w:r>
        <w:tab/>
      </w:r>
      <w:r w:rsidRPr="009D4465">
        <w:t xml:space="preserve">Managing </w:t>
      </w:r>
      <w:r w:rsidR="002374CD">
        <w:t>Director</w:t>
      </w:r>
      <w:r w:rsidRPr="009D4465">
        <w:t xml:space="preserve"> and </w:t>
      </w:r>
      <w:r w:rsidR="00C45C17">
        <w:t>Financial Planning</w:t>
      </w:r>
    </w:p>
    <w:p w:rsidR="009D4465" w:rsidRDefault="009D4465" w:rsidP="009D4465">
      <w:pPr>
        <w:spacing w:before="0" w:after="0"/>
      </w:pPr>
      <w:r>
        <w:t>Taylor Koivu</w:t>
      </w:r>
      <w:r>
        <w:tab/>
      </w:r>
      <w:r>
        <w:tab/>
      </w:r>
      <w:r>
        <w:tab/>
        <w:t xml:space="preserve">Managing </w:t>
      </w:r>
      <w:r w:rsidR="002374CD">
        <w:t>Director</w:t>
      </w:r>
      <w:r>
        <w:t xml:space="preserve"> and Relationship Manager</w:t>
      </w:r>
    </w:p>
    <w:p w:rsidR="009D4465" w:rsidRDefault="009D4465" w:rsidP="009D4465">
      <w:pPr>
        <w:spacing w:before="0" w:after="0"/>
      </w:pPr>
      <w:r>
        <w:t>Vera Minar</w:t>
      </w:r>
      <w:r>
        <w:tab/>
      </w:r>
      <w:r>
        <w:tab/>
      </w:r>
      <w:r>
        <w:tab/>
        <w:t>Chief Investment Officer</w:t>
      </w:r>
    </w:p>
    <w:p w:rsidR="00276A11" w:rsidRDefault="00276A11">
      <w:pPr>
        <w:rPr>
          <w:sz w:val="28"/>
        </w:rPr>
      </w:pPr>
      <w:r>
        <w:rPr>
          <w:sz w:val="28"/>
        </w:rPr>
        <w:br w:type="page"/>
      </w:r>
    </w:p>
    <w:p w:rsidR="00455367" w:rsidRPr="00455367" w:rsidRDefault="00455367" w:rsidP="009D4465">
      <w:pPr>
        <w:pBdr>
          <w:bottom w:val="single" w:sz="12" w:space="1" w:color="auto"/>
        </w:pBdr>
        <w:spacing w:before="0" w:after="0"/>
        <w:rPr>
          <w:sz w:val="28"/>
        </w:rPr>
      </w:pPr>
      <w:r w:rsidRPr="00455367">
        <w:rPr>
          <w:sz w:val="28"/>
        </w:rPr>
        <w:lastRenderedPageBreak/>
        <w:t>Our Roots</w:t>
      </w:r>
      <w:r>
        <w:rPr>
          <w:sz w:val="28"/>
        </w:rPr>
        <w:t xml:space="preserve"> &amp; Family Legacy</w:t>
      </w:r>
    </w:p>
    <w:p w:rsidR="00455367" w:rsidRDefault="00455367" w:rsidP="009D4465">
      <w:pPr>
        <w:spacing w:before="0" w:after="0"/>
      </w:pPr>
      <w:r>
        <w:t>Our roots stem back more than 25 years when our sister company Columbia Pacific Management (CPM) was founded by Daniel Baty</w:t>
      </w:r>
      <w:r w:rsidR="00747CB8">
        <w:t>, renowned healthcare entrepreneur</w:t>
      </w:r>
      <w:r>
        <w:t>. Throughout its existence, CPM has delivered compelling investment results. In 2006, Columbia Pacific Management launched Columbia Pacific Advisors (CPA), an alternative investment platform specifically for the Baty family and a select number of outside investors.</w:t>
      </w:r>
    </w:p>
    <w:p w:rsidR="00E81EAF" w:rsidRDefault="00E81EAF" w:rsidP="009D4465">
      <w:pPr>
        <w:spacing w:before="0" w:after="0"/>
      </w:pPr>
    </w:p>
    <w:p w:rsidR="00455367" w:rsidRDefault="00455367" w:rsidP="009D4465">
      <w:pPr>
        <w:spacing w:before="0" w:after="0"/>
      </w:pPr>
      <w:r>
        <w:t>Tapping into this proven experience, CPM and CPA saw a void in high net worth investing and formed Columbia Pacific Wealth Management (CPWM) in 2011. Columbia Pacific assembled a team of highly experienced professionals to create a comprehensive wealth management firm with a boutique feel. Buildi</w:t>
      </w:r>
      <w:r w:rsidR="00C66BD3">
        <w:t xml:space="preserve">ng on its success. </w:t>
      </w:r>
      <w:r>
        <w:t xml:space="preserve">In 2017, CPWM expanded into San Francisco acquiring a team of highly experienced professional to manage and launch </w:t>
      </w:r>
      <w:r w:rsidR="00344BBD">
        <w:t>its</w:t>
      </w:r>
      <w:r>
        <w:t xml:space="preserve"> first satellite office outside of the Pacific Northwest.</w:t>
      </w:r>
    </w:p>
    <w:p w:rsidR="00E81EAF" w:rsidRDefault="00E81EAF" w:rsidP="009D4465">
      <w:pPr>
        <w:spacing w:before="0" w:after="0"/>
        <w:rPr>
          <w:sz w:val="28"/>
        </w:rPr>
      </w:pPr>
    </w:p>
    <w:p w:rsidR="003A5827" w:rsidRDefault="003A5827" w:rsidP="009D4465">
      <w:pPr>
        <w:pBdr>
          <w:bottom w:val="single" w:sz="12" w:space="1" w:color="auto"/>
        </w:pBdr>
        <w:spacing w:before="0" w:after="0"/>
        <w:rPr>
          <w:sz w:val="28"/>
        </w:rPr>
      </w:pPr>
      <w:r>
        <w:rPr>
          <w:sz w:val="28"/>
        </w:rPr>
        <w:t>Our Affiliates &amp; Relationships</w:t>
      </w:r>
    </w:p>
    <w:p w:rsidR="003A5827" w:rsidRDefault="003A5827" w:rsidP="009D4465">
      <w:pPr>
        <w:spacing w:before="0" w:after="0"/>
        <w:rPr>
          <w:sz w:val="28"/>
        </w:rPr>
      </w:pPr>
    </w:p>
    <w:p w:rsidR="003A5827" w:rsidRPr="003A5827" w:rsidRDefault="003A5827" w:rsidP="003A5827">
      <w:pPr>
        <w:pBdr>
          <w:bottom w:val="single" w:sz="12" w:space="1" w:color="auto"/>
        </w:pBdr>
        <w:spacing w:before="0" w:after="0"/>
      </w:pPr>
      <w:r w:rsidRPr="003A5827">
        <w:t>CPWM enjoys relationships that provide access to unique investment opportunities for its clients.</w:t>
      </w:r>
      <w:r w:rsidRPr="003A5827">
        <w:tab/>
      </w:r>
    </w:p>
    <w:p w:rsidR="003A5827" w:rsidRDefault="003A5827" w:rsidP="003A5827">
      <w:pPr>
        <w:pBdr>
          <w:bottom w:val="single" w:sz="12" w:space="1" w:color="auto"/>
        </w:pBdr>
        <w:spacing w:before="0" w:after="0"/>
        <w:rPr>
          <w:b/>
        </w:rPr>
      </w:pPr>
    </w:p>
    <w:p w:rsidR="003A5827" w:rsidRPr="003A5827" w:rsidRDefault="003A5827" w:rsidP="003A5827">
      <w:pPr>
        <w:pBdr>
          <w:bottom w:val="single" w:sz="12" w:space="1" w:color="auto"/>
        </w:pBdr>
        <w:spacing w:before="0" w:after="0"/>
      </w:pPr>
      <w:r w:rsidRPr="003A5827">
        <w:rPr>
          <w:b/>
        </w:rPr>
        <w:t>Columbia Pacific Advisors, LLC</w:t>
      </w:r>
      <w:r w:rsidRPr="003A5827">
        <w:t xml:space="preserve"> is an alternative investment firm managing investments across a range of real estate, opportunistic, direct lending and hedged strategies.  Its principals and professionals are personally invested alongside its limited partners, and strive to generate compelling risk-adjusted returns on a consistent basis for its investors. Headquartered in Seattle, the company has deep experience in real estate, public and private equity, distressed debt and special situation lending. </w:t>
      </w:r>
    </w:p>
    <w:p w:rsidR="003A5827" w:rsidRPr="003A5827" w:rsidRDefault="003A5827" w:rsidP="003A5827">
      <w:pPr>
        <w:pBdr>
          <w:bottom w:val="single" w:sz="12" w:space="1" w:color="auto"/>
        </w:pBdr>
        <w:spacing w:before="0" w:after="0"/>
      </w:pPr>
    </w:p>
    <w:p w:rsidR="003A5827" w:rsidRPr="003A5827" w:rsidRDefault="003A5827" w:rsidP="003A5827">
      <w:pPr>
        <w:pBdr>
          <w:bottom w:val="single" w:sz="12" w:space="1" w:color="auto"/>
        </w:pBdr>
        <w:spacing w:before="0" w:after="0"/>
      </w:pPr>
      <w:r w:rsidRPr="003A5827">
        <w:rPr>
          <w:b/>
        </w:rPr>
        <w:t>Global Endowment Management (GEM)</w:t>
      </w:r>
      <w:r w:rsidRPr="003A5827">
        <w:t xml:space="preserve"> spun out of Duke University’s Asset Management Company and the Duke Endowment. It serves as an outsourced CIO for large foundations, endowments, and sovereign wealth funds.</w:t>
      </w:r>
    </w:p>
    <w:p w:rsidR="003A5827" w:rsidRDefault="003A5827" w:rsidP="009D4465">
      <w:pPr>
        <w:pBdr>
          <w:bottom w:val="single" w:sz="12" w:space="1" w:color="auto"/>
        </w:pBdr>
        <w:spacing w:before="0" w:after="0"/>
        <w:rPr>
          <w:sz w:val="28"/>
        </w:rPr>
      </w:pPr>
    </w:p>
    <w:p w:rsidR="00E81EAF" w:rsidRDefault="00D579D5" w:rsidP="009D4465">
      <w:pPr>
        <w:pBdr>
          <w:bottom w:val="single" w:sz="12" w:space="1" w:color="auto"/>
        </w:pBdr>
        <w:spacing w:before="0" w:after="0"/>
        <w:rPr>
          <w:sz w:val="28"/>
        </w:rPr>
      </w:pPr>
      <w:r>
        <w:rPr>
          <w:sz w:val="28"/>
        </w:rPr>
        <w:t>Location</w:t>
      </w:r>
    </w:p>
    <w:p w:rsidR="00E81EAF" w:rsidRDefault="00E81EAF" w:rsidP="009D4465">
      <w:pPr>
        <w:spacing w:before="0" w:after="0"/>
      </w:pPr>
      <w:r>
        <w:t>Seattle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1EAF" w:rsidRDefault="00D579D5" w:rsidP="009D4465">
      <w:pPr>
        <w:spacing w:before="0" w:after="0"/>
      </w:pPr>
      <w:r>
        <w:t xml:space="preserve">1910 Fairview Avenue East, </w:t>
      </w:r>
      <w:r w:rsidR="00E81EAF">
        <w:t>Suite 200</w:t>
      </w:r>
    </w:p>
    <w:p w:rsidR="00E81EAF" w:rsidRDefault="00E81EAF" w:rsidP="009D4465">
      <w:pPr>
        <w:spacing w:before="0" w:after="0"/>
      </w:pPr>
      <w:r>
        <w:t>Seattle, WA 98102</w:t>
      </w:r>
    </w:p>
    <w:p w:rsidR="00E81EAF" w:rsidRDefault="00E81EAF" w:rsidP="009D4465">
      <w:pPr>
        <w:spacing w:before="0" w:after="0"/>
      </w:pPr>
      <w:r>
        <w:t>206.728.9063</w:t>
      </w:r>
    </w:p>
    <w:p w:rsidR="00E81EAF" w:rsidRDefault="00E81EAF" w:rsidP="009D4465">
      <w:pPr>
        <w:spacing w:before="0" w:after="0"/>
      </w:pPr>
    </w:p>
    <w:p w:rsidR="00E81EAF" w:rsidRDefault="00E81EAF" w:rsidP="009D4465">
      <w:pPr>
        <w:pBdr>
          <w:bottom w:val="single" w:sz="12" w:space="1" w:color="auto"/>
        </w:pBdr>
        <w:spacing w:before="0" w:after="0"/>
      </w:pPr>
      <w:r>
        <w:t>Media Contacts</w:t>
      </w:r>
    </w:p>
    <w:p w:rsidR="00E81EAF" w:rsidRDefault="00E81EAF" w:rsidP="009D4465">
      <w:pPr>
        <w:spacing w:before="0" w:after="0"/>
      </w:pPr>
      <w:r>
        <w:t xml:space="preserve">Cheryl Engstrom, Engstrom Public Relations, </w:t>
      </w:r>
      <w:hyperlink r:id="rId9" w:history="1">
        <w:r w:rsidRPr="00A45002">
          <w:rPr>
            <w:rStyle w:val="Hyperlink"/>
          </w:rPr>
          <w:t>cheryl@engstrompr.com</w:t>
        </w:r>
      </w:hyperlink>
      <w:r>
        <w:t>, 425-487-0682</w:t>
      </w:r>
    </w:p>
    <w:p w:rsidR="00E81EAF" w:rsidRPr="00E81EAF" w:rsidRDefault="00E81EAF" w:rsidP="009D4465">
      <w:pPr>
        <w:spacing w:before="0" w:after="0"/>
      </w:pPr>
      <w:r>
        <w:t xml:space="preserve">Peder Schmitz, CPWM, Managing Partner, </w:t>
      </w:r>
      <w:hyperlink r:id="rId10" w:history="1">
        <w:r w:rsidR="0064460A" w:rsidRPr="00B27244">
          <w:rPr>
            <w:rStyle w:val="Hyperlink"/>
          </w:rPr>
          <w:t>peder@columbiapacific.com</w:t>
        </w:r>
      </w:hyperlink>
      <w:r>
        <w:t>, 206-257-3572</w:t>
      </w:r>
    </w:p>
    <w:sectPr w:rsidR="00E81EAF" w:rsidRPr="00E81EAF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2C" w:rsidRDefault="00B1272C">
      <w:pPr>
        <w:spacing w:after="0" w:line="240" w:lineRule="auto"/>
      </w:pPr>
      <w:r>
        <w:separator/>
      </w:r>
    </w:p>
  </w:endnote>
  <w:endnote w:type="continuationSeparator" w:id="0">
    <w:p w:rsidR="00B1272C" w:rsidRDefault="00B1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EAF" w:rsidRPr="00E81EAF" w:rsidRDefault="00C45C17">
    <w:pPr>
      <w:pStyle w:val="Footer"/>
      <w:rPr>
        <w:sz w:val="24"/>
      </w:rPr>
    </w:pPr>
    <w:r>
      <w:rPr>
        <w:noProof/>
        <w:sz w:val="2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-114300</wp:posOffset>
          </wp:positionV>
          <wp:extent cx="1107440" cy="7626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1EAF" w:rsidRDefault="00E81EAF">
    <w:pPr>
      <w:pStyle w:val="Footer"/>
    </w:pPr>
    <w:r>
      <w:t>1910 Fairview Avenue East, Suite 200 | Seattle | 206.728.9063 | www.columbiapacificwm.com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2C" w:rsidRDefault="00B1272C">
      <w:pPr>
        <w:spacing w:after="0" w:line="240" w:lineRule="auto"/>
      </w:pPr>
      <w:r>
        <w:separator/>
      </w:r>
    </w:p>
  </w:footnote>
  <w:footnote w:type="continuationSeparator" w:id="0">
    <w:p w:rsidR="00B1272C" w:rsidRDefault="00B1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B176A"/>
    <w:multiLevelType w:val="hybridMultilevel"/>
    <w:tmpl w:val="E60E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67"/>
    <w:rsid w:val="001458BB"/>
    <w:rsid w:val="001C2BBE"/>
    <w:rsid w:val="002374CD"/>
    <w:rsid w:val="00276A11"/>
    <w:rsid w:val="00344BBD"/>
    <w:rsid w:val="003A5827"/>
    <w:rsid w:val="00455367"/>
    <w:rsid w:val="0064460A"/>
    <w:rsid w:val="006F02FF"/>
    <w:rsid w:val="00747CB8"/>
    <w:rsid w:val="007D5622"/>
    <w:rsid w:val="00960E64"/>
    <w:rsid w:val="009D4465"/>
    <w:rsid w:val="00B1272C"/>
    <w:rsid w:val="00C45C17"/>
    <w:rsid w:val="00C66BD3"/>
    <w:rsid w:val="00D579D5"/>
    <w:rsid w:val="00E81EAF"/>
    <w:rsid w:val="00F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1803D"/>
  <w15:docId w15:val="{BF62C3FC-B21B-4D47-B460-715D0848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455F51" w:themeColor="text2"/>
        <w:left w:val="single" w:sz="24" w:space="0" w:color="455F51" w:themeColor="text2"/>
        <w:bottom w:val="single" w:sz="24" w:space="0" w:color="455F51" w:themeColor="text2"/>
        <w:right w:val="single" w:sz="24" w:space="0" w:color="455F51" w:themeColor="text2"/>
      </w:pBdr>
      <w:shd w:val="clear" w:color="auto" w:fill="455F51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24" w:space="0" w:color="D6E1DB" w:themeColor="text2" w:themeTint="33"/>
        <w:left w:val="single" w:sz="24" w:space="0" w:color="D6E1DB" w:themeColor="text2" w:themeTint="33"/>
        <w:bottom w:val="single" w:sz="24" w:space="0" w:color="D6E1DB" w:themeColor="text2" w:themeTint="33"/>
        <w:right w:val="single" w:sz="24" w:space="0" w:color="D6E1DB" w:themeColor="text2" w:themeTint="33"/>
      </w:pBdr>
      <w:shd w:val="clear" w:color="auto" w:fill="D6E1DB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455F51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222F28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455F51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33473C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455F51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33473C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455F51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33473C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33473C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455F51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D6E1DB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222F28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455F51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55F51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455F51" w:themeColor="text2"/>
    </w:rPr>
  </w:style>
  <w:style w:type="character" w:styleId="SubtleEmphasis">
    <w:name w:val="Subtle Emphasis"/>
    <w:uiPriority w:val="19"/>
    <w:qFormat/>
    <w:rPr>
      <w:i/>
      <w:iCs/>
      <w:color w:val="222F28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222F28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455F51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455F5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33473C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33473C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33473C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33473C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33473C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455F51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81EAF"/>
    <w:rPr>
      <w:color w:val="EE7B08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EA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EAF"/>
  </w:style>
  <w:style w:type="paragraph" w:styleId="Footer">
    <w:name w:val="footer"/>
    <w:basedOn w:val="Normal"/>
    <w:link w:val="FooterChar"/>
    <w:uiPriority w:val="99"/>
    <w:unhideWhenUsed/>
    <w:rsid w:val="00E81EA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EAF"/>
  </w:style>
  <w:style w:type="character" w:styleId="Mention">
    <w:name w:val="Mention"/>
    <w:basedOn w:val="DefaultParagraphFont"/>
    <w:uiPriority w:val="99"/>
    <w:semiHidden/>
    <w:unhideWhenUsed/>
    <w:rsid w:val="0064460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eder@columbiapacific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heryl@engstromp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CC39D-11A9-44C2-99D6-4E5093E8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Engstrom</dc:creator>
  <cp:keywords/>
  <cp:lastModifiedBy>cheryl engstrom</cp:lastModifiedBy>
  <cp:revision>3</cp:revision>
  <dcterms:created xsi:type="dcterms:W3CDTF">2017-04-28T15:19:00Z</dcterms:created>
  <dcterms:modified xsi:type="dcterms:W3CDTF">2017-05-01T16:10:00Z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