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604EA" w14:textId="77777777" w:rsidR="009A30AE" w:rsidRDefault="009A30AE" w:rsidP="009A30AE">
      <w:pPr>
        <w:pStyle w:val="Heading1"/>
        <w:rPr>
          <w:rFonts w:eastAsia="Times"/>
          <w:sz w:val="22"/>
        </w:rPr>
      </w:pPr>
    </w:p>
    <w:p w14:paraId="76E75780" w14:textId="339E7C2E" w:rsidR="009A30AE" w:rsidRDefault="009A30AE" w:rsidP="009A30AE">
      <w:pPr>
        <w:pStyle w:val="Heading1"/>
        <w:rPr>
          <w:rFonts w:eastAsia="Times"/>
          <w:sz w:val="22"/>
        </w:rPr>
      </w:pPr>
      <w:r>
        <w:rPr>
          <w:rFonts w:eastAsia="Times"/>
          <w:sz w:val="22"/>
        </w:rPr>
        <w:tab/>
      </w:r>
      <w:r>
        <w:rPr>
          <w:rFonts w:eastAsia="Times"/>
          <w:sz w:val="22"/>
        </w:rPr>
        <w:tab/>
      </w:r>
      <w:r>
        <w:rPr>
          <w:rFonts w:eastAsia="Times"/>
          <w:sz w:val="22"/>
        </w:rPr>
        <w:tab/>
      </w:r>
      <w:r>
        <w:rPr>
          <w:rFonts w:eastAsia="Times"/>
          <w:sz w:val="22"/>
        </w:rPr>
        <w:tab/>
      </w:r>
      <w:r>
        <w:rPr>
          <w:rFonts w:eastAsia="Times"/>
          <w:sz w:val="22"/>
        </w:rPr>
        <w:tab/>
      </w:r>
      <w:r>
        <w:rPr>
          <w:rFonts w:eastAsia="Times"/>
          <w:sz w:val="22"/>
        </w:rPr>
        <w:tab/>
        <w:t xml:space="preserve">             </w:t>
      </w:r>
      <w:r w:rsidR="00914A70">
        <w:rPr>
          <w:rFonts w:eastAsia="Times"/>
          <w:sz w:val="22"/>
        </w:rPr>
        <w:t>For Further Information</w:t>
      </w:r>
    </w:p>
    <w:p w14:paraId="2414C92E" w14:textId="6023B4B1" w:rsidR="009A30AE" w:rsidRDefault="00931A33" w:rsidP="009A30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Michael Conran</w:t>
      </w:r>
    </w:p>
    <w:p w14:paraId="4C76B0F8" w14:textId="77777777" w:rsidR="009A30AE" w:rsidRDefault="009A30AE" w:rsidP="009A30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Go2Paper</w:t>
      </w:r>
    </w:p>
    <w:p w14:paraId="006FE9F9" w14:textId="03139284" w:rsidR="009A30AE" w:rsidRDefault="009A30AE" w:rsidP="009A30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510-336-0602</w:t>
      </w:r>
      <w:r w:rsidR="00914A70">
        <w:t xml:space="preserve"> x101</w:t>
      </w:r>
    </w:p>
    <w:p w14:paraId="335E75D8" w14:textId="5ED8BB54" w:rsidR="00F80AFF" w:rsidRDefault="00F80AFF" w:rsidP="009A30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mconran@go2paper.com</w:t>
      </w:r>
    </w:p>
    <w:p w14:paraId="606F9AB2" w14:textId="77777777" w:rsidR="009A30AE" w:rsidRDefault="009A30AE" w:rsidP="009A30AE"/>
    <w:p w14:paraId="348E8312" w14:textId="77777777" w:rsidR="009A30AE" w:rsidRDefault="009A30AE" w:rsidP="009A30AE"/>
    <w:p w14:paraId="5A4717C3" w14:textId="170E79F8" w:rsidR="009A30AE" w:rsidRDefault="009A30AE" w:rsidP="009A30AE">
      <w:r>
        <w:t>FOR IMMEDIATE RELEASE</w:t>
      </w:r>
    </w:p>
    <w:p w14:paraId="2169DB71" w14:textId="77777777" w:rsidR="003F6669" w:rsidRDefault="003F6669" w:rsidP="009A30AE">
      <w:pPr>
        <w:rPr>
          <w:sz w:val="22"/>
        </w:rPr>
      </w:pPr>
    </w:p>
    <w:p w14:paraId="251E3E4D" w14:textId="77777777" w:rsidR="003F6669" w:rsidRPr="003F6669" w:rsidRDefault="005A49B7" w:rsidP="009A30AE">
      <w:pPr>
        <w:pStyle w:val="Heading1"/>
        <w:rPr>
          <w:rFonts w:eastAsia="Times"/>
          <w:szCs w:val="28"/>
        </w:rPr>
      </w:pPr>
      <w:r w:rsidRPr="003F6669">
        <w:rPr>
          <w:rFonts w:eastAsia="Times"/>
          <w:szCs w:val="28"/>
        </w:rPr>
        <w:t>PubWorX Selects</w:t>
      </w:r>
      <w:r w:rsidR="009A30AE" w:rsidRPr="003F6669">
        <w:rPr>
          <w:rFonts w:eastAsia="Times"/>
          <w:szCs w:val="28"/>
        </w:rPr>
        <w:t xml:space="preserve"> PaperManager</w:t>
      </w:r>
      <w:r w:rsidR="00055D2A" w:rsidRPr="003F6669">
        <w:rPr>
          <w:rFonts w:eastAsia="Times"/>
          <w:szCs w:val="28"/>
        </w:rPr>
        <w:t xml:space="preserve"> Cloud Services</w:t>
      </w:r>
      <w:r w:rsidR="003F6669" w:rsidRPr="003F6669">
        <w:rPr>
          <w:rFonts w:eastAsia="Times"/>
          <w:szCs w:val="28"/>
        </w:rPr>
        <w:t xml:space="preserve"> to Manage Paper </w:t>
      </w:r>
    </w:p>
    <w:p w14:paraId="746785F4" w14:textId="75144169" w:rsidR="009A30AE" w:rsidRPr="003F6669" w:rsidRDefault="003F6669" w:rsidP="009A30AE">
      <w:pPr>
        <w:pStyle w:val="Heading1"/>
        <w:rPr>
          <w:rFonts w:eastAsia="Times"/>
          <w:szCs w:val="28"/>
        </w:rPr>
      </w:pPr>
      <w:r w:rsidRPr="003F6669">
        <w:rPr>
          <w:rFonts w:eastAsia="Times"/>
          <w:szCs w:val="28"/>
        </w:rPr>
        <w:t>Procurement and Inventory</w:t>
      </w:r>
      <w:r w:rsidR="00684995" w:rsidRPr="003F6669">
        <w:rPr>
          <w:rFonts w:eastAsia="Times"/>
          <w:szCs w:val="28"/>
        </w:rPr>
        <w:t xml:space="preserve"> </w:t>
      </w:r>
      <w:r w:rsidR="009A30AE" w:rsidRPr="003F6669">
        <w:rPr>
          <w:rFonts w:eastAsia="Times"/>
          <w:szCs w:val="28"/>
        </w:rPr>
        <w:t xml:space="preserve"> </w:t>
      </w:r>
    </w:p>
    <w:p w14:paraId="7E4D52FE" w14:textId="77777777" w:rsidR="005A49B7" w:rsidRDefault="005A49B7" w:rsidP="009A30AE"/>
    <w:p w14:paraId="62F32537" w14:textId="3F73E577" w:rsidR="009A30AE" w:rsidRDefault="00AB71B1" w:rsidP="009A30AE">
      <w:pPr>
        <w:rPr>
          <w:rFonts w:ascii="Times New Roman" w:hAnsi="Times New Roman"/>
          <w:color w:val="000000"/>
          <w:sz w:val="20"/>
        </w:rPr>
      </w:pPr>
      <w:r>
        <w:rPr>
          <w:sz w:val="20"/>
        </w:rPr>
        <w:t>OAKLAND, CA- (</w:t>
      </w:r>
      <w:r w:rsidR="00094255">
        <w:rPr>
          <w:sz w:val="20"/>
        </w:rPr>
        <w:t>October 10</w:t>
      </w:r>
      <w:bookmarkStart w:id="0" w:name="_GoBack"/>
      <w:bookmarkEnd w:id="0"/>
      <w:r w:rsidR="00684995">
        <w:rPr>
          <w:sz w:val="20"/>
        </w:rPr>
        <w:t>, 2017</w:t>
      </w:r>
      <w:r w:rsidR="009A30AE">
        <w:rPr>
          <w:sz w:val="20"/>
        </w:rPr>
        <w:t>)- Go2Paper (</w:t>
      </w:r>
      <w:hyperlink r:id="rId4" w:history="1">
        <w:r w:rsidR="009A30AE">
          <w:rPr>
            <w:rStyle w:val="Hyperlink"/>
            <w:sz w:val="20"/>
          </w:rPr>
          <w:t>www.go2paper.com</w:t>
        </w:r>
      </w:hyperlink>
      <w:r w:rsidR="009E7AF9">
        <w:rPr>
          <w:sz w:val="20"/>
        </w:rPr>
        <w:t>)</w:t>
      </w:r>
      <w:r w:rsidR="00E17ADB">
        <w:rPr>
          <w:sz w:val="20"/>
        </w:rPr>
        <w:t>,</w:t>
      </w:r>
      <w:r w:rsidR="009E7AF9">
        <w:rPr>
          <w:sz w:val="20"/>
        </w:rPr>
        <w:t xml:space="preserve"> a leading provider of Cloud</w:t>
      </w:r>
      <w:r w:rsidR="00F17D02">
        <w:rPr>
          <w:sz w:val="20"/>
        </w:rPr>
        <w:t xml:space="preserve"> S</w:t>
      </w:r>
      <w:r w:rsidR="00A73378">
        <w:rPr>
          <w:sz w:val="20"/>
        </w:rPr>
        <w:t xml:space="preserve">ervices for the </w:t>
      </w:r>
      <w:r w:rsidR="00684995">
        <w:rPr>
          <w:sz w:val="20"/>
        </w:rPr>
        <w:t xml:space="preserve">print and </w:t>
      </w:r>
      <w:r w:rsidR="009A30AE">
        <w:rPr>
          <w:sz w:val="20"/>
        </w:rPr>
        <w:t xml:space="preserve">paper industry, announced today that </w:t>
      </w:r>
      <w:r w:rsidR="0059133E">
        <w:rPr>
          <w:sz w:val="20"/>
        </w:rPr>
        <w:t>PubWorX</w:t>
      </w:r>
      <w:r w:rsidR="00553352">
        <w:rPr>
          <w:sz w:val="20"/>
        </w:rPr>
        <w:t>, a</w:t>
      </w:r>
      <w:r w:rsidR="003F6669">
        <w:rPr>
          <w:sz w:val="20"/>
        </w:rPr>
        <w:t>n independent joint venture between</w:t>
      </w:r>
      <w:r w:rsidR="00553352">
        <w:rPr>
          <w:sz w:val="20"/>
        </w:rPr>
        <w:t xml:space="preserve"> Hearst Magazi</w:t>
      </w:r>
      <w:r w:rsidR="003F6669">
        <w:rPr>
          <w:sz w:val="20"/>
        </w:rPr>
        <w:t xml:space="preserve">nes and </w:t>
      </w:r>
      <w:r w:rsidR="00D43531" w:rsidRPr="00617039">
        <w:rPr>
          <w:color w:val="000000"/>
          <w:sz w:val="20"/>
        </w:rPr>
        <w:t xml:space="preserve">Condé Nast </w:t>
      </w:r>
      <w:r w:rsidR="003F6669">
        <w:rPr>
          <w:sz w:val="20"/>
        </w:rPr>
        <w:t>that manages production, procurement and circulation services for a growing roster of publishers</w:t>
      </w:r>
      <w:r w:rsidR="00553352">
        <w:rPr>
          <w:sz w:val="20"/>
        </w:rPr>
        <w:t>,</w:t>
      </w:r>
      <w:r w:rsidR="00A73378">
        <w:rPr>
          <w:sz w:val="20"/>
        </w:rPr>
        <w:t xml:space="preserve"> has selected Go2Paper’s Paper</w:t>
      </w:r>
      <w:r w:rsidR="009A30AE">
        <w:rPr>
          <w:sz w:val="20"/>
        </w:rPr>
        <w:t>Manager</w:t>
      </w:r>
      <w:r w:rsidR="003F6669">
        <w:rPr>
          <w:sz w:val="20"/>
        </w:rPr>
        <w:t xml:space="preserve"> SaaS </w:t>
      </w:r>
      <w:r w:rsidR="002E1440">
        <w:rPr>
          <w:sz w:val="20"/>
        </w:rPr>
        <w:t>technology</w:t>
      </w:r>
      <w:r w:rsidR="003F6669">
        <w:rPr>
          <w:sz w:val="20"/>
        </w:rPr>
        <w:t xml:space="preserve"> (</w:t>
      </w:r>
      <w:hyperlink r:id="rId5" w:history="1">
        <w:r w:rsidR="003F6669">
          <w:rPr>
            <w:rStyle w:val="Hyperlink"/>
            <w:sz w:val="20"/>
          </w:rPr>
          <w:t>www.papermanager.com</w:t>
        </w:r>
      </w:hyperlink>
      <w:r w:rsidR="003F6669">
        <w:rPr>
          <w:rStyle w:val="Hyperlink"/>
          <w:sz w:val="20"/>
        </w:rPr>
        <w:t>)</w:t>
      </w:r>
      <w:r w:rsidR="003F6669">
        <w:rPr>
          <w:sz w:val="20"/>
        </w:rPr>
        <w:t xml:space="preserve"> to streamline its paper ordering </w:t>
      </w:r>
      <w:r w:rsidR="0059133E">
        <w:rPr>
          <w:sz w:val="20"/>
        </w:rPr>
        <w:t>and inventory</w:t>
      </w:r>
      <w:r w:rsidR="003F6669">
        <w:rPr>
          <w:sz w:val="20"/>
        </w:rPr>
        <w:t xml:space="preserve">. </w:t>
      </w:r>
    </w:p>
    <w:p w14:paraId="24E79170" w14:textId="77777777" w:rsidR="009A30AE" w:rsidRDefault="009A30AE" w:rsidP="009A30AE">
      <w:pPr>
        <w:rPr>
          <w:rFonts w:ascii="Times New Roman" w:hAnsi="Times New Roman"/>
          <w:color w:val="000000"/>
          <w:sz w:val="20"/>
        </w:rPr>
      </w:pPr>
    </w:p>
    <w:p w14:paraId="24FE0723" w14:textId="2DA32BBA" w:rsidR="00A73378" w:rsidRDefault="003F6669" w:rsidP="009A30AE">
      <w:pPr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PaperManager enables publishers, catalog creators and retailers to manage paper orders and inventory with suppliers and printers, providing greater efficiencies in the print production process. P</w:t>
      </w:r>
      <w:r w:rsidR="00A73378">
        <w:rPr>
          <w:rFonts w:ascii="Times New Roman" w:hAnsi="Times New Roman"/>
          <w:color w:val="000000"/>
          <w:sz w:val="20"/>
        </w:rPr>
        <w:t>aper is a significant</w:t>
      </w:r>
      <w:r w:rsidR="002E1440">
        <w:rPr>
          <w:rFonts w:ascii="Times New Roman" w:hAnsi="Times New Roman"/>
          <w:color w:val="000000"/>
          <w:sz w:val="20"/>
        </w:rPr>
        <w:t xml:space="preserve"> and critical</w:t>
      </w:r>
      <w:r w:rsidR="00A73378">
        <w:rPr>
          <w:rFonts w:ascii="Times New Roman" w:hAnsi="Times New Roman"/>
          <w:color w:val="000000"/>
          <w:sz w:val="20"/>
        </w:rPr>
        <w:t xml:space="preserve"> portion </w:t>
      </w:r>
      <w:r>
        <w:rPr>
          <w:rFonts w:ascii="Times New Roman" w:hAnsi="Times New Roman"/>
          <w:color w:val="000000"/>
          <w:sz w:val="20"/>
        </w:rPr>
        <w:t>of every</w:t>
      </w:r>
      <w:r w:rsidR="00A73378">
        <w:rPr>
          <w:rFonts w:ascii="Times New Roman" w:hAnsi="Times New Roman"/>
          <w:color w:val="000000"/>
          <w:sz w:val="20"/>
        </w:rPr>
        <w:t xml:space="preserve"> print budget</w:t>
      </w:r>
      <w:r w:rsidR="002E1440">
        <w:rPr>
          <w:rFonts w:ascii="Times New Roman" w:hAnsi="Times New Roman"/>
          <w:color w:val="000000"/>
          <w:sz w:val="20"/>
        </w:rPr>
        <w:t xml:space="preserve">, </w:t>
      </w:r>
      <w:r>
        <w:rPr>
          <w:rFonts w:ascii="Times New Roman" w:hAnsi="Times New Roman"/>
          <w:color w:val="000000"/>
          <w:sz w:val="20"/>
        </w:rPr>
        <w:t xml:space="preserve">and </w:t>
      </w:r>
      <w:r w:rsidR="002E1440">
        <w:rPr>
          <w:rFonts w:ascii="Times New Roman" w:hAnsi="Times New Roman"/>
          <w:color w:val="000000"/>
          <w:sz w:val="20"/>
        </w:rPr>
        <w:t>PaperManager</w:t>
      </w:r>
      <w:r>
        <w:rPr>
          <w:rFonts w:ascii="Times New Roman" w:hAnsi="Times New Roman"/>
          <w:color w:val="000000"/>
          <w:sz w:val="20"/>
        </w:rPr>
        <w:t>’s cloud service simplifies</w:t>
      </w:r>
      <w:r w:rsidR="00A73378">
        <w:rPr>
          <w:rFonts w:ascii="Times New Roman" w:hAnsi="Times New Roman"/>
          <w:color w:val="000000"/>
          <w:sz w:val="20"/>
        </w:rPr>
        <w:t xml:space="preserve"> </w:t>
      </w:r>
      <w:r w:rsidR="00794909">
        <w:rPr>
          <w:rFonts w:ascii="Times New Roman" w:hAnsi="Times New Roman"/>
          <w:color w:val="000000"/>
          <w:sz w:val="20"/>
        </w:rPr>
        <w:t xml:space="preserve">the process of </w:t>
      </w:r>
      <w:r w:rsidR="00A73378">
        <w:rPr>
          <w:rFonts w:ascii="Times New Roman" w:hAnsi="Times New Roman"/>
          <w:color w:val="000000"/>
          <w:sz w:val="20"/>
        </w:rPr>
        <w:t>ordering</w:t>
      </w:r>
      <w:r w:rsidR="00553352">
        <w:rPr>
          <w:rFonts w:ascii="Times New Roman" w:hAnsi="Times New Roman"/>
          <w:color w:val="000000"/>
          <w:sz w:val="20"/>
        </w:rPr>
        <w:t xml:space="preserve"> a</w:t>
      </w:r>
      <w:r w:rsidR="00FB3C02">
        <w:rPr>
          <w:rFonts w:ascii="Times New Roman" w:hAnsi="Times New Roman"/>
          <w:color w:val="000000"/>
          <w:sz w:val="20"/>
        </w:rPr>
        <w:t>nd track</w:t>
      </w:r>
      <w:r w:rsidR="00794909">
        <w:rPr>
          <w:rFonts w:ascii="Times New Roman" w:hAnsi="Times New Roman"/>
          <w:color w:val="000000"/>
          <w:sz w:val="20"/>
        </w:rPr>
        <w:t>ing</w:t>
      </w:r>
      <w:r w:rsidR="002E1440">
        <w:rPr>
          <w:rFonts w:ascii="Times New Roman" w:hAnsi="Times New Roman"/>
          <w:color w:val="000000"/>
          <w:sz w:val="20"/>
        </w:rPr>
        <w:t xml:space="preserve"> inventory.  </w:t>
      </w:r>
      <w:r w:rsidR="00A73378">
        <w:rPr>
          <w:rFonts w:ascii="Times New Roman" w:hAnsi="Times New Roman"/>
          <w:color w:val="000000"/>
          <w:sz w:val="20"/>
        </w:rPr>
        <w:t>PaperManager</w:t>
      </w:r>
      <w:r w:rsidR="00794909">
        <w:rPr>
          <w:rFonts w:ascii="Times New Roman" w:hAnsi="Times New Roman"/>
          <w:color w:val="000000"/>
          <w:sz w:val="20"/>
        </w:rPr>
        <w:t xml:space="preserve"> is an end-to-end solution, saving companies the cost of building and maintaining proprietary software</w:t>
      </w:r>
      <w:r w:rsidR="00A73378">
        <w:rPr>
          <w:rFonts w:ascii="Times New Roman" w:hAnsi="Times New Roman"/>
          <w:color w:val="000000"/>
          <w:sz w:val="20"/>
        </w:rPr>
        <w:t xml:space="preserve">, </w:t>
      </w:r>
      <w:r w:rsidR="00794909">
        <w:rPr>
          <w:rFonts w:ascii="Times New Roman" w:hAnsi="Times New Roman"/>
          <w:color w:val="000000"/>
          <w:sz w:val="20"/>
        </w:rPr>
        <w:t xml:space="preserve">and allowing for electronic transactions with </w:t>
      </w:r>
      <w:r w:rsidR="00F15805">
        <w:rPr>
          <w:rFonts w:ascii="Times New Roman" w:hAnsi="Times New Roman"/>
          <w:color w:val="000000"/>
          <w:sz w:val="20"/>
        </w:rPr>
        <w:t>vendors</w:t>
      </w:r>
      <w:r w:rsidR="00E15CF2">
        <w:rPr>
          <w:rFonts w:ascii="Times New Roman" w:hAnsi="Times New Roman"/>
          <w:color w:val="000000"/>
          <w:sz w:val="20"/>
        </w:rPr>
        <w:t>,</w:t>
      </w:r>
      <w:r w:rsidR="00F15805">
        <w:rPr>
          <w:rFonts w:ascii="Times New Roman" w:hAnsi="Times New Roman"/>
          <w:color w:val="000000"/>
          <w:sz w:val="20"/>
        </w:rPr>
        <w:t xml:space="preserve"> reducing the </w:t>
      </w:r>
      <w:r w:rsidR="00794909">
        <w:rPr>
          <w:rFonts w:ascii="Times New Roman" w:hAnsi="Times New Roman"/>
          <w:color w:val="000000"/>
          <w:sz w:val="20"/>
        </w:rPr>
        <w:t>time spent on manual data entry.</w:t>
      </w:r>
    </w:p>
    <w:p w14:paraId="6DCCA84F" w14:textId="324117C4" w:rsidR="00A73378" w:rsidRDefault="00A73378" w:rsidP="009A30AE">
      <w:pPr>
        <w:rPr>
          <w:rFonts w:ascii="Times New Roman" w:hAnsi="Times New Roman"/>
          <w:color w:val="000000"/>
          <w:sz w:val="20"/>
        </w:rPr>
      </w:pPr>
    </w:p>
    <w:p w14:paraId="06399638" w14:textId="3BF1356A" w:rsidR="00F15805" w:rsidRDefault="00F15805" w:rsidP="009A30AE">
      <w:pPr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“</w:t>
      </w:r>
      <w:r w:rsidR="00794909">
        <w:rPr>
          <w:rFonts w:ascii="Times New Roman" w:hAnsi="Times New Roman"/>
          <w:color w:val="000000"/>
          <w:sz w:val="20"/>
        </w:rPr>
        <w:t>T</w:t>
      </w:r>
      <w:r w:rsidR="005A49B7">
        <w:rPr>
          <w:rFonts w:ascii="Times New Roman" w:hAnsi="Times New Roman"/>
          <w:color w:val="000000"/>
          <w:sz w:val="20"/>
        </w:rPr>
        <w:t xml:space="preserve">echnology continues </w:t>
      </w:r>
      <w:r w:rsidR="006A0594">
        <w:rPr>
          <w:rFonts w:ascii="Times New Roman" w:hAnsi="Times New Roman"/>
          <w:color w:val="000000"/>
          <w:sz w:val="20"/>
        </w:rPr>
        <w:t xml:space="preserve">to </w:t>
      </w:r>
      <w:r w:rsidR="00794909">
        <w:rPr>
          <w:rFonts w:ascii="Times New Roman" w:hAnsi="Times New Roman"/>
          <w:color w:val="000000"/>
          <w:sz w:val="20"/>
        </w:rPr>
        <w:t>offer</w:t>
      </w:r>
      <w:r w:rsidR="005A49B7">
        <w:rPr>
          <w:rFonts w:ascii="Times New Roman" w:hAnsi="Times New Roman"/>
          <w:color w:val="000000"/>
          <w:sz w:val="20"/>
        </w:rPr>
        <w:t xml:space="preserve"> better soluti</w:t>
      </w:r>
      <w:r w:rsidR="00794909">
        <w:rPr>
          <w:rFonts w:ascii="Times New Roman" w:hAnsi="Times New Roman"/>
          <w:color w:val="000000"/>
          <w:sz w:val="20"/>
        </w:rPr>
        <w:t>ons for managing our paper</w:t>
      </w:r>
      <w:r w:rsidR="00E15CF2">
        <w:rPr>
          <w:rFonts w:ascii="Times New Roman" w:hAnsi="Times New Roman"/>
          <w:color w:val="000000"/>
          <w:sz w:val="20"/>
        </w:rPr>
        <w:t xml:space="preserve"> spend</w:t>
      </w:r>
      <w:r w:rsidR="00794909">
        <w:rPr>
          <w:rFonts w:ascii="Times New Roman" w:hAnsi="Times New Roman"/>
          <w:color w:val="000000"/>
          <w:sz w:val="20"/>
        </w:rPr>
        <w:t xml:space="preserve"> </w:t>
      </w:r>
      <w:r w:rsidR="00FB3C02">
        <w:rPr>
          <w:rFonts w:ascii="Times New Roman" w:hAnsi="Times New Roman"/>
          <w:color w:val="000000"/>
          <w:sz w:val="20"/>
        </w:rPr>
        <w:t>and inventory</w:t>
      </w:r>
      <w:r w:rsidR="005A49B7">
        <w:rPr>
          <w:rFonts w:ascii="Times New Roman" w:hAnsi="Times New Roman"/>
          <w:color w:val="000000"/>
          <w:sz w:val="20"/>
        </w:rPr>
        <w:t xml:space="preserve">, </w:t>
      </w:r>
      <w:r w:rsidR="00794909">
        <w:rPr>
          <w:rFonts w:ascii="Times New Roman" w:hAnsi="Times New Roman"/>
          <w:color w:val="000000"/>
          <w:sz w:val="20"/>
        </w:rPr>
        <w:t xml:space="preserve">and </w:t>
      </w:r>
      <w:r w:rsidR="005A49B7">
        <w:rPr>
          <w:rFonts w:ascii="Times New Roman" w:hAnsi="Times New Roman"/>
          <w:color w:val="000000"/>
          <w:sz w:val="20"/>
        </w:rPr>
        <w:t>PaperManager</w:t>
      </w:r>
      <w:r w:rsidR="00FB3C02">
        <w:rPr>
          <w:rFonts w:ascii="Times New Roman" w:hAnsi="Times New Roman"/>
          <w:color w:val="000000"/>
          <w:sz w:val="20"/>
        </w:rPr>
        <w:t xml:space="preserve"> provide</w:t>
      </w:r>
      <w:r w:rsidR="00794909">
        <w:rPr>
          <w:rFonts w:ascii="Times New Roman" w:hAnsi="Times New Roman"/>
          <w:color w:val="000000"/>
          <w:sz w:val="20"/>
        </w:rPr>
        <w:t>s the most</w:t>
      </w:r>
      <w:r w:rsidR="00FB3C02">
        <w:rPr>
          <w:rFonts w:ascii="Times New Roman" w:hAnsi="Times New Roman"/>
          <w:color w:val="000000"/>
          <w:sz w:val="20"/>
        </w:rPr>
        <w:t xml:space="preserve"> complete solution for our b</w:t>
      </w:r>
      <w:r w:rsidR="00794909">
        <w:rPr>
          <w:rFonts w:ascii="Times New Roman" w:hAnsi="Times New Roman"/>
          <w:color w:val="000000"/>
          <w:sz w:val="20"/>
        </w:rPr>
        <w:t>usiness</w:t>
      </w:r>
      <w:r w:rsidR="00E17ADB">
        <w:rPr>
          <w:rFonts w:ascii="Times New Roman" w:hAnsi="Times New Roman"/>
          <w:color w:val="000000"/>
          <w:sz w:val="20"/>
        </w:rPr>
        <w:t>”</w:t>
      </w:r>
      <w:r w:rsidR="00794909">
        <w:rPr>
          <w:rFonts w:ascii="Times New Roman" w:hAnsi="Times New Roman"/>
          <w:color w:val="000000"/>
          <w:sz w:val="20"/>
        </w:rPr>
        <w:t xml:space="preserve">, said </w:t>
      </w:r>
      <w:bookmarkStart w:id="1" w:name="_Hlk495042663"/>
      <w:r w:rsidR="00794909">
        <w:rPr>
          <w:rFonts w:ascii="Times New Roman" w:hAnsi="Times New Roman"/>
          <w:color w:val="000000"/>
          <w:sz w:val="20"/>
        </w:rPr>
        <w:t xml:space="preserve">Craig DeRusha, </w:t>
      </w:r>
      <w:r w:rsidR="00FB3C02">
        <w:rPr>
          <w:rFonts w:ascii="Times New Roman" w:hAnsi="Times New Roman"/>
          <w:color w:val="000000"/>
          <w:sz w:val="20"/>
        </w:rPr>
        <w:t>PubWorX</w:t>
      </w:r>
      <w:r w:rsidR="00B335CD">
        <w:rPr>
          <w:rFonts w:ascii="Times New Roman" w:hAnsi="Times New Roman"/>
          <w:color w:val="000000"/>
          <w:sz w:val="20"/>
        </w:rPr>
        <w:t xml:space="preserve"> Vice President, P</w:t>
      </w:r>
      <w:r w:rsidR="00794909">
        <w:rPr>
          <w:rFonts w:ascii="Times New Roman" w:hAnsi="Times New Roman"/>
          <w:color w:val="000000"/>
          <w:sz w:val="20"/>
        </w:rPr>
        <w:t>aper</w:t>
      </w:r>
      <w:r w:rsidR="00FB3C02">
        <w:rPr>
          <w:rFonts w:ascii="Times New Roman" w:hAnsi="Times New Roman"/>
          <w:color w:val="000000"/>
          <w:sz w:val="20"/>
        </w:rPr>
        <w:t>.</w:t>
      </w:r>
      <w:r w:rsidR="00794909">
        <w:rPr>
          <w:rFonts w:ascii="Times New Roman" w:hAnsi="Times New Roman"/>
          <w:color w:val="000000"/>
          <w:sz w:val="20"/>
        </w:rPr>
        <w:t xml:space="preserve">  </w:t>
      </w:r>
      <w:bookmarkEnd w:id="1"/>
      <w:r w:rsidR="00794909">
        <w:rPr>
          <w:rFonts w:ascii="Times New Roman" w:hAnsi="Times New Roman"/>
          <w:color w:val="000000"/>
          <w:sz w:val="20"/>
        </w:rPr>
        <w:t>“As we manage the print for</w:t>
      </w:r>
      <w:r w:rsidR="006A0594">
        <w:rPr>
          <w:rFonts w:ascii="Times New Roman" w:hAnsi="Times New Roman"/>
          <w:color w:val="000000"/>
          <w:sz w:val="20"/>
        </w:rPr>
        <w:t xml:space="preserve"> two of</w:t>
      </w:r>
      <w:r w:rsidR="00794909">
        <w:rPr>
          <w:rFonts w:ascii="Times New Roman" w:hAnsi="Times New Roman"/>
          <w:color w:val="000000"/>
          <w:sz w:val="20"/>
        </w:rPr>
        <w:t xml:space="preserve"> the largest magazine media companies as well as many other publishers, it is essential to partner</w:t>
      </w:r>
      <w:r w:rsidR="006A0594">
        <w:rPr>
          <w:rFonts w:ascii="Times New Roman" w:hAnsi="Times New Roman"/>
          <w:color w:val="000000"/>
          <w:sz w:val="20"/>
        </w:rPr>
        <w:t xml:space="preserve"> with a proven and widely accepted technology and we found that in PaperManager.”</w:t>
      </w:r>
    </w:p>
    <w:p w14:paraId="77F1952E" w14:textId="306A9AAB" w:rsidR="009A30AE" w:rsidRDefault="009A30AE" w:rsidP="009A30AE">
      <w:pPr>
        <w:rPr>
          <w:rFonts w:ascii="Times New Roman" w:hAnsi="Times New Roman"/>
          <w:color w:val="000000"/>
          <w:sz w:val="20"/>
        </w:rPr>
      </w:pPr>
    </w:p>
    <w:p w14:paraId="09F4FF06" w14:textId="3E74C894" w:rsidR="009A30AE" w:rsidRDefault="00AC7601" w:rsidP="009A30AE">
      <w:pPr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Michael</w:t>
      </w:r>
      <w:r w:rsidR="009A30AE">
        <w:rPr>
          <w:rFonts w:ascii="Times New Roman" w:hAnsi="Times New Roman"/>
          <w:color w:val="000000"/>
          <w:sz w:val="20"/>
        </w:rPr>
        <w:t xml:space="preserve"> Conran, Go2Pa</w:t>
      </w:r>
      <w:r w:rsidR="00F15805">
        <w:rPr>
          <w:rFonts w:ascii="Times New Roman" w:hAnsi="Times New Roman"/>
          <w:color w:val="000000"/>
          <w:sz w:val="20"/>
        </w:rPr>
        <w:t>per CEO, said,</w:t>
      </w:r>
      <w:r w:rsidR="009A30AE">
        <w:rPr>
          <w:rFonts w:ascii="Times New Roman" w:hAnsi="Times New Roman"/>
          <w:color w:val="000000"/>
          <w:sz w:val="20"/>
        </w:rPr>
        <w:t xml:space="preserve"> “</w:t>
      </w:r>
      <w:r w:rsidR="00F15805">
        <w:rPr>
          <w:rFonts w:ascii="Times New Roman" w:hAnsi="Times New Roman"/>
          <w:color w:val="000000"/>
          <w:sz w:val="20"/>
        </w:rPr>
        <w:t xml:space="preserve">Adding PubWorX to our </w:t>
      </w:r>
      <w:r w:rsidR="006A0594">
        <w:rPr>
          <w:rFonts w:ascii="Times New Roman" w:hAnsi="Times New Roman"/>
          <w:color w:val="000000"/>
          <w:sz w:val="20"/>
        </w:rPr>
        <w:t>customer base</w:t>
      </w:r>
      <w:r w:rsidR="00F15805">
        <w:rPr>
          <w:rFonts w:ascii="Times New Roman" w:hAnsi="Times New Roman"/>
          <w:color w:val="000000"/>
          <w:sz w:val="20"/>
        </w:rPr>
        <w:t xml:space="preserve"> is </w:t>
      </w:r>
      <w:r w:rsidR="006A0594">
        <w:rPr>
          <w:rFonts w:ascii="Times New Roman" w:hAnsi="Times New Roman"/>
          <w:color w:val="000000"/>
          <w:sz w:val="20"/>
        </w:rPr>
        <w:t xml:space="preserve">significant for all of </w:t>
      </w:r>
      <w:r w:rsidR="00711957">
        <w:rPr>
          <w:rFonts w:ascii="Times New Roman" w:hAnsi="Times New Roman"/>
          <w:color w:val="000000"/>
          <w:sz w:val="20"/>
        </w:rPr>
        <w:t xml:space="preserve">our </w:t>
      </w:r>
      <w:r w:rsidR="00794909">
        <w:rPr>
          <w:rFonts w:ascii="Times New Roman" w:hAnsi="Times New Roman"/>
          <w:color w:val="000000"/>
          <w:sz w:val="20"/>
        </w:rPr>
        <w:t>customers and their vendors as all companies benefit</w:t>
      </w:r>
      <w:r w:rsidR="006A0594">
        <w:rPr>
          <w:rFonts w:ascii="Times New Roman" w:hAnsi="Times New Roman"/>
          <w:color w:val="000000"/>
          <w:sz w:val="20"/>
        </w:rPr>
        <w:t xml:space="preserve"> from sharing ideas on how to drive more efficiencies </w:t>
      </w:r>
      <w:r w:rsidR="00711957">
        <w:rPr>
          <w:rFonts w:ascii="Times New Roman" w:hAnsi="Times New Roman"/>
          <w:color w:val="000000"/>
          <w:sz w:val="20"/>
        </w:rPr>
        <w:t>in the supply chain.</w:t>
      </w:r>
      <w:r w:rsidR="00811DE7">
        <w:rPr>
          <w:rFonts w:ascii="Times New Roman" w:hAnsi="Times New Roman"/>
          <w:color w:val="000000"/>
          <w:sz w:val="20"/>
        </w:rPr>
        <w:t xml:space="preserve">  PubWorX helps us push the envelope as to how far we can expand the techn</w:t>
      </w:r>
      <w:r w:rsidR="002A4CB4">
        <w:rPr>
          <w:rFonts w:ascii="Times New Roman" w:hAnsi="Times New Roman"/>
          <w:color w:val="000000"/>
          <w:sz w:val="20"/>
        </w:rPr>
        <w:t>ology to improve the production process</w:t>
      </w:r>
      <w:r w:rsidR="00811DE7">
        <w:rPr>
          <w:rFonts w:ascii="Times New Roman" w:hAnsi="Times New Roman"/>
          <w:color w:val="000000"/>
          <w:sz w:val="20"/>
        </w:rPr>
        <w:t>.”</w:t>
      </w:r>
      <w:r w:rsidR="009A30AE">
        <w:rPr>
          <w:rFonts w:ascii="Times New Roman" w:hAnsi="Times New Roman"/>
          <w:color w:val="000000"/>
          <w:sz w:val="20"/>
        </w:rPr>
        <w:t xml:space="preserve"> </w:t>
      </w:r>
    </w:p>
    <w:p w14:paraId="0B4CC069" w14:textId="5F584C17" w:rsidR="009A30AE" w:rsidRDefault="009A30AE" w:rsidP="009A30AE">
      <w:pPr>
        <w:rPr>
          <w:rFonts w:ascii="Times New Roman" w:hAnsi="Times New Roman"/>
          <w:color w:val="000000"/>
          <w:sz w:val="20"/>
        </w:rPr>
      </w:pPr>
    </w:p>
    <w:p w14:paraId="1A7E32FF" w14:textId="268EF22A" w:rsidR="009A30AE" w:rsidRDefault="00F15805" w:rsidP="009A30AE">
      <w:pPr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PaperManager service</w:t>
      </w:r>
      <w:r w:rsidR="00794909">
        <w:rPr>
          <w:rFonts w:ascii="Times New Roman" w:hAnsi="Times New Roman"/>
          <w:color w:val="000000"/>
          <w:sz w:val="20"/>
        </w:rPr>
        <w:t>s</w:t>
      </w:r>
      <w:r>
        <w:rPr>
          <w:rFonts w:ascii="Times New Roman" w:hAnsi="Times New Roman"/>
          <w:color w:val="000000"/>
          <w:sz w:val="20"/>
        </w:rPr>
        <w:t xml:space="preserve"> are</w:t>
      </w:r>
      <w:r w:rsidR="00794909">
        <w:rPr>
          <w:rFonts w:ascii="Times New Roman" w:hAnsi="Times New Roman"/>
          <w:color w:val="000000"/>
          <w:sz w:val="20"/>
        </w:rPr>
        <w:t xml:space="preserve"> offered to r</w:t>
      </w:r>
      <w:r w:rsidR="009A30AE">
        <w:rPr>
          <w:rFonts w:ascii="Times New Roman" w:hAnsi="Times New Roman"/>
          <w:color w:val="000000"/>
          <w:sz w:val="20"/>
        </w:rPr>
        <w:t>et</w:t>
      </w:r>
      <w:r w:rsidR="00794909">
        <w:rPr>
          <w:rFonts w:ascii="Times New Roman" w:hAnsi="Times New Roman"/>
          <w:color w:val="000000"/>
          <w:sz w:val="20"/>
        </w:rPr>
        <w:t>ailers, catalog creators</w:t>
      </w:r>
      <w:r>
        <w:rPr>
          <w:rFonts w:ascii="Times New Roman" w:hAnsi="Times New Roman"/>
          <w:color w:val="000000"/>
          <w:sz w:val="20"/>
        </w:rPr>
        <w:t>, and</w:t>
      </w:r>
      <w:r w:rsidR="00794909">
        <w:rPr>
          <w:rFonts w:ascii="Times New Roman" w:hAnsi="Times New Roman"/>
          <w:color w:val="000000"/>
          <w:sz w:val="20"/>
        </w:rPr>
        <w:t xml:space="preserve"> p</w:t>
      </w:r>
      <w:r w:rsidR="009A30AE">
        <w:rPr>
          <w:rFonts w:ascii="Times New Roman" w:hAnsi="Times New Roman"/>
          <w:color w:val="000000"/>
          <w:sz w:val="20"/>
        </w:rPr>
        <w:t xml:space="preserve">ublishers on a </w:t>
      </w:r>
      <w:r w:rsidR="00794909">
        <w:rPr>
          <w:rFonts w:ascii="Times New Roman" w:hAnsi="Times New Roman"/>
          <w:color w:val="000000"/>
          <w:sz w:val="20"/>
        </w:rPr>
        <w:t>monthly subscription basis. A</w:t>
      </w:r>
      <w:r>
        <w:rPr>
          <w:rFonts w:ascii="Times New Roman" w:hAnsi="Times New Roman"/>
          <w:color w:val="000000"/>
          <w:sz w:val="20"/>
        </w:rPr>
        <w:t xml:space="preserve"> simple set up</w:t>
      </w:r>
      <w:r w:rsidR="009A30AE">
        <w:rPr>
          <w:rFonts w:ascii="Times New Roman" w:hAnsi="Times New Roman"/>
          <w:color w:val="000000"/>
          <w:sz w:val="20"/>
        </w:rPr>
        <w:t xml:space="preserve"> </w:t>
      </w:r>
      <w:r>
        <w:rPr>
          <w:rFonts w:ascii="Times New Roman" w:hAnsi="Times New Roman"/>
          <w:color w:val="000000"/>
          <w:sz w:val="20"/>
        </w:rPr>
        <w:t>allows</w:t>
      </w:r>
      <w:r w:rsidR="00794909">
        <w:rPr>
          <w:rFonts w:ascii="Times New Roman" w:hAnsi="Times New Roman"/>
          <w:color w:val="000000"/>
          <w:sz w:val="20"/>
        </w:rPr>
        <w:t xml:space="preserve"> customers to start using PaperManager</w:t>
      </w:r>
      <w:r w:rsidR="009A30AE">
        <w:rPr>
          <w:rFonts w:ascii="Times New Roman" w:hAnsi="Times New Roman"/>
          <w:color w:val="000000"/>
          <w:sz w:val="20"/>
        </w:rPr>
        <w:t xml:space="preserve"> immediately.</w:t>
      </w:r>
    </w:p>
    <w:p w14:paraId="7677129C" w14:textId="77777777" w:rsidR="009A30AE" w:rsidRDefault="009A30AE" w:rsidP="009A30AE">
      <w:pPr>
        <w:rPr>
          <w:sz w:val="20"/>
        </w:rPr>
      </w:pPr>
    </w:p>
    <w:p w14:paraId="5111F0CB" w14:textId="26AD84EB" w:rsidR="009A30AE" w:rsidRDefault="00617039" w:rsidP="009A30AE">
      <w:pPr>
        <w:rPr>
          <w:sz w:val="20"/>
        </w:rPr>
      </w:pPr>
      <w:r>
        <w:rPr>
          <w:b/>
          <w:bCs/>
          <w:sz w:val="20"/>
        </w:rPr>
        <w:t xml:space="preserve">About </w:t>
      </w:r>
      <w:r w:rsidR="009A30AE">
        <w:rPr>
          <w:b/>
          <w:bCs/>
          <w:sz w:val="20"/>
        </w:rPr>
        <w:t>Go2</w:t>
      </w:r>
      <w:proofErr w:type="gramStart"/>
      <w:r w:rsidR="009A30AE">
        <w:rPr>
          <w:b/>
          <w:bCs/>
          <w:sz w:val="20"/>
        </w:rPr>
        <w:t>Paper</w:t>
      </w:r>
      <w:r w:rsidR="009A30AE">
        <w:rPr>
          <w:sz w:val="20"/>
        </w:rPr>
        <w:t xml:space="preserve">  (</w:t>
      </w:r>
      <w:proofErr w:type="gramEnd"/>
      <w:hyperlink r:id="rId6" w:history="1">
        <w:r w:rsidR="009A30AE">
          <w:rPr>
            <w:rStyle w:val="Hyperlink"/>
            <w:rFonts w:ascii="Times New Roman" w:hAnsi="Times New Roman"/>
            <w:sz w:val="20"/>
          </w:rPr>
          <w:t>www.go2paper.com</w:t>
        </w:r>
      </w:hyperlink>
      <w:r w:rsidR="009A30AE">
        <w:rPr>
          <w:sz w:val="20"/>
        </w:rPr>
        <w:t>)</w:t>
      </w:r>
    </w:p>
    <w:p w14:paraId="384F7AFB" w14:textId="77777777" w:rsidR="009A30AE" w:rsidRDefault="009A30AE" w:rsidP="009A30AE">
      <w:pPr>
        <w:rPr>
          <w:sz w:val="20"/>
        </w:rPr>
      </w:pPr>
    </w:p>
    <w:p w14:paraId="13BB10FD" w14:textId="0B24F7F9" w:rsidR="00182C76" w:rsidRDefault="00182C76" w:rsidP="00182C76">
      <w:pPr>
        <w:rPr>
          <w:sz w:val="20"/>
        </w:rPr>
      </w:pPr>
      <w:r>
        <w:rPr>
          <w:sz w:val="20"/>
        </w:rPr>
        <w:t>Go2Paper provides</w:t>
      </w:r>
      <w:r w:rsidR="00811DE7">
        <w:rPr>
          <w:sz w:val="20"/>
        </w:rPr>
        <w:t xml:space="preserve"> SaaS</w:t>
      </w:r>
      <w:r>
        <w:rPr>
          <w:sz w:val="20"/>
        </w:rPr>
        <w:t xml:space="preserve"> technology and services for the print and paper industry, including</w:t>
      </w:r>
      <w:r w:rsidR="00811DE7">
        <w:rPr>
          <w:sz w:val="20"/>
        </w:rPr>
        <w:t xml:space="preserve"> PaperManager, the </w:t>
      </w:r>
      <w:r w:rsidR="00553352">
        <w:rPr>
          <w:sz w:val="20"/>
        </w:rPr>
        <w:t>paper procurement and inventory management system and</w:t>
      </w:r>
      <w:r>
        <w:rPr>
          <w:sz w:val="20"/>
        </w:rPr>
        <w:t xml:space="preserve"> Go2Paper Paper Marketplace, an online s</w:t>
      </w:r>
      <w:r w:rsidR="00553352">
        <w:rPr>
          <w:sz w:val="20"/>
        </w:rPr>
        <w:t>ource to buy/sell excess paper.</w:t>
      </w:r>
    </w:p>
    <w:p w14:paraId="7FDD5B46" w14:textId="62DF4EC4" w:rsidR="00F15805" w:rsidRPr="00617039" w:rsidRDefault="00F15805" w:rsidP="00F15805">
      <w:pPr>
        <w:pStyle w:val="NormalWeb"/>
        <w:rPr>
          <w:color w:val="000000"/>
          <w:sz w:val="20"/>
          <w:szCs w:val="20"/>
        </w:rPr>
      </w:pPr>
      <w:r w:rsidRPr="00617039">
        <w:rPr>
          <w:b/>
          <w:bCs/>
          <w:color w:val="000000"/>
          <w:sz w:val="20"/>
          <w:szCs w:val="20"/>
        </w:rPr>
        <w:t>About PubWorX</w:t>
      </w:r>
      <w:r w:rsidR="00617039" w:rsidRPr="00617039">
        <w:rPr>
          <w:b/>
          <w:bCs/>
          <w:color w:val="000000"/>
          <w:sz w:val="20"/>
          <w:szCs w:val="20"/>
        </w:rPr>
        <w:t xml:space="preserve"> </w:t>
      </w:r>
    </w:p>
    <w:p w14:paraId="6A038058" w14:textId="622C93EA" w:rsidR="00F15805" w:rsidRPr="00617039" w:rsidRDefault="00F15805" w:rsidP="00F15805">
      <w:pPr>
        <w:pStyle w:val="NormalWeb"/>
        <w:rPr>
          <w:color w:val="000000"/>
          <w:sz w:val="20"/>
          <w:szCs w:val="20"/>
        </w:rPr>
      </w:pPr>
      <w:r w:rsidRPr="00617039">
        <w:rPr>
          <w:color w:val="000000"/>
          <w:sz w:val="20"/>
          <w:szCs w:val="20"/>
        </w:rPr>
        <w:t xml:space="preserve">PubWorX is a Hearst and </w:t>
      </w:r>
      <w:bookmarkStart w:id="2" w:name="_Hlk495041779"/>
      <w:r w:rsidRPr="00617039">
        <w:rPr>
          <w:color w:val="000000"/>
          <w:sz w:val="20"/>
          <w:szCs w:val="20"/>
        </w:rPr>
        <w:t xml:space="preserve">Condé Nast </w:t>
      </w:r>
      <w:bookmarkEnd w:id="2"/>
      <w:r w:rsidRPr="00617039">
        <w:rPr>
          <w:color w:val="000000"/>
          <w:sz w:val="20"/>
          <w:szCs w:val="20"/>
        </w:rPr>
        <w:t xml:space="preserve">partnership committed to offering </w:t>
      </w:r>
      <w:r w:rsidR="00D43531">
        <w:rPr>
          <w:color w:val="000000"/>
          <w:sz w:val="20"/>
          <w:szCs w:val="20"/>
        </w:rPr>
        <w:t>efficiency, best practices and innovation to the magazine industry to satisfy consumer marketing, circulation management, production and paper procurement needs of any publisher, large or small.</w:t>
      </w:r>
    </w:p>
    <w:p w14:paraId="37FCCA23" w14:textId="77777777" w:rsidR="003E2865" w:rsidRDefault="003E2865"/>
    <w:sectPr w:rsidR="003E2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0AE"/>
    <w:rsid w:val="00053AE6"/>
    <w:rsid w:val="00055D2A"/>
    <w:rsid w:val="00094255"/>
    <w:rsid w:val="00175DAC"/>
    <w:rsid w:val="00182C76"/>
    <w:rsid w:val="002A4CB4"/>
    <w:rsid w:val="002E1440"/>
    <w:rsid w:val="003E2865"/>
    <w:rsid w:val="003F6669"/>
    <w:rsid w:val="0042078A"/>
    <w:rsid w:val="00497198"/>
    <w:rsid w:val="00553352"/>
    <w:rsid w:val="0059133E"/>
    <w:rsid w:val="005A49B7"/>
    <w:rsid w:val="005E5F30"/>
    <w:rsid w:val="00617039"/>
    <w:rsid w:val="00684995"/>
    <w:rsid w:val="006A0594"/>
    <w:rsid w:val="00711957"/>
    <w:rsid w:val="007434EB"/>
    <w:rsid w:val="00794909"/>
    <w:rsid w:val="00811DE7"/>
    <w:rsid w:val="00914A70"/>
    <w:rsid w:val="00925B5D"/>
    <w:rsid w:val="00931A33"/>
    <w:rsid w:val="009A30AE"/>
    <w:rsid w:val="009E7AF9"/>
    <w:rsid w:val="00A35B36"/>
    <w:rsid w:val="00A51A53"/>
    <w:rsid w:val="00A73378"/>
    <w:rsid w:val="00AB71B1"/>
    <w:rsid w:val="00AC7601"/>
    <w:rsid w:val="00B335CD"/>
    <w:rsid w:val="00C3233D"/>
    <w:rsid w:val="00D43531"/>
    <w:rsid w:val="00D61C5D"/>
    <w:rsid w:val="00DC2CAD"/>
    <w:rsid w:val="00E15CF2"/>
    <w:rsid w:val="00E17ADB"/>
    <w:rsid w:val="00F076CA"/>
    <w:rsid w:val="00F15805"/>
    <w:rsid w:val="00F17D02"/>
    <w:rsid w:val="00F80AFF"/>
    <w:rsid w:val="00FB029C"/>
    <w:rsid w:val="00FB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11591A"/>
  <w15:docId w15:val="{79887BBD-AFC7-45B7-B42E-5410584D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30AE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A30AE"/>
    <w:pPr>
      <w:keepNext/>
      <w:outlineLvl w:val="0"/>
    </w:pPr>
    <w:rPr>
      <w:rFonts w:eastAsia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30AE"/>
    <w:rPr>
      <w:rFonts w:ascii="Times" w:eastAsia="Times New Roman" w:hAnsi="Times" w:cs="Times New Roman"/>
      <w:b/>
      <w:sz w:val="28"/>
      <w:szCs w:val="20"/>
    </w:rPr>
  </w:style>
  <w:style w:type="character" w:styleId="Hyperlink">
    <w:name w:val="Hyperlink"/>
    <w:basedOn w:val="DefaultParagraphFont"/>
    <w:semiHidden/>
    <w:unhideWhenUsed/>
    <w:rsid w:val="009A30A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1580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3422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5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07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8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33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19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865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53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506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2paper.com/" TargetMode="External"/><Relationship Id="rId5" Type="http://schemas.openxmlformats.org/officeDocument/2006/relationships/hyperlink" Target="http://www.papermanager.com/" TargetMode="External"/><Relationship Id="rId4" Type="http://schemas.openxmlformats.org/officeDocument/2006/relationships/hyperlink" Target="http://www.go2pap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mike_conran@yahoo.com</dc:creator>
  <cp:keywords/>
  <dc:description/>
  <cp:lastModifiedBy>mike_conran@yahoo.com</cp:lastModifiedBy>
  <cp:revision>9</cp:revision>
  <dcterms:created xsi:type="dcterms:W3CDTF">2017-10-06T22:04:00Z</dcterms:created>
  <dcterms:modified xsi:type="dcterms:W3CDTF">2017-10-09T20:58:00Z</dcterms:modified>
</cp:coreProperties>
</file>