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lang w:val="en-US"/>
        </w:rPr>
      </w:pPr>
    </w:p>
    <w:p>
      <w:pPr>
        <w:pStyle w:val="Body A"/>
        <w:rPr>
          <w:rFonts w:ascii="Arial" w:cs="Arial" w:hAnsi="Arial" w:eastAsia="Arial"/>
          <w:sz w:val="20"/>
          <w:szCs w:val="20"/>
          <w:lang w:val="en-US"/>
        </w:rPr>
      </w:pPr>
      <w:r>
        <w:rPr>
          <w:rFonts w:ascii="Arial" w:hAnsi="Arial"/>
          <w:sz w:val="20"/>
          <w:szCs w:val="20"/>
          <w:rtl w:val="0"/>
          <w:lang w:val="en-US"/>
        </w:rPr>
        <w:t>Press Release</w:t>
        <w:tab/>
        <w:tab/>
        <w:tab/>
        <w:tab/>
        <w:tab/>
        <w:tab/>
        <w:tab/>
        <w:tab/>
        <w:t xml:space="preserve">                                         Contacts:  For Immediate Release</w:t>
        <w:tab/>
        <w:tab/>
        <w:tab/>
        <w:tab/>
        <w:tab/>
        <w:tab/>
        <w:t xml:space="preserve">                                     Vinitaly International</w:t>
      </w:r>
    </w:p>
    <w:p>
      <w:pPr>
        <w:pStyle w:val="Body A"/>
        <w:jc w:val="right"/>
        <w:rPr>
          <w:rFonts w:ascii="Arial" w:cs="Arial" w:hAnsi="Arial" w:eastAsia="Arial"/>
          <w:sz w:val="20"/>
          <w:szCs w:val="20"/>
        </w:rPr>
      </w:pPr>
      <w:r>
        <w:rPr>
          <w:rFonts w:ascii="Arial" w:hAnsi="Arial"/>
          <w:sz w:val="20"/>
          <w:szCs w:val="20"/>
          <w:rtl w:val="0"/>
          <w:lang w:val="it-IT"/>
        </w:rPr>
        <w:t xml:space="preserve">International Media Dept.                                                                                                                                 </w:t>
      </w:r>
    </w:p>
    <w:p>
      <w:pPr>
        <w:pStyle w:val="Body A"/>
        <w:jc w:val="right"/>
        <w:outlineLvl w:val="0"/>
        <w:rPr>
          <w:rFonts w:ascii="Arial" w:cs="Arial" w:hAnsi="Arial" w:eastAsia="Arial"/>
          <w:sz w:val="20"/>
          <w:szCs w:val="20"/>
        </w:rPr>
      </w:pPr>
      <w:r>
        <w:rPr>
          <w:rFonts w:ascii="Arial" w:hAnsi="Arial"/>
          <w:sz w:val="20"/>
          <w:szCs w:val="20"/>
          <w:rtl w:val="0"/>
          <w:lang w:val="it-IT"/>
        </w:rPr>
        <w:t>+39 045 8101447</w:t>
      </w:r>
    </w:p>
    <w:p>
      <w:pPr>
        <w:pStyle w:val="Body A"/>
        <w:jc w:val="right"/>
        <w:rPr>
          <w:rStyle w:val="None"/>
          <w:rFonts w:ascii="Arial" w:cs="Arial" w:hAnsi="Arial" w:eastAsia="Arial"/>
          <w:sz w:val="20"/>
          <w:szCs w:val="20"/>
        </w:rPr>
      </w:pPr>
      <w:r>
        <w:rPr>
          <w:rStyle w:val="Hyperlink.0"/>
        </w:rPr>
        <w:fldChar w:fldCharType="begin" w:fldLock="0"/>
      </w:r>
      <w:r>
        <w:rPr>
          <w:rStyle w:val="Hyperlink.0"/>
        </w:rPr>
        <w:instrText xml:space="preserve"> HYPERLINK "mailto:media@vinitalytour.com"</w:instrText>
      </w:r>
      <w:r>
        <w:rPr>
          <w:rStyle w:val="Hyperlink.0"/>
        </w:rPr>
        <w:fldChar w:fldCharType="separate" w:fldLock="0"/>
      </w:r>
      <w:r>
        <w:rPr>
          <w:rStyle w:val="Hyperlink.0"/>
          <w:rtl w:val="0"/>
          <w:lang w:val="it-IT"/>
        </w:rPr>
        <w:t>media@vinitalytour.com</w:t>
      </w:r>
      <w:r>
        <w:rPr/>
        <w:fldChar w:fldCharType="end" w:fldLock="0"/>
      </w:r>
      <w:r>
        <w:rPr>
          <w:rStyle w:val="None"/>
          <w:rFonts w:ascii="Arial" w:hAnsi="Arial"/>
          <w:sz w:val="20"/>
          <w:szCs w:val="20"/>
          <w:rtl w:val="0"/>
          <w:lang w:val="it-IT"/>
        </w:rPr>
        <w:t xml:space="preserve">                                                                                                                                                                 </w:t>
      </w:r>
    </w:p>
    <w:p>
      <w:pPr>
        <w:pStyle w:val="Body A"/>
        <w:jc w:val="right"/>
        <w:rPr>
          <w:rStyle w:val="None"/>
          <w:rFonts w:ascii="Arial" w:cs="Arial" w:hAnsi="Arial" w:eastAsia="Arial"/>
          <w:sz w:val="20"/>
          <w:szCs w:val="20"/>
          <w:lang w:val="en-US"/>
        </w:rPr>
      </w:pPr>
      <w:r>
        <w:rPr>
          <w:rStyle w:val="Hyperlink.1"/>
          <w:rFonts w:ascii="Arial" w:cs="Arial" w:hAnsi="Arial" w:eastAsia="Arial"/>
          <w:color w:val="0432fe"/>
          <w:sz w:val="20"/>
          <w:szCs w:val="20"/>
          <w:u w:val="single" w:color="0432fe"/>
          <w:lang w:val="en-US"/>
        </w:rPr>
        <w:fldChar w:fldCharType="begin" w:fldLock="0"/>
      </w:r>
      <w:r>
        <w:rPr>
          <w:rStyle w:val="Hyperlink.1"/>
          <w:rFonts w:ascii="Arial" w:cs="Arial" w:hAnsi="Arial" w:eastAsia="Arial"/>
          <w:color w:val="0432fe"/>
          <w:sz w:val="20"/>
          <w:szCs w:val="20"/>
          <w:u w:val="single" w:color="0432fe"/>
          <w:lang w:val="en-US"/>
        </w:rPr>
        <w:instrText xml:space="preserve"> HYPERLINK "http://www.vinitalyinternational.com"</w:instrText>
      </w:r>
      <w:r>
        <w:rPr>
          <w:rStyle w:val="Hyperlink.1"/>
          <w:rFonts w:ascii="Arial" w:cs="Arial" w:hAnsi="Arial" w:eastAsia="Arial"/>
          <w:color w:val="0432fe"/>
          <w:sz w:val="20"/>
          <w:szCs w:val="20"/>
          <w:u w:val="single" w:color="0432fe"/>
          <w:lang w:val="en-US"/>
        </w:rPr>
        <w:fldChar w:fldCharType="separate" w:fldLock="0"/>
      </w:r>
      <w:r>
        <w:rPr>
          <w:rStyle w:val="Hyperlink.1"/>
          <w:rFonts w:ascii="Arial" w:hAnsi="Arial"/>
          <w:color w:val="0432fe"/>
          <w:sz w:val="20"/>
          <w:szCs w:val="20"/>
          <w:u w:val="single" w:color="0432fe"/>
          <w:rtl w:val="0"/>
          <w:lang w:val="en-US"/>
        </w:rPr>
        <w:t>www.vinitalyinternational.com</w:t>
      </w:r>
      <w:r>
        <w:rPr>
          <w:lang w:val="en-US"/>
        </w:rPr>
        <w:fldChar w:fldCharType="end" w:fldLock="0"/>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Twitter: @VinitalyTour</w:t>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Join Italian Wine Community on LinkedIn</w:t>
      </w:r>
    </w:p>
    <w:p>
      <w:pPr>
        <w:pStyle w:val="Body A"/>
        <w:rPr>
          <w:rStyle w:val="None"/>
          <w:rFonts w:ascii="Arial" w:cs="Arial" w:hAnsi="Arial" w:eastAsia="Arial"/>
          <w:sz w:val="20"/>
          <w:szCs w:val="20"/>
          <w:lang w:val="en-US"/>
        </w:rPr>
      </w:pPr>
      <w:r>
        <w:rPr>
          <w:rStyle w:val="None"/>
          <w:rFonts w:ascii="Arial" w:hAnsi="Arial"/>
          <w:sz w:val="20"/>
          <w:szCs w:val="20"/>
          <w:rtl w:val="0"/>
          <w:lang w:val="en-US"/>
        </w:rPr>
        <w:t xml:space="preserve"> </w:t>
      </w:r>
    </w:p>
    <w:p>
      <w:pPr>
        <w:pStyle w:val="Body A"/>
        <w:rPr>
          <w:rStyle w:val="None"/>
          <w:rFonts w:ascii="Arial" w:cs="Arial" w:hAnsi="Arial" w:eastAsia="Arial"/>
          <w:sz w:val="20"/>
          <w:szCs w:val="20"/>
          <w:lang w:val="en-US"/>
        </w:rPr>
      </w:pPr>
    </w:p>
    <w:p>
      <w:pPr>
        <w:pStyle w:val="Body A"/>
        <w:rPr>
          <w:rStyle w:val="None"/>
          <w:rFonts w:ascii="Arial" w:cs="Arial" w:hAnsi="Arial" w:eastAsia="Arial"/>
          <w:lang w:val="en-US"/>
        </w:rPr>
      </w:pPr>
    </w:p>
    <w:p>
      <w:pPr>
        <w:pStyle w:val="Body A"/>
        <w:rPr>
          <w:rStyle w:val="None"/>
          <w:lang w:val="en-US"/>
        </w:rPr>
      </w:pPr>
      <w:r>
        <w:rPr>
          <w:rStyle w:val="None"/>
          <w:rFonts w:ascii="Arial" w:hAnsi="Arial"/>
          <w:color w:val="651365"/>
          <w:u w:val="single" w:color="651365"/>
          <w:rtl w:val="0"/>
          <w:lang w:val="en-US"/>
        </w:rPr>
        <w:t xml:space="preserve">                                                                  </w:t>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rPr>
      </w:pPr>
      <w:r>
        <w:rPr>
          <w:rStyle w:val="None"/>
          <w:rFonts w:ascii="Times New Roman" w:hAnsi="Times New Roman"/>
          <w:b w:val="1"/>
          <w:bCs w:val="1"/>
          <w:sz w:val="36"/>
          <w:szCs w:val="36"/>
          <w:rtl w:val="0"/>
          <w:lang w:val="en-US"/>
        </w:rPr>
        <w:t>Vinitaly Russia</w:t>
      </w:r>
      <w:r>
        <w:rPr>
          <w:rStyle w:val="None"/>
          <w:rFonts w:ascii="Times New Roman" w:hAnsi="Times New Roman" w:hint="default"/>
          <w:b w:val="1"/>
          <w:bCs w:val="1"/>
          <w:sz w:val="36"/>
          <w:szCs w:val="36"/>
          <w:rtl w:val="0"/>
          <w:lang w:val="en-US"/>
        </w:rPr>
        <w:t>’</w:t>
      </w:r>
      <w:r>
        <w:rPr>
          <w:rStyle w:val="None"/>
          <w:rFonts w:ascii="Times New Roman" w:hAnsi="Times New Roman"/>
          <w:b w:val="1"/>
          <w:bCs w:val="1"/>
          <w:sz w:val="36"/>
          <w:szCs w:val="36"/>
          <w:rtl w:val="0"/>
          <w:lang w:val="en-US"/>
        </w:rPr>
        <w:t>s 14th edition returns to Moscow to inaugurate the</w:t>
      </w:r>
      <w:r>
        <w:rPr>
          <w:rStyle w:val="None"/>
          <w:rFonts w:ascii="Times New Roman" w:hAnsi="Times New Roman"/>
          <w:b w:val="1"/>
          <w:bCs w:val="1"/>
          <w:i w:val="1"/>
          <w:iCs w:val="1"/>
          <w:sz w:val="36"/>
          <w:szCs w:val="36"/>
          <w:rtl w:val="0"/>
          <w:lang w:val="en-US"/>
        </w:rPr>
        <w:t xml:space="preserve"> International Week of Italian Cuisine</w:t>
      </w:r>
      <w:r>
        <w:rPr>
          <w:rStyle w:val="None"/>
          <w:rFonts w:ascii="Times New Roman" w:cs="Times New Roman" w:hAnsi="Times New Roman" w:eastAsia="Times New Roman"/>
          <w:b w:val="1"/>
          <w:bCs w:val="1"/>
          <w:i w:val="1"/>
          <w:iCs w:val="1"/>
          <w:sz w:val="36"/>
          <w:szCs w:val="36"/>
          <w:lang w:val="it-IT"/>
        </w:rPr>
        <w:drawing>
          <wp:anchor distT="152400" distB="152400" distL="152400" distR="152400" simplePos="0" relativeHeight="251659264" behindDoc="0" locked="0" layoutInCell="1" allowOverlap="1">
            <wp:simplePos x="0" y="0"/>
            <wp:positionH relativeFrom="page">
              <wp:posOffset>1684850</wp:posOffset>
            </wp:positionH>
            <wp:positionV relativeFrom="line">
              <wp:posOffset>418463</wp:posOffset>
            </wp:positionV>
            <wp:extent cx="4174100" cy="5882021"/>
            <wp:effectExtent l="0" t="0" r="0" b="0"/>
            <wp:wrapTopAndBottom distT="152400" distB="152400"/>
            <wp:docPr id="1073741827" name="officeArt object" descr="Screen Shot 2017-11-16 at 16.50.49.png"/>
            <wp:cNvGraphicFramePr/>
            <a:graphic xmlns:a="http://schemas.openxmlformats.org/drawingml/2006/main">
              <a:graphicData uri="http://schemas.openxmlformats.org/drawingml/2006/picture">
                <pic:pic xmlns:pic="http://schemas.openxmlformats.org/drawingml/2006/picture">
                  <pic:nvPicPr>
                    <pic:cNvPr id="1073741827" name="Screen Shot 2017-11-16 at 16.50.49.png" descr="Screen Shot 2017-11-16 at 16.50.49.png"/>
                    <pic:cNvPicPr>
                      <a:picLocks noChangeAspect="1"/>
                    </pic:cNvPicPr>
                  </pic:nvPicPr>
                  <pic:blipFill>
                    <a:blip r:embed="rId4">
                      <a:extLst/>
                    </a:blip>
                    <a:stretch>
                      <a:fillRect/>
                    </a:stretch>
                  </pic:blipFill>
                  <pic:spPr>
                    <a:xfrm>
                      <a:off x="0" y="0"/>
                      <a:ext cx="4174100" cy="5882021"/>
                    </a:xfrm>
                    <a:prstGeom prst="rect">
                      <a:avLst/>
                    </a:prstGeom>
                    <a:ln w="12700" cap="flat">
                      <a:noFill/>
                      <a:miter lim="400000"/>
                    </a:ln>
                    <a:effectLst/>
                  </pic:spPr>
                </pic:pic>
              </a:graphicData>
            </a:graphic>
          </wp:anchor>
        </w:drawing>
      </w:r>
      <w:r>
        <w:rPr>
          <w:rStyle w:val="None"/>
          <w:rFonts w:ascii="Times New Roman" w:hAnsi="Times New Roman"/>
          <w:i w:val="1"/>
          <w:iCs w:val="1"/>
          <w:sz w:val="28"/>
          <w:szCs w:val="28"/>
          <w:rtl w:val="0"/>
          <w:lang w:val="en-US"/>
        </w:rPr>
        <w:t xml:space="preserve"> </w:t>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On the 20th of November</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for the 14th year in a row</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Vinitaly International will return to Moscow with Vinitaly Russia, gathering Italian producers and Russian importers in the exclusive location of the Lotte Hotel in Moscow. Inaugurating also a series of events on Italian wine in Russia on the occasion of the International Week of Italian Cuisine, Italian Wine Ambassadors from the Vinitaly International Academy (VIA) will take a crucial role in teaching several master classes on Italian wines. </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This B2B event marks the hopeful recovery in a country still divided, on the one hand, by an exponentially growing wine culture and, on the other, by an on-going but slowly improving economic crisis. Russia has always been an important market for Italian Wine. This year</w:t>
      </w:r>
      <w:r>
        <w:rPr>
          <w:rStyle w:val="None"/>
          <w:rFonts w:ascii="Times New Roman" w:hAnsi="Times New Roman"/>
          <w:sz w:val="28"/>
          <w:szCs w:val="28"/>
          <w:shd w:val="clear" w:color="auto" w:fill="ffffff"/>
          <w:rtl w:val="0"/>
          <w:lang w:val="en-US"/>
        </w:rPr>
        <w:t xml:space="preserve"> in the first third quarter</w:t>
      </w:r>
      <w:r>
        <w:rPr>
          <w:rStyle w:val="None"/>
          <w:rFonts w:ascii="Times New Roman" w:hAnsi="Times New Roman"/>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 xml:space="preserve">according to the Italian Trade Agency, </w:t>
      </w:r>
      <w:r>
        <w:rPr>
          <w:rStyle w:val="None"/>
          <w:rFonts w:ascii="Times New Roman" w:hAnsi="Times New Roman"/>
          <w:sz w:val="28"/>
          <w:szCs w:val="28"/>
          <w:shd w:val="clear" w:color="auto" w:fill="ffffff"/>
          <w:rtl w:val="0"/>
          <w:lang w:val="en-US"/>
        </w:rPr>
        <w:t>Italian wine has seen a promising recovery with an increase of +50% in volume and +54% in value.</w:t>
      </w:r>
      <w:r>
        <w:rPr>
          <w:rStyle w:val="None"/>
          <w:rFonts w:ascii="Times New Roman" w:hAnsi="Times New Roman"/>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This favorable trend will be confirmed by the presence of Italian wineries gathered at Vinitaly Russia</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s traditional Walk Around Tasting organized in collaboration with some of Russia</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s top Italian wine importers and with event-partners Simple Wine News, Russian Cavist Association, Riedel, Norda, the Italian Embassy in Moscow and the Italian Trade Agency. </w:t>
      </w:r>
      <w:r>
        <w:rPr>
          <w:rStyle w:val="None"/>
          <w:rFonts w:ascii="Arial Unicode MS" w:cs="Arial Unicode MS" w:hAnsi="Arial Unicode MS" w:eastAsia="Arial Unicode MS"/>
          <w:sz w:val="28"/>
          <w:szCs w:val="28"/>
          <w:shd w:val="clear" w:color="auto" w:fill="ffffff"/>
          <w:lang w:val="en-US"/>
        </w:rPr>
        <w:br w:type="textWrapping"/>
      </w: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The Italian Wine Ambassadors from Russia, certified by VIA, will be the protagonists in explaining the quality and range of Italian wines to Russian trade professionals working in the sector. On November 20</w:t>
      </w:r>
      <w:r>
        <w:rPr>
          <w:rStyle w:val="None"/>
          <w:rFonts w:ascii="Times New Roman" w:hAnsi="Times New Roman"/>
          <w:sz w:val="28"/>
          <w:szCs w:val="28"/>
          <w:shd w:val="clear" w:color="auto" w:fill="ffffff"/>
          <w:vertAlign w:val="superscript"/>
          <w:rtl w:val="0"/>
          <w:lang w:val="en-US"/>
        </w:rPr>
        <w:t>th</w:t>
      </w:r>
      <w:r>
        <w:rPr>
          <w:rStyle w:val="None"/>
          <w:rFonts w:ascii="Times New Roman" w:hAnsi="Times New Roman"/>
          <w:sz w:val="28"/>
          <w:szCs w:val="28"/>
          <w:shd w:val="clear" w:color="auto" w:fill="ffffff"/>
          <w:rtl w:val="0"/>
          <w:lang w:val="en-US"/>
        </w:rPr>
        <w:t xml:space="preserve">, Veronica Denisova,  Nikolay Chashchinov, Vladislav Markin will each hold exclusive master classes dedicated to the diversity of Italian wine. Nikolay Chashchinov, one of the first Italian Wine Ambassadors certified by VIA in April 2015, highlights how being an Italian Wine Ambassador has helped pave his way through the world of wine in his career: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VIA, with its high level of education, has helped me discover new dimensions of Italian wines in terms of their diversity. This has helped me expand our company</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s product portfolio. Moreover, being an Italian Wine Ambassador gave me profound credibility as a wine educator as I now regularl</w:t>
      </w:r>
      <w:r>
        <w:rPr>
          <w:rStyle w:val="None"/>
          <w:rFonts w:ascii="Times New Roman" w:hAnsi="Times New Roman"/>
          <w:sz w:val="28"/>
          <w:szCs w:val="28"/>
          <w:shd w:val="clear" w:color="auto" w:fill="ffffff"/>
          <w:rtl w:val="0"/>
          <w:lang w:val="en-US"/>
        </w:rPr>
        <w:t xml:space="preserve">y </w:t>
      </w:r>
      <w:r>
        <w:rPr>
          <w:rStyle w:val="None"/>
          <w:rFonts w:ascii="Times New Roman" w:hAnsi="Times New Roman"/>
          <w:sz w:val="28"/>
          <w:szCs w:val="28"/>
          <w:shd w:val="clear" w:color="auto" w:fill="ffffff"/>
          <w:rtl w:val="0"/>
          <w:lang w:val="en-US"/>
        </w:rPr>
        <w:t>provide lectures in our sommelier school.</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The Vinitaly Russia VIA Exclusive Master Classes</w:t>
      </w:r>
      <w:r>
        <w:rPr>
          <w:rStyle w:val="None"/>
          <w:rFonts w:ascii="Times New Roman" w:hAnsi="Times New Roman"/>
          <w:sz w:val="28"/>
          <w:szCs w:val="28"/>
          <w:shd w:val="clear" w:color="auto" w:fill="ffffff"/>
          <w:rtl w:val="0"/>
          <w:lang w:val="en-US"/>
        </w:rPr>
        <w:t xml:space="preserve"> confirmed are</w:t>
      </w:r>
      <w:r>
        <w:rPr>
          <w:rStyle w:val="None"/>
          <w:rFonts w:ascii="Times New Roman" w:hAnsi="Times New Roman"/>
          <w:sz w:val="28"/>
          <w:szCs w:val="28"/>
          <w:shd w:val="clear" w:color="auto" w:fill="ffffff"/>
          <w:rtl w:val="0"/>
          <w:lang w:val="en-US"/>
        </w:rPr>
        <w:t>:</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Arial Unicode MS" w:cs="Arial Unicode MS" w:hAnsi="Arial Unicode MS" w:eastAsia="Arial Unicode MS"/>
          <w:sz w:val="28"/>
          <w:szCs w:val="28"/>
          <w:shd w:val="clear" w:color="auto" w:fill="ffffff"/>
          <w:lang w:val="en-US"/>
        </w:rPr>
        <w:br w:type="textWrapping"/>
      </w:r>
      <w:r>
        <w:rPr>
          <w:rStyle w:val="None"/>
          <w:rFonts w:ascii="Times New Roman" w:hAnsi="Times New Roman"/>
          <w:sz w:val="28"/>
          <w:szCs w:val="28"/>
          <w:shd w:val="clear" w:color="auto" w:fill="ffffff"/>
          <w:rtl w:val="0"/>
          <w:lang w:val="en-US"/>
        </w:rPr>
        <w:t xml:space="preserve">-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VIA - Lovely bubbly, the great diversity of Italian sparkling wine</w:t>
      </w:r>
      <w:r>
        <w:rPr>
          <w:rStyle w:val="None"/>
          <w:rFonts w:ascii="Times New Roman" w:hAnsi="Times New Roman" w:hint="default"/>
          <w:sz w:val="28"/>
          <w:szCs w:val="28"/>
          <w:shd w:val="clear" w:color="auto" w:fill="ffffff"/>
          <w:rtl w:val="0"/>
          <w:lang w:val="en-US"/>
        </w:rPr>
        <w:t xml:space="preserve">” </w:t>
      </w:r>
      <w:r>
        <w:rPr>
          <w:rStyle w:val="None"/>
          <w:rFonts w:ascii="Arial Unicode MS" w:cs="Arial Unicode MS" w:hAnsi="Arial Unicode MS" w:eastAsia="Arial Unicode MS"/>
          <w:sz w:val="28"/>
          <w:szCs w:val="28"/>
          <w:shd w:val="clear" w:color="auto" w:fill="ffffff"/>
          <w:lang w:val="en-US"/>
        </w:rPr>
        <w:br w:type="textWrapping"/>
      </w:r>
      <w:r>
        <w:rPr>
          <w:rStyle w:val="None"/>
          <w:rFonts w:ascii="Times New Roman" w:hAnsi="Times New Roman"/>
          <w:sz w:val="28"/>
          <w:szCs w:val="28"/>
          <w:shd w:val="clear" w:color="auto" w:fill="ffffff"/>
          <w:rtl w:val="0"/>
          <w:lang w:val="en-US"/>
        </w:rPr>
        <w:t xml:space="preserve">                                                by VIA Italian Wine Ambassador Nikolay Chashchinov</w:t>
      </w:r>
      <w:r>
        <w:rPr>
          <w:rStyle w:val="None"/>
          <w:rFonts w:ascii="Arial Unicode MS" w:cs="Arial Unicode MS" w:hAnsi="Arial Unicode MS" w:eastAsia="Arial Unicode MS"/>
          <w:sz w:val="28"/>
          <w:szCs w:val="28"/>
          <w:shd w:val="clear" w:color="auto" w:fill="ffffff"/>
          <w:lang w:val="en-US"/>
        </w:rPr>
        <w:br w:type="textWrapping"/>
      </w:r>
      <w:r>
        <w:rPr>
          <w:rStyle w:val="None"/>
          <w:rFonts w:ascii="Times New Roman" w:hAnsi="Times New Roman"/>
          <w:sz w:val="28"/>
          <w:szCs w:val="28"/>
          <w:shd w:val="clear" w:color="auto" w:fill="ffffff"/>
          <w:rtl w:val="0"/>
          <w:lang w:val="en-US"/>
        </w:rPr>
        <w:t xml:space="preserve">-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VIA -  Sicily in White</w:t>
      </w:r>
      <w:r>
        <w:rPr>
          <w:rStyle w:val="None"/>
          <w:rFonts w:ascii="Times New Roman" w:hAnsi="Times New Roman" w:hint="default"/>
          <w:sz w:val="28"/>
          <w:szCs w:val="28"/>
          <w:shd w:val="clear" w:color="auto" w:fill="ffffff"/>
          <w:rtl w:val="0"/>
          <w:lang w:val="en-US"/>
        </w:rPr>
        <w:t xml:space="preserve">” </w:t>
      </w: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                                                       by VIA Italian Wine Ambassador Vladislav Markin</w:t>
      </w:r>
    </w:p>
    <w:p>
      <w:pPr>
        <w:pStyle w:val="Default"/>
        <w:numPr>
          <w:ilvl w:val="0"/>
          <w:numId w:val="2"/>
        </w:numPr>
        <w:bidi w:val="0"/>
        <w:ind w:right="0"/>
        <w:jc w:val="both"/>
        <w:rPr>
          <w:rStyle w:val="None"/>
          <w:rFonts w:ascii="Times New Roman" w:cs="Times New Roman" w:hAnsi="Times New Roman" w:eastAsia="Times New Roman" w:hint="default"/>
          <w:sz w:val="28"/>
          <w:szCs w:val="28"/>
          <w:shd w:val="clear" w:color="auto" w:fill="ffffff"/>
          <w:rtl w:val="0"/>
          <w:lang w:val="en-US"/>
        </w:rPr>
      </w:pP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VIA Nebbiolo, Barolo and Barbaresco and so much more</w:t>
      </w:r>
      <w:r>
        <w:rPr>
          <w:rStyle w:val="None"/>
          <w:rFonts w:ascii="Times New Roman" w:hAnsi="Times New Roman" w:hint="default"/>
          <w:sz w:val="28"/>
          <w:szCs w:val="28"/>
          <w:shd w:val="clear" w:color="auto" w:fill="ffffff"/>
          <w:rtl w:val="0"/>
          <w:lang w:val="en-US"/>
        </w:rPr>
        <w:t>”</w:t>
      </w: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                                                     by VIA Italian Wine Ambassador Veronica Denisova</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On Novemb</w:t>
      </w:r>
      <w:r>
        <w:rPr>
          <w:rStyle w:val="None"/>
          <w:rFonts w:ascii="Times New Roman" w:hAnsi="Times New Roman"/>
          <w:sz w:val="28"/>
          <w:szCs w:val="28"/>
          <w:shd w:val="clear" w:color="auto" w:fill="ffffff"/>
          <w:rtl w:val="0"/>
          <w:lang w:val="en-US"/>
        </w:rPr>
        <w:t>er</w:t>
      </w:r>
      <w:r>
        <w:rPr>
          <w:rStyle w:val="None"/>
          <w:rFonts w:ascii="Times New Roman" w:hAnsi="Times New Roman"/>
          <w:sz w:val="28"/>
          <w:szCs w:val="28"/>
          <w:shd w:val="clear" w:color="auto" w:fill="ffffff"/>
          <w:rtl w:val="0"/>
          <w:lang w:val="en-US"/>
        </w:rPr>
        <w:t xml:space="preserve"> 21st, Vinitaly International will organise for the first time an exclusive networking dinner at the prestigious restaurant Probka na Dobrolyubova (</w:t>
      </w:r>
      <w:r>
        <w:rPr>
          <w:rStyle w:val="Hyperlink.2"/>
          <w:rFonts w:ascii="Times New Roman" w:cs="Times New Roman" w:hAnsi="Times New Roman" w:eastAsia="Times New Roman"/>
          <w:color w:val="2baadf"/>
          <w:sz w:val="28"/>
          <w:szCs w:val="28"/>
          <w:u w:val="single" w:color="2baadf"/>
          <w:shd w:val="clear" w:color="auto" w:fill="ffffff"/>
          <w:lang w:val="en-US"/>
        </w:rPr>
        <w:fldChar w:fldCharType="begin" w:fldLock="0"/>
      </w:r>
      <w:r>
        <w:rPr>
          <w:rStyle w:val="Hyperlink.2"/>
          <w:rFonts w:ascii="Times New Roman" w:cs="Times New Roman" w:hAnsi="Times New Roman" w:eastAsia="Times New Roman"/>
          <w:color w:val="2baadf"/>
          <w:sz w:val="28"/>
          <w:szCs w:val="28"/>
          <w:u w:val="single" w:color="2baadf"/>
          <w:shd w:val="clear" w:color="auto" w:fill="ffffff"/>
          <w:lang w:val="en-US"/>
        </w:rPr>
        <w:instrText xml:space="preserve"> HYPERLINK "http://www.probka.org/"</w:instrText>
      </w:r>
      <w:r>
        <w:rPr>
          <w:rStyle w:val="Hyperlink.2"/>
          <w:rFonts w:ascii="Times New Roman" w:cs="Times New Roman" w:hAnsi="Times New Roman" w:eastAsia="Times New Roman"/>
          <w:color w:val="2baadf"/>
          <w:sz w:val="28"/>
          <w:szCs w:val="28"/>
          <w:u w:val="single" w:color="2baadf"/>
          <w:shd w:val="clear" w:color="auto" w:fill="ffffff"/>
          <w:lang w:val="en-US"/>
        </w:rPr>
        <w:fldChar w:fldCharType="separate" w:fldLock="0"/>
      </w:r>
      <w:r>
        <w:rPr>
          <w:rStyle w:val="Hyperlink.2"/>
          <w:rFonts w:ascii="Times New Roman" w:hAnsi="Times New Roman"/>
          <w:color w:val="2baadf"/>
          <w:sz w:val="28"/>
          <w:szCs w:val="28"/>
          <w:u w:val="single" w:color="2baadf"/>
          <w:shd w:val="clear" w:color="auto" w:fill="ffffff"/>
          <w:rtl w:val="0"/>
          <w:lang w:val="en-US"/>
        </w:rPr>
        <w:t>www.probka.org</w:t>
      </w:r>
      <w:r>
        <w:rPr>
          <w:lang w:val="en-US"/>
        </w:rPr>
        <w:fldChar w:fldCharType="end" w:fldLock="0"/>
      </w:r>
      <w:r>
        <w:rPr>
          <w:rStyle w:val="None"/>
          <w:rFonts w:ascii="Times New Roman" w:hAnsi="Times New Roman"/>
          <w:sz w:val="28"/>
          <w:szCs w:val="28"/>
          <w:shd w:val="clear" w:color="auto" w:fill="ffffff"/>
          <w:rtl w:val="0"/>
          <w:lang w:val="en-US"/>
        </w:rPr>
        <w:t>) in St. Petersburg where 8 Italian wine producers that participated in Vinitaly Russia will present their wines with the support and expertise of the VIA Italian Wine Ambassadors that will introduce the wines to Russian importers. This will be an exclusive opportunity to bridge the gap between producers and importers and bring them closer in their common aim to understand fully and thoroughly the Italian wines</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potential for the Russian markets.</w:t>
      </w:r>
    </w:p>
    <w:p>
      <w:pPr>
        <w:pStyle w:val="Default"/>
        <w:jc w:val="both"/>
        <w:rPr>
          <w:rStyle w:val="None"/>
          <w:rFonts w:ascii="Times New Roman" w:cs="Times New Roman" w:hAnsi="Times New Roman" w:eastAsia="Times New Roman"/>
          <w:sz w:val="28"/>
          <w:szCs w:val="28"/>
          <w:shd w:val="clear" w:color="auto" w:fill="ffffff"/>
          <w:lang w:val="en-US"/>
        </w:rPr>
      </w:pPr>
    </w:p>
    <w:p>
      <w:pPr>
        <w:pStyle w:val="Body B"/>
        <w:jc w:val="both"/>
        <w:rPr>
          <w:rStyle w:val="None"/>
          <w:rFonts w:ascii="Times New Roman" w:cs="Times New Roman" w:hAnsi="Times New Roman" w:eastAsia="Times New Roman"/>
          <w:sz w:val="28"/>
          <w:szCs w:val="28"/>
          <w:u w:color="ff644e"/>
          <w:lang w:val="en-US"/>
        </w:rPr>
      </w:pPr>
      <w:r>
        <w:rPr>
          <w:rStyle w:val="None"/>
          <w:rFonts w:ascii="Times New Roman" w:hAnsi="Times New Roman"/>
          <w:sz w:val="28"/>
          <w:szCs w:val="28"/>
          <w:u w:color="ff644e"/>
          <w:rtl w:val="0"/>
          <w:lang w:val="en-US"/>
        </w:rPr>
        <w:t>Following the 2 events, VIA Italian Wine Ambassadors from Russia certified by Vinitaly International Academy (VIA) will start their tour around the country spreading the gospel of Italian wine through their VIA master classes with the collaboration of the Italian Embassy of Moscow. Their VIA master classes are a crucial component of Vinitaly Russia, and this is the first time they will take the opportunity to bring the event to other cities around the country apart from Moscow and St. Petersburg. The International Week of Italian Cuisine takes place under the patronage of the Italian Ministry of Foreign Affairs which is an annual event primed to celebrate Italy</w:t>
      </w:r>
      <w:r>
        <w:rPr>
          <w:rStyle w:val="None"/>
          <w:rFonts w:ascii="Times New Roman" w:hAnsi="Times New Roman" w:hint="default"/>
          <w:sz w:val="28"/>
          <w:szCs w:val="28"/>
          <w:u w:color="ff644e"/>
          <w:rtl w:val="0"/>
          <w:lang w:val="en-US"/>
        </w:rPr>
        <w:t>’</w:t>
      </w:r>
      <w:r>
        <w:rPr>
          <w:rStyle w:val="None"/>
          <w:rFonts w:ascii="Times New Roman" w:hAnsi="Times New Roman"/>
          <w:sz w:val="28"/>
          <w:szCs w:val="28"/>
          <w:u w:color="ff644e"/>
          <w:rtl w:val="0"/>
          <w:lang w:val="en-US"/>
        </w:rPr>
        <w:t xml:space="preserve">s incredibly varied regional cuisine and food traditions with a wide array of events promoting culinary culture and flavours to millions of consumers worldwide. </w:t>
      </w:r>
    </w:p>
    <w:p>
      <w:pPr>
        <w:pStyle w:val="Body B"/>
        <w:jc w:val="both"/>
        <w:rPr>
          <w:rStyle w:val="None"/>
          <w:rFonts w:ascii="Times New Roman" w:cs="Times New Roman" w:hAnsi="Times New Roman" w:eastAsia="Times New Roman"/>
          <w:sz w:val="28"/>
          <w:szCs w:val="28"/>
          <w:lang w:val="en-US"/>
        </w:rPr>
      </w:pPr>
    </w:p>
    <w:p>
      <w:pPr>
        <w:pStyle w:val="Body B"/>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In addition to these events, Vinitaly International will act as one of the sponsors for the Bazaar Italiano, a charity event organised by the Italian Embassy of Moscow on the 25th and 26th that will benefit of scientific research on  children with tumors at the Rogachev Clinic in Moscow. Vinitaly International will donate more than 200 bottles of Italian wine. </w:t>
      </w:r>
    </w:p>
    <w:p>
      <w:pPr>
        <w:pStyle w:val="Body B"/>
        <w:jc w:val="both"/>
        <w:rPr>
          <w:rStyle w:val="None"/>
          <w:rFonts w:ascii="Times New Roman" w:cs="Times New Roman" w:hAnsi="Times New Roman" w:eastAsia="Times New Roman"/>
          <w:sz w:val="28"/>
          <w:szCs w:val="28"/>
          <w:lang w:val="en-US"/>
        </w:rPr>
      </w:pPr>
    </w:p>
    <w:p>
      <w:pPr>
        <w:pStyle w:val="Body B"/>
        <w:jc w:val="both"/>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For more information please visit</w:t>
      </w:r>
      <w:r>
        <w:rPr>
          <w:rStyle w:val="None"/>
          <w:rFonts w:ascii="Times New Roman" w:hAnsi="Times New Roman"/>
          <w:sz w:val="28"/>
          <w:szCs w:val="28"/>
          <w:rtl w:val="0"/>
          <w:lang w:val="en-US"/>
        </w:rPr>
        <w:t xml:space="preserve"> </w:t>
      </w:r>
      <w:r>
        <w:rPr>
          <w:rStyle w:val="Hyperlink.3"/>
        </w:rPr>
        <w:fldChar w:fldCharType="begin" w:fldLock="0"/>
      </w:r>
      <w:r>
        <w:rPr>
          <w:rStyle w:val="Hyperlink.3"/>
        </w:rPr>
        <w:instrText xml:space="preserve"> HYPERLINK "http://www.vinitalyinternational.com/events/vinitaly-russia-moscow-2017"</w:instrText>
      </w:r>
      <w:r>
        <w:rPr>
          <w:rStyle w:val="Hyperlink.3"/>
        </w:rPr>
        <w:fldChar w:fldCharType="separate" w:fldLock="0"/>
      </w:r>
      <w:r>
        <w:rPr>
          <w:rStyle w:val="Hyperlink.3"/>
          <w:rtl w:val="0"/>
          <w:lang w:val="en-US"/>
        </w:rPr>
        <w:t>http://www.vinitalyinternational.com/events/vinitaly-russia-moscow-2017</w:t>
      </w:r>
      <w:r>
        <w:rPr/>
        <w:fldChar w:fldCharType="end" w:fldLock="0"/>
      </w:r>
      <w:r>
        <w:rPr>
          <w:rStyle w:val="None"/>
          <w:rFonts w:ascii="Times New Roman" w:hAnsi="Times New Roman"/>
          <w:sz w:val="28"/>
          <w:szCs w:val="28"/>
          <w:rtl w:val="0"/>
          <w:lang w:val="en-US"/>
        </w:rPr>
        <w:t xml:space="preserve"> or write to</w:t>
      </w:r>
      <w:r>
        <w:rPr>
          <w:rStyle w:val="None"/>
          <w:rFonts w:ascii="Times New Roman" w:hAnsi="Times New Roman"/>
          <w:sz w:val="28"/>
          <w:szCs w:val="28"/>
          <w:rtl w:val="0"/>
          <w:lang w:val="de-DE"/>
        </w:rPr>
        <w:t xml:space="preserve">: </w:t>
      </w:r>
      <w:r>
        <w:rPr>
          <w:rStyle w:val="Hyperlink.3"/>
        </w:rPr>
        <w:fldChar w:fldCharType="begin" w:fldLock="0"/>
      </w:r>
      <w:r>
        <w:rPr>
          <w:rStyle w:val="Hyperlink.3"/>
        </w:rPr>
        <w:instrText xml:space="preserve"> HYPERLINK "mailto:russia@vinitalytour.com"</w:instrText>
      </w:r>
      <w:r>
        <w:rPr>
          <w:rStyle w:val="Hyperlink.3"/>
        </w:rPr>
        <w:fldChar w:fldCharType="separate" w:fldLock="0"/>
      </w:r>
      <w:r>
        <w:rPr>
          <w:rStyle w:val="Hyperlink.3"/>
          <w:rtl w:val="0"/>
          <w:lang w:val="it-IT"/>
        </w:rPr>
        <w:t>russia@vinitalytour.com</w:t>
      </w:r>
      <w:r>
        <w:rPr/>
        <w:fldChar w:fldCharType="end" w:fldLock="0"/>
      </w:r>
    </w:p>
    <w:p>
      <w:pPr>
        <w:pStyle w:val="Body A"/>
        <w:jc w:val="both"/>
        <w:rPr>
          <w:rStyle w:val="None"/>
          <w:shd w:val="clear" w:color="auto" w:fill="ffffff"/>
          <w:lang w:val="en-US"/>
        </w:rPr>
      </w:pPr>
    </w:p>
    <w:p>
      <w:pPr>
        <w:pStyle w:val="Body A"/>
        <w:jc w:val="both"/>
        <w:rPr>
          <w:rStyle w:val="None"/>
          <w:shd w:val="clear" w:color="auto" w:fill="ffffff"/>
          <w:lang w:val="en-US"/>
        </w:rPr>
      </w:pPr>
    </w:p>
    <w:p>
      <w:pPr>
        <w:pStyle w:val="Body A"/>
        <w:jc w:val="both"/>
        <w:rPr>
          <w:rStyle w:val="None"/>
          <w:sz w:val="28"/>
          <w:szCs w:val="28"/>
          <w:lang w:val="en-US"/>
        </w:rPr>
      </w:pPr>
      <w:r>
        <w:rPr>
          <w:rStyle w:val="None"/>
          <w:sz w:val="28"/>
          <w:szCs w:val="28"/>
          <w:rtl w:val="0"/>
          <w:lang w:val="en-US"/>
        </w:rPr>
        <w:t>About:</w:t>
      </w:r>
    </w:p>
    <w:p>
      <w:pPr>
        <w:pStyle w:val="Body A"/>
        <w:jc w:val="both"/>
      </w:pPr>
      <w:r>
        <w:rPr>
          <w:rStyle w:val="None"/>
          <w:sz w:val="28"/>
          <w:szCs w:val="28"/>
          <w:rtl w:val="0"/>
          <w:lang w:val="en-US"/>
        </w:rPr>
        <w:t xml:space="preserve">Veronafiere is the leading organizer of trade shows in Italy including Vinitaly (www.vinitaly.com), the largest wine and spirits fair in the world. During its 51th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(www.operawine.it) </w:t>
      </w:r>
      <w:r>
        <w:rPr>
          <w:rStyle w:val="None"/>
          <w:sz w:val="28"/>
          <w:szCs w:val="28"/>
          <w:rtl w:val="0"/>
          <w:lang w:val="en-US"/>
        </w:rPr>
        <w:t>“</w:t>
      </w:r>
      <w:r>
        <w:rPr>
          <w:rStyle w:val="None"/>
          <w:sz w:val="28"/>
          <w:szCs w:val="28"/>
          <w:rtl w:val="0"/>
          <w:lang w:val="en-US"/>
        </w:rPr>
        <w:t>Finest Italian Wines: 100 Great Producers,</w:t>
      </w:r>
      <w:r>
        <w:rPr>
          <w:rStyle w:val="None"/>
          <w:sz w:val="28"/>
          <w:szCs w:val="28"/>
          <w:rtl w:val="0"/>
          <w:lang w:val="en-US"/>
        </w:rPr>
        <w:t xml:space="preserve">” </w:t>
      </w:r>
      <w:r>
        <w:rPr>
          <w:rStyle w:val="None"/>
          <w:sz w:val="28"/>
          <w:szCs w:val="28"/>
          <w:rtl w:val="0"/>
          <w:lang w:val="en-US"/>
        </w:rPr>
        <w:t xml:space="preserve">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third edition of its Certification Course and today counts </w:t>
      </w:r>
      <w:r>
        <w:rPr>
          <w:rStyle w:val="None"/>
          <w:sz w:val="28"/>
          <w:szCs w:val="28"/>
          <w:u w:color="ff644e"/>
          <w:rtl w:val="0"/>
          <w:lang w:val="en-US"/>
        </w:rPr>
        <w:t>127 Italian Wine Ambassadors and 8 Italian Wine Experts.</w:t>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before="720"/>
    </w:pPr>
    <w:r>
      <w:drawing>
        <wp:inline distT="0" distB="0" distL="0" distR="0">
          <wp:extent cx="1143000" cy="58166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rPr>
        <w:sz w:val="20"/>
        <w:szCs w:val="20"/>
      </w:rPr>
      <w:drawing>
        <wp:inline distT="0" distB="0" distL="0" distR="0">
          <wp:extent cx="1308101" cy="609602"/>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432fe"/>
      <w:sz w:val="20"/>
      <w:szCs w:val="20"/>
      <w:u w:val="single" w:color="0432fe"/>
    </w:rPr>
  </w:style>
  <w:style w:type="character" w:styleId="Hyperlink.1">
    <w:name w:val="Hyperlink.1"/>
    <w:basedOn w:val="None"/>
    <w:next w:val="Hyperlink.1"/>
    <w:rPr>
      <w:rFonts w:ascii="Arial" w:cs="Arial" w:hAnsi="Arial" w:eastAsia="Arial"/>
      <w:color w:val="0432fe"/>
      <w:sz w:val="20"/>
      <w:szCs w:val="20"/>
      <w:u w:val="single" w:color="0432f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Bullets">
    <w:name w:val="Bullets"/>
    <w:pPr>
      <w:numPr>
        <w:numId w:val="1"/>
      </w:numPr>
    </w:pPr>
  </w:style>
  <w:style w:type="character" w:styleId="Hyperlink.2">
    <w:name w:val="Hyperlink.2"/>
    <w:basedOn w:val="None"/>
    <w:next w:val="Hyperlink.2"/>
    <w:rPr>
      <w:rFonts w:ascii="Times New Roman" w:cs="Times New Roman" w:hAnsi="Times New Roman" w:eastAsia="Times New Roman"/>
      <w:color w:val="2baadf"/>
      <w:sz w:val="28"/>
      <w:szCs w:val="28"/>
      <w:u w:val="single" w:color="2baadf"/>
      <w:shd w:val="clear" w:color="auto" w:fill="ffffff"/>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3">
    <w:name w:val="Hyperlink.3"/>
    <w:basedOn w:val="Hyperlink"/>
    <w:next w:val="Hyperlink.3"/>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