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A5BF7" w14:textId="15082C71" w:rsidR="004E1AED" w:rsidRPr="004E1AED" w:rsidRDefault="004F1008" w:rsidP="004E1AED">
      <w:pPr>
        <w:pStyle w:val="Title"/>
      </w:pPr>
      <w:r>
        <w:t>FACTSHEET</w:t>
      </w:r>
      <w:r w:rsidR="00E21EFC">
        <w:tab/>
      </w:r>
      <w:r w:rsidR="00E21EFC">
        <w:tab/>
      </w:r>
      <w:r w:rsidR="00E21EFC">
        <w:tab/>
      </w:r>
      <w:r w:rsidR="00E21EFC">
        <w:tab/>
      </w:r>
      <w:r w:rsidR="00E21EFC">
        <w:tab/>
      </w:r>
      <w:r w:rsidR="00E21EFC">
        <w:tab/>
      </w:r>
      <w:r w:rsidR="00E21EFC">
        <w:rPr>
          <w:noProof/>
        </w:rPr>
        <w:drawing>
          <wp:inline distT="0" distB="0" distL="0" distR="0" wp14:anchorId="66918113" wp14:editId="4398C9C9">
            <wp:extent cx="2593853" cy="655321"/>
            <wp:effectExtent l="0" t="0" r="0"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piredSpine_logo_soli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3853" cy="655321"/>
                    </a:xfrm>
                    <a:prstGeom prst="rect">
                      <a:avLst/>
                    </a:prstGeom>
                  </pic:spPr>
                </pic:pic>
              </a:graphicData>
            </a:graphic>
          </wp:inline>
        </w:drawing>
      </w:r>
    </w:p>
    <w:p w14:paraId="28F706A5" w14:textId="5FB877F6" w:rsidR="00194DF6" w:rsidRDefault="004F1008" w:rsidP="004F1008">
      <w:pPr>
        <w:pStyle w:val="Heading1"/>
      </w:pPr>
      <w:r w:rsidRPr="004F1008">
        <w:t>Oblique Lateral Lumbar Interbody Fusion</w:t>
      </w:r>
      <w:r>
        <w:t xml:space="preserve"> (ollif)</w:t>
      </w:r>
    </w:p>
    <w:p w14:paraId="6CFC6AFF" w14:textId="77777777" w:rsidR="001C6E4E" w:rsidRDefault="004F1008" w:rsidP="001C6E4E">
      <w:pPr>
        <w:spacing w:after="0"/>
        <w:rPr>
          <w:b/>
          <w:sz w:val="24"/>
        </w:rPr>
      </w:pPr>
      <w:r w:rsidRPr="004F1008">
        <w:rPr>
          <w:b/>
          <w:sz w:val="24"/>
        </w:rPr>
        <w:t>What is OLLIF?</w:t>
      </w:r>
    </w:p>
    <w:p w14:paraId="52F9EC34" w14:textId="137AE6FE" w:rsidR="004F1008" w:rsidRDefault="004F1008" w:rsidP="001160FC">
      <w:pPr>
        <w:spacing w:after="0" w:line="240" w:lineRule="auto"/>
      </w:pPr>
      <w:r>
        <w:t>OLLIF is a</w:t>
      </w:r>
      <w:r w:rsidR="00B95697">
        <w:t xml:space="preserve"> new </w:t>
      </w:r>
      <w:r>
        <w:t xml:space="preserve">advanced Minimally Invasive Surgery (MIS) </w:t>
      </w:r>
      <w:r w:rsidR="004D151C">
        <w:t xml:space="preserve">for spinal conditions.  It </w:t>
      </w:r>
      <w:r w:rsidR="00804B54">
        <w:t>has been shown to be saf</w:t>
      </w:r>
      <w:r>
        <w:t xml:space="preserve">er, faster, more effective and far less traumatic for patients than any other lumbar fusion procedure. In fact, </w:t>
      </w:r>
      <w:r w:rsidR="00B95697">
        <w:t xml:space="preserve">OLLIF </w:t>
      </w:r>
      <w:r>
        <w:t>can routinely be performed as outpatient surgery.</w:t>
      </w:r>
    </w:p>
    <w:p w14:paraId="4F55CBEE" w14:textId="411A9DB5" w:rsidR="00B95697" w:rsidRDefault="004D151C" w:rsidP="001160FC">
      <w:pPr>
        <w:spacing w:line="240" w:lineRule="auto"/>
      </w:pPr>
      <w:r>
        <w:t xml:space="preserve">Spine surgeries have long been associated with large incisions, substantial blood loss and post-surgical pain, long hospital stays and slow recovery. </w:t>
      </w:r>
      <w:r w:rsidR="00B95697">
        <w:t xml:space="preserve"> </w:t>
      </w:r>
      <w:r>
        <w:t>Fortunately, advancements in technology and medicine have enabled leading healthcare companies, such as Inspired Spine, to offer minimally invasive spine surgery procedures that alleviate pain, minimize risks, speed recovery and improve the overall patient experience.</w:t>
      </w:r>
    </w:p>
    <w:p w14:paraId="45534EB8" w14:textId="77777777" w:rsidR="004F1008" w:rsidRPr="004F1008" w:rsidRDefault="004F1008" w:rsidP="001C6E4E">
      <w:pPr>
        <w:spacing w:after="0"/>
        <w:rPr>
          <w:b/>
          <w:sz w:val="24"/>
        </w:rPr>
      </w:pPr>
      <w:r w:rsidRPr="004F1008">
        <w:rPr>
          <w:b/>
          <w:sz w:val="24"/>
        </w:rPr>
        <w:t>What conditions does OLLIF treat?</w:t>
      </w:r>
    </w:p>
    <w:p w14:paraId="27FFB8B8" w14:textId="6C7D0D27" w:rsidR="004F1008" w:rsidRDefault="004F1008" w:rsidP="004F1008">
      <w:r>
        <w:t xml:space="preserve">An OLLIF treats many of the </w:t>
      </w:r>
      <w:r w:rsidR="004D151C">
        <w:t>spinal conditions</w:t>
      </w:r>
      <w:r>
        <w:t xml:space="preserve"> that cause chronic low back pain, including:</w:t>
      </w:r>
    </w:p>
    <w:p w14:paraId="55C3CBA5" w14:textId="77777777" w:rsidR="00D77367" w:rsidRDefault="00D77367" w:rsidP="001C33EA">
      <w:pPr>
        <w:spacing w:before="0" w:after="0"/>
        <w:sectPr w:rsidR="00D77367" w:rsidSect="001160FC">
          <w:footerReference w:type="default" r:id="rId8"/>
          <w:footerReference w:type="first" r:id="rId9"/>
          <w:pgSz w:w="12240" w:h="15840"/>
          <w:pgMar w:top="720" w:right="720" w:bottom="720" w:left="720" w:header="720" w:footer="288" w:gutter="0"/>
          <w:cols w:space="720"/>
          <w:titlePg/>
          <w:docGrid w:linePitch="299"/>
        </w:sectPr>
      </w:pPr>
    </w:p>
    <w:p w14:paraId="185E3673" w14:textId="5FE60825" w:rsidR="004F1008" w:rsidRDefault="004F1008" w:rsidP="004F1008">
      <w:r>
        <w:t>• Degenerative disc disease</w:t>
      </w:r>
    </w:p>
    <w:p w14:paraId="715B97D1" w14:textId="77777777" w:rsidR="004F1008" w:rsidRDefault="004F1008" w:rsidP="004F1008">
      <w:r>
        <w:t>• Herniated discs</w:t>
      </w:r>
    </w:p>
    <w:p w14:paraId="61DC160C" w14:textId="77777777" w:rsidR="004F1008" w:rsidRDefault="004F1008" w:rsidP="004F1008">
      <w:r>
        <w:t>• Adult degenerative Scoliosis</w:t>
      </w:r>
    </w:p>
    <w:p w14:paraId="5346C491" w14:textId="77777777" w:rsidR="004F1008" w:rsidRDefault="004F1008" w:rsidP="004F1008">
      <w:r>
        <w:t>• Spinal stenosis</w:t>
      </w:r>
    </w:p>
    <w:p w14:paraId="5CEFD254" w14:textId="77777777" w:rsidR="004F1008" w:rsidRDefault="004F1008" w:rsidP="004F1008">
      <w:r>
        <w:t xml:space="preserve">• Spondylolisthesis </w:t>
      </w:r>
    </w:p>
    <w:p w14:paraId="680268DF" w14:textId="77777777" w:rsidR="00D77367" w:rsidRDefault="00D77367" w:rsidP="00B95697">
      <w:pPr>
        <w:sectPr w:rsidR="00D77367" w:rsidSect="001C6E4E">
          <w:type w:val="continuous"/>
          <w:pgSz w:w="12240" w:h="15840"/>
          <w:pgMar w:top="720" w:right="720" w:bottom="720" w:left="720" w:header="720" w:footer="720" w:gutter="0"/>
          <w:cols w:num="3" w:space="720"/>
          <w:titlePg/>
          <w:docGrid w:linePitch="299"/>
        </w:sectPr>
      </w:pPr>
    </w:p>
    <w:p w14:paraId="3E9FB501" w14:textId="5AFA731E" w:rsidR="00B95697" w:rsidRDefault="00B95697" w:rsidP="00B95697">
      <w:r>
        <w:t>OLLIF can be performed on many patients previously considered too risky for surgery due to advanced age, excess weight, or severe deformity. Which means, many patients previously consigned to a lifetime of pain or narcotic use, may find relief through surgery.</w:t>
      </w:r>
    </w:p>
    <w:p w14:paraId="71A6A030" w14:textId="4FE498E3" w:rsidR="004F1008" w:rsidRPr="004F1008" w:rsidRDefault="00B95697" w:rsidP="001160FC">
      <w:pPr>
        <w:spacing w:before="0" w:after="0"/>
        <w:rPr>
          <w:b/>
          <w:sz w:val="24"/>
        </w:rPr>
      </w:pPr>
      <w:r>
        <w:t xml:space="preserve"> </w:t>
      </w:r>
      <w:r w:rsidR="004F1008" w:rsidRPr="004F1008">
        <w:rPr>
          <w:b/>
          <w:sz w:val="24"/>
        </w:rPr>
        <w:t>How is the OLLIF performed?</w:t>
      </w:r>
    </w:p>
    <w:p w14:paraId="205C50BE" w14:textId="6DA5F4CF" w:rsidR="004F1008" w:rsidRDefault="004F1008" w:rsidP="001160FC">
      <w:pPr>
        <w:spacing w:after="0"/>
      </w:pPr>
      <w:r>
        <w:t xml:space="preserve">The diseased disc is removed through a small portal </w:t>
      </w:r>
      <w:r w:rsidR="001C33EA">
        <w:t>or “keyhole”</w:t>
      </w:r>
      <w:r>
        <w:t>– smaller than a dime – that protects the skin, muscles and nerves. The disc is replaced with a bone graft and an implant that maintains the spacing of the vertebrae until the fusion of the bone mass joins the two vertebrae together.</w:t>
      </w:r>
    </w:p>
    <w:p w14:paraId="58A19B42" w14:textId="0169D1AE" w:rsidR="004F1008" w:rsidRDefault="00680E9B" w:rsidP="001C6E4E">
      <w:pPr>
        <w:spacing w:after="0"/>
        <w:rPr>
          <w:b/>
          <w:sz w:val="24"/>
        </w:rPr>
      </w:pPr>
      <w:r w:rsidRPr="003825F6">
        <w:rPr>
          <w:b/>
          <w:sz w:val="24"/>
        </w:rPr>
        <w:t>How is OLLIF Diffe</w:t>
      </w:r>
      <w:r w:rsidR="003825F6" w:rsidRPr="003825F6">
        <w:rPr>
          <w:b/>
          <w:sz w:val="24"/>
        </w:rPr>
        <w:t>rent from Other Spinal Fusion Techniques?</w:t>
      </w:r>
    </w:p>
    <w:p w14:paraId="022659C0" w14:textId="76D9E930" w:rsidR="00FB1C94" w:rsidRDefault="007B6A78" w:rsidP="004F1008">
      <w:r>
        <w:t xml:space="preserve">In traditional open spinal fusion surgeries, </w:t>
      </w:r>
      <w:r w:rsidR="008F4C33">
        <w:t xml:space="preserve">muscles and soft tissue are stripped, leading to blood loss and long recovery times.  </w:t>
      </w:r>
      <w:r w:rsidR="00D77367" w:rsidRPr="00D77367">
        <w:t xml:space="preserve">In a </w:t>
      </w:r>
      <w:r>
        <w:t xml:space="preserve">retrospective </w:t>
      </w:r>
      <w:r w:rsidR="008F4C33">
        <w:t xml:space="preserve">case </w:t>
      </w:r>
      <w:r w:rsidR="00D77367" w:rsidRPr="00D77367">
        <w:t xml:space="preserve">study of </w:t>
      </w:r>
      <w:r>
        <w:t xml:space="preserve">124 </w:t>
      </w:r>
      <w:r w:rsidR="00D77367" w:rsidRPr="00D77367">
        <w:t xml:space="preserve">patients who </w:t>
      </w:r>
      <w:r w:rsidR="00D77367">
        <w:t xml:space="preserve">received OLLIF surgery vs </w:t>
      </w:r>
      <w:r>
        <w:t>transformational lumbar interbody fusion (</w:t>
      </w:r>
      <w:r w:rsidR="00D77367">
        <w:t>TLIF</w:t>
      </w:r>
      <w:r>
        <w:t>)</w:t>
      </w:r>
      <w:r w:rsidR="00D77367">
        <w:t xml:space="preserve"> surgery, </w:t>
      </w:r>
      <w:r>
        <w:t xml:space="preserve">OLLIF resulted in </w:t>
      </w:r>
      <w:r w:rsidR="008F4C33">
        <w:t>42</w:t>
      </w:r>
      <w:r>
        <w:t xml:space="preserve"> % less time in surgery, 80% less loss of blood, and 58% </w:t>
      </w:r>
      <w:r w:rsidR="001C33EA">
        <w:t xml:space="preserve">decrease in </w:t>
      </w:r>
      <w:r>
        <w:t>patient hospital stay.</w:t>
      </w:r>
      <w:r w:rsidR="001160FC">
        <w:t xml:space="preserve">  </w:t>
      </w:r>
    </w:p>
    <w:p w14:paraId="20D3D2D2" w14:textId="4ABF9A89" w:rsidR="00FB1C94" w:rsidRDefault="00FB1C94" w:rsidP="004F1008"/>
    <w:p w14:paraId="33985688" w14:textId="76641DC6" w:rsidR="00FB1C94" w:rsidRDefault="00FB1C94" w:rsidP="004F1008"/>
    <w:p w14:paraId="79D73893" w14:textId="50A26526" w:rsidR="00FB1C94" w:rsidRDefault="00FB1C94" w:rsidP="004F1008"/>
    <w:p w14:paraId="010F457D" w14:textId="6D5E65FD" w:rsidR="00FB1C94" w:rsidRDefault="00FB1C94" w:rsidP="004F1008"/>
    <w:p w14:paraId="597B9343" w14:textId="77777777" w:rsidR="00FB1C94" w:rsidRDefault="00FB1C94" w:rsidP="004F1008"/>
    <w:p w14:paraId="09F5A157" w14:textId="33AB6E26" w:rsidR="00FB1C94" w:rsidRDefault="00FB1C94" w:rsidP="004F1008"/>
    <w:p w14:paraId="52AD7D86" w14:textId="485FC6E7" w:rsidR="00FB1C94" w:rsidRDefault="00FB1C94" w:rsidP="004F1008"/>
    <w:p w14:paraId="1D5E78DE" w14:textId="5D158D07" w:rsidR="00FB1C94" w:rsidRDefault="00FB1C94" w:rsidP="004F1008"/>
    <w:p w14:paraId="1ED03BDB" w14:textId="38885AA2" w:rsidR="00FB1C94" w:rsidRDefault="00FB1C94" w:rsidP="004F1008">
      <w:r w:rsidRPr="00FB1C94">
        <w:t xml:space="preserve">Equally important, using the OLLIF procedure results in significant health care cost savings due to reduced use of surgical operating room time and patient hospitalization.   </w:t>
      </w:r>
    </w:p>
    <w:tbl>
      <w:tblPr>
        <w:tblStyle w:val="ListTable4-Accent5"/>
        <w:tblW w:w="10924" w:type="dxa"/>
        <w:tblLook w:val="04A0" w:firstRow="1" w:lastRow="0" w:firstColumn="1" w:lastColumn="0" w:noHBand="0" w:noVBand="1"/>
      </w:tblPr>
      <w:tblGrid>
        <w:gridCol w:w="3883"/>
        <w:gridCol w:w="2837"/>
        <w:gridCol w:w="4204"/>
      </w:tblGrid>
      <w:tr w:rsidR="00D77367" w14:paraId="04583E0D" w14:textId="77777777" w:rsidTr="001C33EA">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883" w:type="dxa"/>
          </w:tcPr>
          <w:p w14:paraId="758B080B" w14:textId="681CFA5A" w:rsidR="00D77367" w:rsidRDefault="00D77367" w:rsidP="004F1008"/>
        </w:tc>
        <w:tc>
          <w:tcPr>
            <w:tcW w:w="2837" w:type="dxa"/>
          </w:tcPr>
          <w:p w14:paraId="59EF10BB" w14:textId="3ABD3845" w:rsidR="00D77367" w:rsidRDefault="00D77367" w:rsidP="004F1008">
            <w:pPr>
              <w:cnfStyle w:val="100000000000" w:firstRow="1" w:lastRow="0" w:firstColumn="0" w:lastColumn="0" w:oddVBand="0" w:evenVBand="0" w:oddHBand="0" w:evenHBand="0" w:firstRowFirstColumn="0" w:firstRowLastColumn="0" w:lastRowFirstColumn="0" w:lastRowLastColumn="0"/>
            </w:pPr>
            <w:r>
              <w:t>OLLIF</w:t>
            </w:r>
          </w:p>
        </w:tc>
        <w:tc>
          <w:tcPr>
            <w:tcW w:w="4204" w:type="dxa"/>
          </w:tcPr>
          <w:p w14:paraId="71C09670" w14:textId="769C0169" w:rsidR="00D77367" w:rsidRDefault="00D77367" w:rsidP="004F1008">
            <w:pPr>
              <w:cnfStyle w:val="100000000000" w:firstRow="1" w:lastRow="0" w:firstColumn="0" w:lastColumn="0" w:oddVBand="0" w:evenVBand="0" w:oddHBand="0" w:evenHBand="0" w:firstRowFirstColumn="0" w:firstRowLastColumn="0" w:lastRowFirstColumn="0" w:lastRowLastColumn="0"/>
            </w:pPr>
            <w:r>
              <w:t>TLIF</w:t>
            </w:r>
          </w:p>
        </w:tc>
      </w:tr>
      <w:tr w:rsidR="00D77367" w14:paraId="6A4E3004" w14:textId="77777777" w:rsidTr="001C33EA">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3883" w:type="dxa"/>
          </w:tcPr>
          <w:p w14:paraId="485139D6" w14:textId="605B670F" w:rsidR="00D77367" w:rsidRDefault="00D77367" w:rsidP="004F1008">
            <w:r>
              <w:t>Mean Surgery Time</w:t>
            </w:r>
          </w:p>
        </w:tc>
        <w:tc>
          <w:tcPr>
            <w:tcW w:w="2837" w:type="dxa"/>
          </w:tcPr>
          <w:p w14:paraId="150B9754" w14:textId="67C4C8A8" w:rsidR="00D77367" w:rsidRDefault="00635D79" w:rsidP="004F1008">
            <w:pPr>
              <w:cnfStyle w:val="000000100000" w:firstRow="0" w:lastRow="0" w:firstColumn="0" w:lastColumn="0" w:oddVBand="0" w:evenVBand="0" w:oddHBand="1" w:evenHBand="0" w:firstRowFirstColumn="0" w:firstRowLastColumn="0" w:lastRowFirstColumn="0" w:lastRowLastColumn="0"/>
            </w:pPr>
            <w:r>
              <w:t>6</w:t>
            </w:r>
            <w:r w:rsidR="008F4C33">
              <w:t>3</w:t>
            </w:r>
            <w:r>
              <w:t xml:space="preserve"> mins</w:t>
            </w:r>
          </w:p>
        </w:tc>
        <w:tc>
          <w:tcPr>
            <w:tcW w:w="4204" w:type="dxa"/>
          </w:tcPr>
          <w:p w14:paraId="6F249AA9" w14:textId="516D3989" w:rsidR="00D77367" w:rsidRDefault="00635D79" w:rsidP="004F1008">
            <w:pPr>
              <w:cnfStyle w:val="000000100000" w:firstRow="0" w:lastRow="0" w:firstColumn="0" w:lastColumn="0" w:oddVBand="0" w:evenVBand="0" w:oddHBand="1" w:evenHBand="0" w:firstRowFirstColumn="0" w:firstRowLastColumn="0" w:lastRowFirstColumn="0" w:lastRowLastColumn="0"/>
            </w:pPr>
            <w:r>
              <w:t>135 mins</w:t>
            </w:r>
          </w:p>
        </w:tc>
      </w:tr>
      <w:tr w:rsidR="00D77367" w14:paraId="519B4F15" w14:textId="77777777" w:rsidTr="001C33EA">
        <w:trPr>
          <w:trHeight w:val="78"/>
        </w:trPr>
        <w:tc>
          <w:tcPr>
            <w:cnfStyle w:val="001000000000" w:firstRow="0" w:lastRow="0" w:firstColumn="1" w:lastColumn="0" w:oddVBand="0" w:evenVBand="0" w:oddHBand="0" w:evenHBand="0" w:firstRowFirstColumn="0" w:firstRowLastColumn="0" w:lastRowFirstColumn="0" w:lastRowLastColumn="0"/>
            <w:tcW w:w="3883" w:type="dxa"/>
          </w:tcPr>
          <w:p w14:paraId="5494F593" w14:textId="205379A1" w:rsidR="00D77367" w:rsidRDefault="00D77367" w:rsidP="004F1008">
            <w:r>
              <w:t>Blood loss</w:t>
            </w:r>
          </w:p>
        </w:tc>
        <w:tc>
          <w:tcPr>
            <w:tcW w:w="2837" w:type="dxa"/>
          </w:tcPr>
          <w:p w14:paraId="751A0FEC" w14:textId="73DAA8ED" w:rsidR="00D77367" w:rsidRDefault="008F4C33" w:rsidP="004F1008">
            <w:pPr>
              <w:cnfStyle w:val="000000000000" w:firstRow="0" w:lastRow="0" w:firstColumn="0" w:lastColumn="0" w:oddVBand="0" w:evenVBand="0" w:oddHBand="0" w:evenHBand="0" w:firstRowFirstColumn="0" w:firstRowLastColumn="0" w:lastRowFirstColumn="0" w:lastRowLastColumn="0"/>
            </w:pPr>
            <w:r>
              <w:t xml:space="preserve">34 </w:t>
            </w:r>
            <w:r w:rsidR="00635D79">
              <w:t>ml</w:t>
            </w:r>
          </w:p>
        </w:tc>
        <w:tc>
          <w:tcPr>
            <w:tcW w:w="4204" w:type="dxa"/>
          </w:tcPr>
          <w:p w14:paraId="719DE65C" w14:textId="68BE7003" w:rsidR="00D77367" w:rsidRDefault="00635D79" w:rsidP="004F1008">
            <w:pPr>
              <w:cnfStyle w:val="000000000000" w:firstRow="0" w:lastRow="0" w:firstColumn="0" w:lastColumn="0" w:oddVBand="0" w:evenVBand="0" w:oddHBand="0" w:evenHBand="0" w:firstRowFirstColumn="0" w:firstRowLastColumn="0" w:lastRowFirstColumn="0" w:lastRowLastColumn="0"/>
            </w:pPr>
            <w:r>
              <w:t>355 ml</w:t>
            </w:r>
          </w:p>
        </w:tc>
      </w:tr>
      <w:tr w:rsidR="00D77367" w14:paraId="412F4987" w14:textId="77777777" w:rsidTr="001C33E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83" w:type="dxa"/>
          </w:tcPr>
          <w:p w14:paraId="0492CC50" w14:textId="0EE3BB7F" w:rsidR="00D77367" w:rsidRDefault="00D77367" w:rsidP="004F1008">
            <w:r>
              <w:t>Length of Hospital Stay</w:t>
            </w:r>
          </w:p>
        </w:tc>
        <w:tc>
          <w:tcPr>
            <w:tcW w:w="2837" w:type="dxa"/>
          </w:tcPr>
          <w:p w14:paraId="0EB4D48F" w14:textId="24D57026" w:rsidR="00D77367" w:rsidRDefault="007B6A78" w:rsidP="004F1008">
            <w:pPr>
              <w:cnfStyle w:val="000000100000" w:firstRow="0" w:lastRow="0" w:firstColumn="0" w:lastColumn="0" w:oddVBand="0" w:evenVBand="0" w:oddHBand="1" w:evenHBand="0" w:firstRowFirstColumn="0" w:firstRowLastColumn="0" w:lastRowFirstColumn="0" w:lastRowLastColumn="0"/>
            </w:pPr>
            <w:r>
              <w:t>2.6 days</w:t>
            </w:r>
          </w:p>
        </w:tc>
        <w:tc>
          <w:tcPr>
            <w:tcW w:w="4204" w:type="dxa"/>
          </w:tcPr>
          <w:p w14:paraId="4A4B2DF7" w14:textId="621D3E1F" w:rsidR="00D77367" w:rsidRDefault="007B6A78" w:rsidP="004F1008">
            <w:pPr>
              <w:cnfStyle w:val="000000100000" w:firstRow="0" w:lastRow="0" w:firstColumn="0" w:lastColumn="0" w:oddVBand="0" w:evenVBand="0" w:oddHBand="1" w:evenHBand="0" w:firstRowFirstColumn="0" w:firstRowLastColumn="0" w:lastRowFirstColumn="0" w:lastRowLastColumn="0"/>
            </w:pPr>
            <w:r>
              <w:t>4.2 days</w:t>
            </w:r>
          </w:p>
        </w:tc>
      </w:tr>
      <w:tr w:rsidR="00FB1C94" w14:paraId="44823478" w14:textId="77777777" w:rsidTr="001C33EA">
        <w:trPr>
          <w:trHeight w:val="225"/>
        </w:trPr>
        <w:tc>
          <w:tcPr>
            <w:cnfStyle w:val="001000000000" w:firstRow="0" w:lastRow="0" w:firstColumn="1" w:lastColumn="0" w:oddVBand="0" w:evenVBand="0" w:oddHBand="0" w:evenHBand="0" w:firstRowFirstColumn="0" w:firstRowLastColumn="0" w:lastRowFirstColumn="0" w:lastRowLastColumn="0"/>
            <w:tcW w:w="3883" w:type="dxa"/>
          </w:tcPr>
          <w:p w14:paraId="124C2362" w14:textId="7E3E2425" w:rsidR="00FB1C94" w:rsidRDefault="00FB1C94" w:rsidP="004F1008">
            <w:r>
              <w:t>Surgical expense</w:t>
            </w:r>
          </w:p>
        </w:tc>
        <w:tc>
          <w:tcPr>
            <w:tcW w:w="2837" w:type="dxa"/>
          </w:tcPr>
          <w:p w14:paraId="0DF61A28" w14:textId="76E9B83B" w:rsidR="00FB1C94" w:rsidRDefault="00FB1C94" w:rsidP="004F1008">
            <w:pPr>
              <w:cnfStyle w:val="000000000000" w:firstRow="0" w:lastRow="0" w:firstColumn="0" w:lastColumn="0" w:oddVBand="0" w:evenVBand="0" w:oddHBand="0" w:evenHBand="0" w:firstRowFirstColumn="0" w:firstRowLastColumn="0" w:lastRowFirstColumn="0" w:lastRowLastColumn="0"/>
            </w:pPr>
            <w:r>
              <w:t>$5,253</w:t>
            </w:r>
          </w:p>
        </w:tc>
        <w:tc>
          <w:tcPr>
            <w:tcW w:w="4204" w:type="dxa"/>
          </w:tcPr>
          <w:p w14:paraId="355622CF" w14:textId="4A6F62A2" w:rsidR="00FB1C94" w:rsidRDefault="00061428" w:rsidP="004F1008">
            <w:pPr>
              <w:cnfStyle w:val="000000000000" w:firstRow="0" w:lastRow="0" w:firstColumn="0" w:lastColumn="0" w:oddVBand="0" w:evenVBand="0" w:oddHBand="0" w:evenHBand="0" w:firstRowFirstColumn="0" w:firstRowLastColumn="0" w:lastRowFirstColumn="0" w:lastRowLastColumn="0"/>
            </w:pPr>
            <w:r>
              <w:t>$11,264</w:t>
            </w:r>
          </w:p>
        </w:tc>
      </w:tr>
      <w:tr w:rsidR="00FB1C94" w14:paraId="4373F9EC" w14:textId="77777777" w:rsidTr="001C33E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883" w:type="dxa"/>
          </w:tcPr>
          <w:p w14:paraId="0EB19BE3" w14:textId="6F71A8B7" w:rsidR="00FB1C94" w:rsidRDefault="00FB1C94" w:rsidP="004F1008">
            <w:r>
              <w:t>Inpatient costs</w:t>
            </w:r>
          </w:p>
        </w:tc>
        <w:tc>
          <w:tcPr>
            <w:tcW w:w="2837" w:type="dxa"/>
          </w:tcPr>
          <w:p w14:paraId="4EB5FF86" w14:textId="346DBE33" w:rsidR="00FB1C94" w:rsidRDefault="00FB1C94" w:rsidP="004F1008">
            <w:pPr>
              <w:cnfStyle w:val="000000100000" w:firstRow="0" w:lastRow="0" w:firstColumn="0" w:lastColumn="0" w:oddVBand="0" w:evenVBand="0" w:oddHBand="1" w:evenHBand="0" w:firstRowFirstColumn="0" w:firstRowLastColumn="0" w:lastRowFirstColumn="0" w:lastRowLastColumn="0"/>
            </w:pPr>
            <w:r>
              <w:t>$5,712</w:t>
            </w:r>
          </w:p>
        </w:tc>
        <w:tc>
          <w:tcPr>
            <w:tcW w:w="4204" w:type="dxa"/>
          </w:tcPr>
          <w:p w14:paraId="37188A07" w14:textId="0038B9F6" w:rsidR="00FB1C94" w:rsidRDefault="00061428" w:rsidP="004F1008">
            <w:pPr>
              <w:cnfStyle w:val="000000100000" w:firstRow="0" w:lastRow="0" w:firstColumn="0" w:lastColumn="0" w:oddVBand="0" w:evenVBand="0" w:oddHBand="1" w:evenHBand="0" w:firstRowFirstColumn="0" w:firstRowLastColumn="0" w:lastRowFirstColumn="0" w:lastRowLastColumn="0"/>
            </w:pPr>
            <w:r>
              <w:t>$9,271</w:t>
            </w:r>
          </w:p>
        </w:tc>
      </w:tr>
    </w:tbl>
    <w:p w14:paraId="09C49296" w14:textId="77777777" w:rsidR="00061428" w:rsidRDefault="00061428" w:rsidP="001160FC">
      <w:pPr>
        <w:spacing w:line="240" w:lineRule="auto"/>
        <w:rPr>
          <w:sz w:val="18"/>
        </w:rPr>
      </w:pPr>
    </w:p>
    <w:p w14:paraId="1F840D01" w14:textId="3F44B3CE" w:rsidR="00B95697" w:rsidRPr="001C6E4E" w:rsidRDefault="001160FC" w:rsidP="001160FC">
      <w:pPr>
        <w:spacing w:line="240" w:lineRule="auto"/>
        <w:rPr>
          <w:sz w:val="18"/>
        </w:rPr>
      </w:pPr>
      <w:bookmarkStart w:id="0" w:name="_GoBack"/>
      <w:bookmarkEnd w:id="0"/>
      <w:r w:rsidRPr="001160FC">
        <w:rPr>
          <w:sz w:val="18"/>
        </w:rPr>
        <w:t xml:space="preserve">Abbasi, H., &amp; Murphy, C. M. (2015). Economic Performance of Oblique Lateral Lumbar Interbody Fusion (OLLIF) with a Focus on Hospital Throughput Efficiency. </w:t>
      </w:r>
      <w:proofErr w:type="spellStart"/>
      <w:r w:rsidRPr="001160FC">
        <w:rPr>
          <w:sz w:val="18"/>
        </w:rPr>
        <w:t>Cureus</w:t>
      </w:r>
      <w:proofErr w:type="spellEnd"/>
      <w:r w:rsidRPr="001160FC">
        <w:rPr>
          <w:sz w:val="18"/>
        </w:rPr>
        <w:t>, 7(7), e292. http://doi.org/10.7759/cureus.292</w:t>
      </w:r>
    </w:p>
    <w:sectPr w:rsidR="00B95697" w:rsidRPr="001C6E4E" w:rsidSect="001C6E4E">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6D6AA" w14:textId="77777777" w:rsidR="00B92180" w:rsidRDefault="00B92180">
      <w:pPr>
        <w:spacing w:after="0" w:line="240" w:lineRule="auto"/>
      </w:pPr>
      <w:r>
        <w:separator/>
      </w:r>
    </w:p>
  </w:endnote>
  <w:endnote w:type="continuationSeparator" w:id="0">
    <w:p w14:paraId="31BD0E74" w14:textId="77777777" w:rsidR="00B92180" w:rsidRDefault="00B9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53051" w14:textId="6502C4C1" w:rsidR="004E1AED" w:rsidRDefault="004E1AED">
    <w:pPr>
      <w:pStyle w:val="Footer"/>
    </w:pPr>
    <w:r>
      <w:fldChar w:fldCharType="begin"/>
    </w:r>
    <w:r>
      <w:instrText xml:space="preserve"> PAGE   \* MERGEFORMAT </w:instrText>
    </w:r>
    <w:r>
      <w:fldChar w:fldCharType="separate"/>
    </w:r>
    <w:r w:rsidR="0006142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DB11" w14:textId="482BEDDA" w:rsidR="001160FC" w:rsidRDefault="001160FC" w:rsidP="001160FC">
    <w:pPr>
      <w:pStyle w:val="Footer"/>
      <w:ind w:left="720" w:firstLine="720"/>
    </w:pPr>
    <w:r w:rsidRPr="001160FC">
      <w:t>http://inspiredspine.com/</w:t>
    </w:r>
    <w:r w:rsidRPr="001160FC">
      <w:tab/>
      <w:t>Twitter @</w:t>
    </w:r>
    <w:proofErr w:type="spellStart"/>
    <w:r w:rsidRPr="001160FC">
      <w:t>InspiredSpine</w:t>
    </w:r>
    <w:proofErr w:type="spellEnd"/>
    <w:r w:rsidRPr="001160FC">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B43EB" w14:textId="77777777" w:rsidR="00B92180" w:rsidRDefault="00B92180">
      <w:pPr>
        <w:spacing w:after="0" w:line="240" w:lineRule="auto"/>
      </w:pPr>
      <w:r>
        <w:separator/>
      </w:r>
    </w:p>
  </w:footnote>
  <w:footnote w:type="continuationSeparator" w:id="0">
    <w:p w14:paraId="1F295A37" w14:textId="77777777" w:rsidR="00B92180" w:rsidRDefault="00B9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6"/>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08"/>
    <w:rsid w:val="00061428"/>
    <w:rsid w:val="001160FC"/>
    <w:rsid w:val="00194DF6"/>
    <w:rsid w:val="001C33EA"/>
    <w:rsid w:val="001C6E4E"/>
    <w:rsid w:val="003825F6"/>
    <w:rsid w:val="004D151C"/>
    <w:rsid w:val="004E1AED"/>
    <w:rsid w:val="004F1008"/>
    <w:rsid w:val="005C12A5"/>
    <w:rsid w:val="00635D79"/>
    <w:rsid w:val="00680E9B"/>
    <w:rsid w:val="007B6A78"/>
    <w:rsid w:val="00804B54"/>
    <w:rsid w:val="008F4C33"/>
    <w:rsid w:val="00A1310C"/>
    <w:rsid w:val="00A84954"/>
    <w:rsid w:val="00B92180"/>
    <w:rsid w:val="00B95697"/>
    <w:rsid w:val="00BC13BB"/>
    <w:rsid w:val="00C726AD"/>
    <w:rsid w:val="00D47A97"/>
    <w:rsid w:val="00D77367"/>
    <w:rsid w:val="00E21EFC"/>
    <w:rsid w:val="00FB1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C3A4"/>
  <w15:docId w15:val="{3756C8EB-1B9E-4CC4-8603-20F54FEF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SimSun" w:hAnsi="Corbel" w:cs="Tahom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AED"/>
    <w:pPr>
      <w:spacing w:before="120" w:after="200" w:line="264" w:lineRule="auto"/>
    </w:pPr>
    <w:rPr>
      <w:sz w:val="22"/>
      <w:szCs w:val="22"/>
      <w:lang w:eastAsia="ja-JP"/>
    </w:rPr>
  </w:style>
  <w:style w:type="paragraph" w:styleId="Heading1">
    <w:name w:val="heading 1"/>
    <w:basedOn w:val="Normal"/>
    <w:next w:val="Normal"/>
    <w:link w:val="Heading1Char"/>
    <w:uiPriority w:val="9"/>
    <w:qFormat/>
    <w:rsid w:val="00A1310C"/>
    <w:pPr>
      <w:pBdr>
        <w:top w:val="single" w:sz="24" w:space="0" w:color="0673A5"/>
        <w:left w:val="single" w:sz="24" w:space="0" w:color="0673A5"/>
        <w:bottom w:val="single" w:sz="24" w:space="0" w:color="0673A5"/>
        <w:right w:val="single" w:sz="24" w:space="0" w:color="0673A5"/>
      </w:pBdr>
      <w:shd w:val="clear" w:color="auto" w:fill="0673A5"/>
      <w:spacing w:after="0"/>
      <w:outlineLvl w:val="0"/>
    </w:pPr>
    <w:rPr>
      <w:caps/>
      <w:color w:val="FFFFFF"/>
      <w:spacing w:val="15"/>
    </w:rPr>
  </w:style>
  <w:style w:type="paragraph" w:styleId="Heading2">
    <w:name w:val="heading 2"/>
    <w:basedOn w:val="Normal"/>
    <w:next w:val="Normal"/>
    <w:link w:val="Heading2Char"/>
    <w:uiPriority w:val="9"/>
    <w:semiHidden/>
    <w:unhideWhenUsed/>
    <w:qFormat/>
    <w:rsid w:val="00D47A97"/>
    <w:pPr>
      <w:pBdr>
        <w:top w:val="single" w:sz="24" w:space="0" w:color="C9ECFC"/>
        <w:left w:val="single" w:sz="24" w:space="0" w:color="C9ECFC"/>
        <w:bottom w:val="single" w:sz="24" w:space="0" w:color="C9ECFC"/>
        <w:right w:val="single" w:sz="24" w:space="0" w:color="C9ECFC"/>
      </w:pBdr>
      <w:shd w:val="clear" w:color="auto" w:fill="C9ECFC"/>
      <w:spacing w:after="0"/>
      <w:outlineLvl w:val="1"/>
    </w:pPr>
    <w:rPr>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pBdr>
      <w:spacing w:before="300" w:after="0"/>
      <w:outlineLvl w:val="2"/>
    </w:pPr>
    <w:rPr>
      <w:caps/>
      <w:color w:val="044D6E"/>
      <w:spacing w:val="15"/>
    </w:rPr>
  </w:style>
  <w:style w:type="paragraph" w:styleId="Heading4">
    <w:name w:val="heading 4"/>
    <w:basedOn w:val="Normal"/>
    <w:next w:val="Normal"/>
    <w:link w:val="Heading4Char"/>
    <w:uiPriority w:val="9"/>
    <w:semiHidden/>
    <w:unhideWhenUsed/>
    <w:qFormat/>
    <w:rsid w:val="00D47A97"/>
    <w:pPr>
      <w:pBdr>
        <w:top w:val="dotted" w:sz="6" w:space="2" w:color="099BDD"/>
      </w:pBdr>
      <w:spacing w:before="200" w:after="0"/>
      <w:outlineLvl w:val="3"/>
    </w:pPr>
    <w:rPr>
      <w:caps/>
      <w:color w:val="0673A5"/>
      <w:spacing w:val="10"/>
    </w:rPr>
  </w:style>
  <w:style w:type="paragraph" w:styleId="Heading5">
    <w:name w:val="heading 5"/>
    <w:basedOn w:val="Normal"/>
    <w:next w:val="Normal"/>
    <w:link w:val="Heading5Char"/>
    <w:uiPriority w:val="9"/>
    <w:semiHidden/>
    <w:unhideWhenUsed/>
    <w:qFormat/>
    <w:rsid w:val="00D47A97"/>
    <w:pPr>
      <w:pBdr>
        <w:bottom w:val="single" w:sz="6" w:space="1" w:color="099BDD"/>
      </w:pBdr>
      <w:spacing w:before="200" w:after="0"/>
      <w:outlineLvl w:val="4"/>
    </w:pPr>
    <w:rPr>
      <w:caps/>
      <w:color w:val="0673A5"/>
      <w:spacing w:val="10"/>
    </w:rPr>
  </w:style>
  <w:style w:type="paragraph" w:styleId="Heading6">
    <w:name w:val="heading 6"/>
    <w:basedOn w:val="Normal"/>
    <w:next w:val="Normal"/>
    <w:link w:val="Heading6Char"/>
    <w:uiPriority w:val="9"/>
    <w:semiHidden/>
    <w:unhideWhenUsed/>
    <w:qFormat/>
    <w:rsid w:val="00D47A97"/>
    <w:pPr>
      <w:pBdr>
        <w:bottom w:val="dotted" w:sz="6" w:space="1" w:color="099BDD"/>
      </w:pBdr>
      <w:spacing w:before="200" w:after="0"/>
      <w:outlineLvl w:val="5"/>
    </w:pPr>
    <w:rPr>
      <w:caps/>
      <w:color w:val="0673A5"/>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caps/>
      <w:color w:val="0673A5"/>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310C"/>
    <w:rPr>
      <w:rFonts w:ascii="Corbel" w:eastAsia="SimSun" w:hAnsi="Corbel" w:cs="Tahoma"/>
      <w:caps/>
      <w:color w:val="FFFFFF"/>
      <w:spacing w:val="15"/>
      <w:shd w:val="clear" w:color="auto" w:fill="0673A5"/>
    </w:rPr>
  </w:style>
  <w:style w:type="character" w:customStyle="1" w:styleId="Heading2Char">
    <w:name w:val="Heading 2 Char"/>
    <w:link w:val="Heading2"/>
    <w:uiPriority w:val="9"/>
    <w:rPr>
      <w:rFonts w:ascii="Corbel" w:eastAsia="SimSun" w:hAnsi="Corbel" w:cs="Tahoma"/>
      <w:caps/>
      <w:spacing w:val="15"/>
      <w:shd w:val="clear" w:color="auto" w:fill="C9ECFC"/>
    </w:rPr>
  </w:style>
  <w:style w:type="character" w:customStyle="1" w:styleId="Heading3Char">
    <w:name w:val="Heading 3 Char"/>
    <w:link w:val="Heading3"/>
    <w:uiPriority w:val="9"/>
    <w:rPr>
      <w:rFonts w:ascii="Corbel" w:eastAsia="SimSun" w:hAnsi="Corbel" w:cs="Tahoma"/>
      <w:caps/>
      <w:color w:val="044D6E"/>
      <w:spacing w:val="15"/>
    </w:rPr>
  </w:style>
  <w:style w:type="table" w:styleId="TableGrid">
    <w:name w:val="Table Grid"/>
    <w:basedOn w:val="TableNormal"/>
    <w:uiPriority w:val="1"/>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paragraph" w:styleId="Title">
    <w:name w:val="Title"/>
    <w:basedOn w:val="Normal"/>
    <w:link w:val="TitleChar"/>
    <w:uiPriority w:val="1"/>
    <w:qFormat/>
    <w:rsid w:val="00A1310C"/>
    <w:pPr>
      <w:spacing w:before="0" w:after="0"/>
    </w:pPr>
    <w:rPr>
      <w:caps/>
      <w:color w:val="0673A5"/>
      <w:spacing w:val="10"/>
      <w:sz w:val="52"/>
      <w:szCs w:val="52"/>
    </w:rPr>
  </w:style>
  <w:style w:type="character" w:customStyle="1" w:styleId="TitleChar">
    <w:name w:val="Title Char"/>
    <w:link w:val="Title"/>
    <w:uiPriority w:val="1"/>
    <w:rsid w:val="00A1310C"/>
    <w:rPr>
      <w:rFonts w:ascii="Corbel" w:eastAsia="SimSun" w:hAnsi="Corbel" w:cs="Tahoma"/>
      <w:caps/>
      <w:color w:val="0673A5"/>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rPr>
  </w:style>
  <w:style w:type="character" w:customStyle="1" w:styleId="SubtitleChar">
    <w:name w:val="Subtitle Char"/>
    <w:link w:val="Subtitle"/>
    <w:uiPriority w:val="11"/>
    <w:semiHidden/>
    <w:rsid w:val="004E1AED"/>
    <w:rPr>
      <w:color w:val="404040"/>
    </w:rPr>
  </w:style>
  <w:style w:type="character" w:styleId="IntenseEmphasis">
    <w:name w:val="Intense Emphasis"/>
    <w:uiPriority w:val="21"/>
    <w:semiHidden/>
    <w:unhideWhenUsed/>
    <w:qFormat/>
    <w:rsid w:val="004E1AED"/>
    <w:rPr>
      <w:i/>
      <w:iCs/>
      <w:color w:val="806000"/>
    </w:rPr>
  </w:style>
  <w:style w:type="paragraph" w:styleId="IntenseQuote">
    <w:name w:val="Intense Quote"/>
    <w:basedOn w:val="Normal"/>
    <w:next w:val="Normal"/>
    <w:link w:val="IntenseQuoteChar"/>
    <w:uiPriority w:val="30"/>
    <w:semiHidden/>
    <w:unhideWhenUsed/>
    <w:qFormat/>
    <w:rsid w:val="004E1AED"/>
    <w:pPr>
      <w:pBdr>
        <w:top w:val="single" w:sz="4" w:space="10" w:color="806000"/>
        <w:bottom w:val="single" w:sz="4" w:space="10" w:color="806000"/>
      </w:pBdr>
      <w:spacing w:before="360" w:after="360"/>
      <w:ind w:left="864" w:right="864"/>
      <w:jc w:val="center"/>
    </w:pPr>
    <w:rPr>
      <w:i/>
      <w:iCs/>
      <w:color w:val="806000"/>
    </w:rPr>
  </w:style>
  <w:style w:type="character" w:customStyle="1" w:styleId="IntenseQuoteChar">
    <w:name w:val="Intense Quote Char"/>
    <w:link w:val="IntenseQuote"/>
    <w:uiPriority w:val="30"/>
    <w:semiHidden/>
    <w:rsid w:val="004E1AED"/>
    <w:rPr>
      <w:i/>
      <w:iCs/>
      <w:color w:val="806000"/>
    </w:rPr>
  </w:style>
  <w:style w:type="character" w:styleId="IntenseReference">
    <w:name w:val="Intense Reference"/>
    <w:uiPriority w:val="32"/>
    <w:semiHidden/>
    <w:unhideWhenUsed/>
    <w:qFormat/>
    <w:rsid w:val="004E1AED"/>
    <w:rPr>
      <w:b/>
      <w:bCs/>
      <w:caps w:val="0"/>
      <w:smallCaps/>
      <w:color w:val="806000"/>
      <w:spacing w:val="5"/>
    </w:rPr>
  </w:style>
  <w:style w:type="character" w:customStyle="1" w:styleId="Heading4Char">
    <w:name w:val="Heading 4 Char"/>
    <w:link w:val="Heading4"/>
    <w:uiPriority w:val="9"/>
    <w:rPr>
      <w:rFonts w:ascii="Corbel" w:eastAsia="SimSun" w:hAnsi="Corbel" w:cs="Tahoma"/>
      <w:caps/>
      <w:color w:val="0673A5"/>
      <w:spacing w:val="10"/>
    </w:rPr>
  </w:style>
  <w:style w:type="character" w:customStyle="1" w:styleId="Heading5Char">
    <w:name w:val="Heading 5 Char"/>
    <w:link w:val="Heading5"/>
    <w:uiPriority w:val="9"/>
    <w:rPr>
      <w:rFonts w:ascii="Corbel" w:eastAsia="SimSun" w:hAnsi="Corbel" w:cs="Tahoma"/>
      <w:caps/>
      <w:color w:val="0673A5"/>
      <w:spacing w:val="10"/>
    </w:rPr>
  </w:style>
  <w:style w:type="character" w:customStyle="1" w:styleId="Heading6Char">
    <w:name w:val="Heading 6 Char"/>
    <w:link w:val="Heading6"/>
    <w:uiPriority w:val="9"/>
    <w:rPr>
      <w:rFonts w:ascii="Corbel" w:eastAsia="SimSun" w:hAnsi="Corbel" w:cs="Tahoma"/>
      <w:caps/>
      <w:color w:val="0673A5"/>
      <w:spacing w:val="10"/>
    </w:rPr>
  </w:style>
  <w:style w:type="character" w:customStyle="1" w:styleId="Heading7Char">
    <w:name w:val="Heading 7 Char"/>
    <w:link w:val="Heading7"/>
    <w:uiPriority w:val="9"/>
    <w:rPr>
      <w:rFonts w:ascii="Corbel" w:eastAsia="SimSun" w:hAnsi="Corbel" w:cs="Tahoma"/>
      <w:caps/>
      <w:color w:val="0673A5"/>
      <w:spacing w:val="10"/>
    </w:rPr>
  </w:style>
  <w:style w:type="character" w:customStyle="1" w:styleId="Heading8Char">
    <w:name w:val="Heading 8 Char"/>
    <w:link w:val="Heading8"/>
    <w:uiPriority w:val="9"/>
    <w:semiHidden/>
    <w:rsid w:val="00D47A97"/>
    <w:rPr>
      <w:rFonts w:ascii="Corbel" w:eastAsia="SimSun" w:hAnsi="Corbel" w:cs="Tahoma"/>
      <w:caps/>
      <w:spacing w:val="10"/>
      <w:szCs w:val="18"/>
    </w:rPr>
  </w:style>
  <w:style w:type="character" w:customStyle="1" w:styleId="Heading9Char">
    <w:name w:val="Heading 9 Char"/>
    <w:link w:val="Heading9"/>
    <w:uiPriority w:val="9"/>
    <w:semiHidden/>
    <w:rsid w:val="00D47A97"/>
    <w:rPr>
      <w:rFonts w:ascii="Corbel" w:eastAsia="SimSun" w:hAnsi="Corbel" w:cs="Tahoma"/>
      <w:i/>
      <w:iCs/>
      <w:caps/>
      <w:spacing w:val="10"/>
      <w:szCs w:val="18"/>
    </w:rPr>
  </w:style>
  <w:style w:type="paragraph" w:styleId="Caption">
    <w:name w:val="caption"/>
    <w:basedOn w:val="Normal"/>
    <w:next w:val="Normal"/>
    <w:uiPriority w:val="35"/>
    <w:semiHidden/>
    <w:unhideWhenUsed/>
    <w:qFormat/>
    <w:rsid w:val="00D47A97"/>
    <w:rPr>
      <w:b/>
      <w:bCs/>
      <w:color w:val="0673A5"/>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link w:val="BodyTextIndent3"/>
    <w:uiPriority w:val="99"/>
    <w:semiHidden/>
    <w:rsid w:val="00D47A97"/>
    <w:rPr>
      <w:szCs w:val="16"/>
    </w:rPr>
  </w:style>
  <w:style w:type="character" w:styleId="CommentReference">
    <w:name w:val="annotation reference"/>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link w:val="FootnoteText"/>
    <w:uiPriority w:val="99"/>
    <w:semiHidden/>
    <w:rsid w:val="00D47A97"/>
    <w:rPr>
      <w:szCs w:val="20"/>
    </w:rPr>
  </w:style>
  <w:style w:type="character" w:styleId="HTMLCode">
    <w:name w:val="HTML Code"/>
    <w:uiPriority w:val="99"/>
    <w:semiHidden/>
    <w:unhideWhenUsed/>
    <w:rsid w:val="00D47A97"/>
    <w:rPr>
      <w:rFonts w:ascii="Consolas" w:hAnsi="Consolas"/>
      <w:sz w:val="22"/>
      <w:szCs w:val="20"/>
    </w:rPr>
  </w:style>
  <w:style w:type="character" w:styleId="HTMLKeyboard">
    <w:name w:val="HTML Keyboard"/>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D47A97"/>
    <w:rPr>
      <w:rFonts w:ascii="Consolas" w:hAnsi="Consolas"/>
      <w:szCs w:val="20"/>
    </w:rPr>
  </w:style>
  <w:style w:type="character" w:styleId="HTMLTypewriter">
    <w:name w:val="HTML Typewriter"/>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before="120" w:line="264" w:lineRule="auto"/>
    </w:pPr>
    <w:rPr>
      <w:rFonts w:ascii="Consolas" w:hAnsi="Consolas"/>
      <w:sz w:val="22"/>
      <w:lang w:eastAsia="ja-JP"/>
    </w:rPr>
  </w:style>
  <w:style w:type="character" w:customStyle="1" w:styleId="MacroTextChar">
    <w:name w:val="Macro Text Char"/>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shadow="1"/>
        <w:left w:val="single" w:sz="2" w:space="10" w:color="806000" w:shadow="1"/>
        <w:bottom w:val="single" w:sz="2" w:space="10" w:color="806000" w:shadow="1"/>
        <w:right w:val="single" w:sz="2" w:space="10" w:color="806000" w:shadow="1"/>
      </w:pBdr>
      <w:ind w:left="1152" w:right="1152"/>
    </w:pPr>
    <w:rPr>
      <w:i/>
      <w:iCs/>
      <w:color w:val="806000"/>
    </w:rPr>
  </w:style>
  <w:style w:type="character" w:styleId="PlaceholderText">
    <w:name w:val="Placeholder Text"/>
    <w:uiPriority w:val="99"/>
    <w:semiHidden/>
    <w:rsid w:val="00A1310C"/>
    <w:rPr>
      <w:color w:val="3C3C3C"/>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Hyperlink">
    <w:name w:val="Hyperlink"/>
    <w:basedOn w:val="DefaultParagraphFont"/>
    <w:uiPriority w:val="99"/>
    <w:unhideWhenUsed/>
    <w:rsid w:val="003825F6"/>
    <w:rPr>
      <w:color w:val="005DBA" w:themeColor="hyperlink"/>
      <w:u w:val="single"/>
    </w:rPr>
  </w:style>
  <w:style w:type="character" w:styleId="UnresolvedMention">
    <w:name w:val="Unresolved Mention"/>
    <w:basedOn w:val="DefaultParagraphFont"/>
    <w:uiPriority w:val="99"/>
    <w:semiHidden/>
    <w:unhideWhenUsed/>
    <w:rsid w:val="003825F6"/>
    <w:rPr>
      <w:color w:val="808080"/>
      <w:shd w:val="clear" w:color="auto" w:fill="E6E6E6"/>
    </w:rPr>
  </w:style>
  <w:style w:type="table" w:styleId="ListTable6Colorful">
    <w:name w:val="List Table 6 Colorful"/>
    <w:basedOn w:val="TableNormal"/>
    <w:uiPriority w:val="51"/>
    <w:rsid w:val="007B6A78"/>
    <w:rPr>
      <w:color w:val="2C2C2C" w:themeColor="text1"/>
    </w:rPr>
    <w:tblPr>
      <w:tblStyleRowBandSize w:val="1"/>
      <w:tblStyleColBandSize w:val="1"/>
      <w:tblBorders>
        <w:top w:val="single" w:sz="4" w:space="0" w:color="2C2C2C" w:themeColor="text1"/>
        <w:bottom w:val="single" w:sz="4" w:space="0" w:color="2C2C2C" w:themeColor="text1"/>
      </w:tblBorders>
    </w:tblPr>
    <w:tblStylePr w:type="firstRow">
      <w:rPr>
        <w:b/>
        <w:bCs/>
      </w:rPr>
      <w:tblPr/>
      <w:tcPr>
        <w:tcBorders>
          <w:bottom w:val="single" w:sz="4" w:space="0" w:color="2C2C2C" w:themeColor="text1"/>
        </w:tcBorders>
      </w:tcPr>
    </w:tblStylePr>
    <w:tblStylePr w:type="lastRow">
      <w:rPr>
        <w:b/>
        <w:bCs/>
      </w:rPr>
      <w:tblPr/>
      <w:tcPr>
        <w:tcBorders>
          <w:top w:val="double" w:sz="4" w:space="0" w:color="2C2C2C" w:themeColor="text1"/>
        </w:tcBorders>
      </w:tcPr>
    </w:tblStylePr>
    <w:tblStylePr w:type="firstCol">
      <w:rPr>
        <w:b/>
        <w:bCs/>
      </w:rPr>
    </w:tblStylePr>
    <w:tblStylePr w:type="lastCol">
      <w:rPr>
        <w:b/>
        <w:bCs/>
      </w:rPr>
    </w:tblStylePr>
    <w:tblStylePr w:type="band1Vert">
      <w:tblPr/>
      <w:tcPr>
        <w:shd w:val="clear" w:color="auto" w:fill="D4D4D4" w:themeFill="text1" w:themeFillTint="33"/>
      </w:tcPr>
    </w:tblStylePr>
    <w:tblStylePr w:type="band1Horz">
      <w:tblPr/>
      <w:tcPr>
        <w:shd w:val="clear" w:color="auto" w:fill="D4D4D4" w:themeFill="text1" w:themeFillTint="33"/>
      </w:tcPr>
    </w:tblStylePr>
  </w:style>
  <w:style w:type="table" w:styleId="ColorfulList-Accent6">
    <w:name w:val="Colorful List Accent 6"/>
    <w:basedOn w:val="TableNormal"/>
    <w:uiPriority w:val="72"/>
    <w:rsid w:val="007B6A78"/>
    <w:rPr>
      <w:color w:val="2C2C2C" w:themeColor="text1"/>
    </w:rPr>
    <w:tblPr>
      <w:tblStyleRowBandSize w:val="1"/>
      <w:tblStyleColBandSize w:val="1"/>
    </w:tblPr>
    <w:tcPr>
      <w:shd w:val="clear" w:color="auto" w:fill="FEEFE7" w:themeFill="accent6" w:themeFillTint="19"/>
    </w:tcPr>
    <w:tblStylePr w:type="firstRow">
      <w:rPr>
        <w:b/>
        <w:bCs/>
        <w:color w:val="FFFFFF" w:themeColor="background1"/>
      </w:rPr>
      <w:tblPr/>
      <w:tcPr>
        <w:tcBorders>
          <w:bottom w:val="single" w:sz="12" w:space="0" w:color="FFFFFF" w:themeColor="background1"/>
        </w:tcBorders>
        <w:shd w:val="clear" w:color="auto" w:fill="67676C" w:themeFill="accent5" w:themeFillShade="CC"/>
      </w:tcPr>
    </w:tblStylePr>
    <w:tblStylePr w:type="lastRow">
      <w:rPr>
        <w:b/>
        <w:bCs/>
        <w:color w:val="67676C" w:themeColor="accent5" w:themeShade="CC"/>
      </w:rPr>
      <w:tblPr/>
      <w:tcPr>
        <w:tcBorders>
          <w:top w:val="single" w:sz="12" w:space="0" w:color="2C2C2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8C5" w:themeFill="accent6" w:themeFillTint="3F"/>
      </w:tcPr>
    </w:tblStylePr>
    <w:tblStylePr w:type="band1Horz">
      <w:tblPr/>
      <w:tcPr>
        <w:shd w:val="clear" w:color="auto" w:fill="FDE0D0" w:themeFill="accent6" w:themeFillTint="33"/>
      </w:tcPr>
    </w:tblStylePr>
  </w:style>
  <w:style w:type="table" w:styleId="ListTable4-Accent5">
    <w:name w:val="List Table 4 Accent 5"/>
    <w:basedOn w:val="TableNormal"/>
    <w:uiPriority w:val="49"/>
    <w:rsid w:val="007B6A78"/>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tcBorders>
        <w:shd w:val="clear" w:color="auto" w:fill="828288" w:themeFill="accent5"/>
      </w:tcPr>
    </w:tblStylePr>
    <w:tblStylePr w:type="lastRow">
      <w:rPr>
        <w:b/>
        <w:bCs/>
      </w:rPr>
      <w:tblPr/>
      <w:tcPr>
        <w:tcBorders>
          <w:top w:val="double" w:sz="4" w:space="0" w:color="B3B3B7" w:themeColor="accent5" w:themeTint="99"/>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yl\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Banded design (blank)</Template>
  <TotalTime>286</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Sheryl</dc:creator>
  <cp:lastModifiedBy>Sheryl Williams</cp:lastModifiedBy>
  <cp:revision>8</cp:revision>
  <dcterms:created xsi:type="dcterms:W3CDTF">2018-02-01T21:22:00Z</dcterms:created>
  <dcterms:modified xsi:type="dcterms:W3CDTF">2018-02-08T18:18:00Z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