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002AB" w14:textId="41AB4F3E" w:rsidR="002B3FA5" w:rsidRPr="005B4156" w:rsidRDefault="002B3FA5" w:rsidP="002B3FA5">
      <w:pPr>
        <w:spacing w:after="0" w:line="240" w:lineRule="auto"/>
        <w:jc w:val="center"/>
        <w:rPr>
          <w:b/>
          <w:color w:val="00823F"/>
          <w:sz w:val="32"/>
          <w:szCs w:val="24"/>
        </w:rPr>
      </w:pPr>
      <w:bookmarkStart w:id="0" w:name="_GoBack"/>
      <w:bookmarkEnd w:id="0"/>
      <w:r w:rsidRPr="005B4156">
        <w:rPr>
          <w:b/>
          <w:color w:val="00823F"/>
          <w:sz w:val="32"/>
          <w:szCs w:val="24"/>
        </w:rPr>
        <w:t>Quick Hints for Driver Engagement/Retention</w:t>
      </w:r>
      <w:r w:rsidR="00966C98" w:rsidRPr="005B4156">
        <w:rPr>
          <w:b/>
          <w:color w:val="00823F"/>
          <w:sz w:val="32"/>
          <w:szCs w:val="24"/>
        </w:rPr>
        <w:t xml:space="preserve"> Improvement Projects</w:t>
      </w:r>
    </w:p>
    <w:p w14:paraId="12E008BD" w14:textId="04DD4865" w:rsidR="002B3FA5" w:rsidRPr="005B4156" w:rsidRDefault="002B3FA5" w:rsidP="002B3FA5">
      <w:pPr>
        <w:spacing w:after="0" w:line="240" w:lineRule="auto"/>
        <w:jc w:val="center"/>
        <w:rPr>
          <w:b/>
          <w:sz w:val="28"/>
          <w:szCs w:val="24"/>
        </w:rPr>
      </w:pPr>
      <w:r w:rsidRPr="005B4156">
        <w:rPr>
          <w:b/>
          <w:sz w:val="28"/>
          <w:szCs w:val="24"/>
        </w:rPr>
        <w:t>Tim Hindes, CEO, Stay Metrics</w:t>
      </w:r>
    </w:p>
    <w:p w14:paraId="68F39DAB" w14:textId="47C5D8BD" w:rsidR="002B3FA5" w:rsidRPr="005B4156" w:rsidRDefault="002B3FA5" w:rsidP="005B4156">
      <w:pPr>
        <w:spacing w:after="0" w:line="240" w:lineRule="auto"/>
        <w:jc w:val="center"/>
        <w:rPr>
          <w:b/>
          <w:sz w:val="24"/>
          <w:szCs w:val="24"/>
        </w:rPr>
      </w:pPr>
      <w:r w:rsidRPr="005B4156">
        <w:rPr>
          <w:b/>
          <w:sz w:val="24"/>
          <w:szCs w:val="24"/>
        </w:rPr>
        <w:t>June 2018</w:t>
      </w:r>
    </w:p>
    <w:p w14:paraId="0A84CF3D" w14:textId="77777777" w:rsidR="005B4156" w:rsidRPr="002B3FA5" w:rsidRDefault="005B4156" w:rsidP="005B4156">
      <w:pPr>
        <w:spacing w:after="0" w:line="240" w:lineRule="auto"/>
        <w:jc w:val="center"/>
        <w:rPr>
          <w:sz w:val="24"/>
          <w:szCs w:val="24"/>
        </w:rPr>
      </w:pPr>
    </w:p>
    <w:p w14:paraId="64F48F79" w14:textId="77777777" w:rsidR="002B3FA5" w:rsidRDefault="002B3FA5" w:rsidP="002B3FA5">
      <w:pPr>
        <w:pStyle w:val="ListParagraph"/>
        <w:spacing w:after="0" w:line="240" w:lineRule="auto"/>
        <w:ind w:leftChars="0" w:left="360"/>
        <w:rPr>
          <w:sz w:val="24"/>
          <w:szCs w:val="24"/>
        </w:rPr>
      </w:pPr>
    </w:p>
    <w:p w14:paraId="4F34E78C" w14:textId="23003572" w:rsidR="00F94E47" w:rsidRPr="005B4156" w:rsidRDefault="00F94E47" w:rsidP="005B4156">
      <w:pPr>
        <w:pStyle w:val="ListParagraph"/>
        <w:numPr>
          <w:ilvl w:val="0"/>
          <w:numId w:val="5"/>
        </w:numPr>
        <w:spacing w:after="0" w:line="240" w:lineRule="auto"/>
        <w:ind w:leftChars="0" w:left="1080"/>
      </w:pPr>
      <w:r w:rsidRPr="005B4156">
        <w:rPr>
          <w:b/>
        </w:rPr>
        <w:t>Recruiting Experience: Driver’s Perspective:</w:t>
      </w:r>
      <w:r w:rsidRPr="005B4156">
        <w:t xml:space="preserve"> What’s the recruiting experience like for a driver? How easy is it for a driver to reach a human being in the process? Are your forms mobile-friendly? Are you calling drivers and leaving </w:t>
      </w:r>
      <w:r w:rsidRPr="005B4156">
        <w:rPr>
          <w:noProof/>
        </w:rPr>
        <w:t>voicemails</w:t>
      </w:r>
      <w:r w:rsidRPr="005B4156">
        <w:t>? Most people let calls ring through these days – do you have a text strategy? (Does your phone system allow you to track calls sent to company voicemail? Are you missing drivers who do call? What about “after hours”?)</w:t>
      </w:r>
    </w:p>
    <w:p w14:paraId="0474CEFF" w14:textId="77777777" w:rsidR="005B4156" w:rsidRPr="005B4156" w:rsidRDefault="005B4156" w:rsidP="005B4156">
      <w:pPr>
        <w:pStyle w:val="ListParagraph"/>
        <w:spacing w:after="0" w:line="240" w:lineRule="auto"/>
        <w:ind w:leftChars="0" w:left="1080"/>
      </w:pPr>
    </w:p>
    <w:p w14:paraId="1035BD1E" w14:textId="0ED7509E" w:rsidR="005B4156" w:rsidRPr="005B4156" w:rsidRDefault="00F94E47" w:rsidP="005B4156">
      <w:pPr>
        <w:pStyle w:val="ListParagraph"/>
        <w:numPr>
          <w:ilvl w:val="0"/>
          <w:numId w:val="5"/>
        </w:numPr>
        <w:spacing w:after="0" w:line="240" w:lineRule="auto"/>
        <w:ind w:leftChars="0" w:left="1080"/>
      </w:pPr>
      <w:r w:rsidRPr="005B4156">
        <w:rPr>
          <w:b/>
        </w:rPr>
        <w:t>Recruit with Retention in Mind:</w:t>
      </w:r>
      <w:r w:rsidRPr="005B4156">
        <w:t xml:space="preserve"> Review how recruiters are compensated and incentivized (formally or informally) Do you create incentives for recruiters whose drivers have longer tenure? For example, if a driver stays 6 months, 12 months or more? Or, does your recruiter incentive possibly encourage churn by rewarding the recruiter only if a driver arrives at orientation.</w:t>
      </w:r>
    </w:p>
    <w:p w14:paraId="2C192F29" w14:textId="77777777" w:rsidR="005B4156" w:rsidRPr="005B4156" w:rsidRDefault="005B4156" w:rsidP="005B4156">
      <w:pPr>
        <w:spacing w:after="0" w:line="240" w:lineRule="auto"/>
        <w:ind w:left="360"/>
      </w:pPr>
    </w:p>
    <w:p w14:paraId="25FAAF52" w14:textId="20EA36F0" w:rsidR="002B3FA5" w:rsidRPr="005B4156" w:rsidRDefault="00966C98" w:rsidP="005B4156">
      <w:pPr>
        <w:pStyle w:val="ListParagraph"/>
        <w:numPr>
          <w:ilvl w:val="0"/>
          <w:numId w:val="5"/>
        </w:numPr>
        <w:spacing w:after="0" w:line="240" w:lineRule="auto"/>
        <w:ind w:leftChars="0" w:left="1080"/>
      </w:pPr>
      <w:r w:rsidRPr="005B4156">
        <w:rPr>
          <w:b/>
        </w:rPr>
        <w:t xml:space="preserve">Tenure at Exit </w:t>
      </w:r>
      <w:r w:rsidR="002B3FA5" w:rsidRPr="005B4156">
        <w:rPr>
          <w:b/>
        </w:rPr>
        <w:t>Dat</w:t>
      </w:r>
      <w:r w:rsidRPr="005B4156">
        <w:rPr>
          <w:b/>
        </w:rPr>
        <w:t>a A</w:t>
      </w:r>
      <w:r w:rsidR="002B3FA5" w:rsidRPr="005B4156">
        <w:rPr>
          <w:b/>
        </w:rPr>
        <w:t>nalysis:</w:t>
      </w:r>
      <w:r w:rsidR="002B3FA5" w:rsidRPr="005B4156">
        <w:t xml:space="preserve"> Examine the last 6-12 months of driver turnover by examining the tenure (in weeks) of when each</w:t>
      </w:r>
      <w:r w:rsidRPr="005B4156">
        <w:t xml:space="preserve"> driver left. Look for patterns, particularly among those drivers that leave within the first year.</w:t>
      </w:r>
    </w:p>
    <w:p w14:paraId="2B05FEAC" w14:textId="77777777" w:rsidR="005B4156" w:rsidRPr="005B4156" w:rsidRDefault="005B4156" w:rsidP="005B4156">
      <w:pPr>
        <w:pStyle w:val="ListParagraph"/>
        <w:spacing w:after="0" w:line="240" w:lineRule="auto"/>
        <w:ind w:leftChars="0" w:left="1080"/>
      </w:pPr>
    </w:p>
    <w:p w14:paraId="2B517522" w14:textId="69500C6F" w:rsidR="002B3FA5" w:rsidRPr="005B4156" w:rsidRDefault="00966C98" w:rsidP="005B4156">
      <w:pPr>
        <w:pStyle w:val="ListParagraph"/>
        <w:numPr>
          <w:ilvl w:val="0"/>
          <w:numId w:val="5"/>
        </w:numPr>
        <w:spacing w:after="0" w:line="240" w:lineRule="auto"/>
        <w:ind w:leftChars="0" w:left="1080"/>
      </w:pPr>
      <w:r w:rsidRPr="005B4156">
        <w:rPr>
          <w:b/>
        </w:rPr>
        <w:t>Expiring Driver Medical Cards</w:t>
      </w:r>
      <w:r w:rsidRPr="005B4156">
        <w:t xml:space="preserve">: </w:t>
      </w:r>
      <w:r w:rsidR="002B3FA5" w:rsidRPr="005B4156">
        <w:t>If you are hiring drivers with temporary medical cards; keep a close eye on their expiration dates. Some carriers a</w:t>
      </w:r>
      <w:r w:rsidRPr="005B4156">
        <w:t xml:space="preserve">re finding an </w:t>
      </w:r>
      <w:r w:rsidR="002B3FA5" w:rsidRPr="005B4156">
        <w:t xml:space="preserve">inability to get full medical cards is a reason that drivers </w:t>
      </w:r>
      <w:r w:rsidR="00F94E47" w:rsidRPr="005B4156">
        <w:t>leave. (Although it may not be the</w:t>
      </w:r>
      <w:r w:rsidR="002B3FA5" w:rsidRPr="005B4156">
        <w:t xml:space="preserve"> re</w:t>
      </w:r>
      <w:r w:rsidRPr="005B4156">
        <w:t>ason a driver states for leaving.)</w:t>
      </w:r>
    </w:p>
    <w:p w14:paraId="69CB2D68" w14:textId="77777777" w:rsidR="005B4156" w:rsidRPr="005B4156" w:rsidRDefault="005B4156" w:rsidP="005B4156">
      <w:pPr>
        <w:spacing w:after="0" w:line="240" w:lineRule="auto"/>
        <w:ind w:left="360"/>
      </w:pPr>
    </w:p>
    <w:p w14:paraId="0A232443" w14:textId="0FAA88EE" w:rsidR="002B3FA5" w:rsidRPr="005B4156" w:rsidRDefault="00F94E47" w:rsidP="005B4156">
      <w:pPr>
        <w:pStyle w:val="ListParagraph"/>
        <w:numPr>
          <w:ilvl w:val="0"/>
          <w:numId w:val="5"/>
        </w:numPr>
        <w:spacing w:after="0" w:line="240" w:lineRule="auto"/>
        <w:ind w:leftChars="0" w:left="1080"/>
      </w:pPr>
      <w:r w:rsidRPr="005B4156">
        <w:rPr>
          <w:b/>
        </w:rPr>
        <w:t>Consistent, intentional, aligned &amp; truthful</w:t>
      </w:r>
      <w:r w:rsidR="002B3FA5" w:rsidRPr="005B4156">
        <w:rPr>
          <w:b/>
        </w:rPr>
        <w:t xml:space="preserve"> communications:</w:t>
      </w:r>
      <w:r w:rsidR="002B3FA5" w:rsidRPr="005B4156">
        <w:t xml:space="preserve"> The messages that drivers receive via word-of-mouth, advertising, during the recruiter process, </w:t>
      </w:r>
      <w:r w:rsidR="002B3FA5" w:rsidRPr="005B4156">
        <w:rPr>
          <w:noProof/>
        </w:rPr>
        <w:t>in</w:t>
      </w:r>
      <w:r w:rsidR="002B3FA5" w:rsidRPr="005B4156">
        <w:t xml:space="preserve"> orientation, during their initia</w:t>
      </w:r>
      <w:r w:rsidRPr="005B4156">
        <w:t>l driving experiences – must meet these four standards.</w:t>
      </w:r>
      <w:r w:rsidR="002B3FA5" w:rsidRPr="005B4156">
        <w:t xml:space="preserve"> We continue to see that broken recruiting promises is one of the bigg</w:t>
      </w:r>
      <w:r w:rsidRPr="005B4156">
        <w:t>est causes of new hire turnover. Was the promise “broken” or was it miscommunication?</w:t>
      </w:r>
    </w:p>
    <w:p w14:paraId="00E874E7" w14:textId="77777777" w:rsidR="005B4156" w:rsidRPr="005B4156" w:rsidRDefault="005B4156" w:rsidP="005B4156">
      <w:pPr>
        <w:spacing w:after="0" w:line="240" w:lineRule="auto"/>
        <w:ind w:left="360"/>
      </w:pPr>
    </w:p>
    <w:p w14:paraId="181AB468" w14:textId="60842265" w:rsidR="002B3FA5" w:rsidRPr="005B4156" w:rsidRDefault="00F94E47" w:rsidP="005B4156">
      <w:pPr>
        <w:pStyle w:val="ListParagraph"/>
        <w:numPr>
          <w:ilvl w:val="0"/>
          <w:numId w:val="5"/>
        </w:numPr>
        <w:spacing w:after="0" w:line="240" w:lineRule="auto"/>
        <w:ind w:leftChars="0" w:left="1080"/>
      </w:pPr>
      <w:r w:rsidRPr="005B4156">
        <w:rPr>
          <w:b/>
        </w:rPr>
        <w:t>Orientation-</w:t>
      </w:r>
      <w:r w:rsidRPr="005B4156">
        <w:rPr>
          <w:b/>
          <w:noProof/>
        </w:rPr>
        <w:t>zzzzzz</w:t>
      </w:r>
      <w:r w:rsidRPr="005B4156">
        <w:rPr>
          <w:b/>
        </w:rPr>
        <w:t>.</w:t>
      </w:r>
      <w:r w:rsidRPr="005B4156">
        <w:t xml:space="preserve"> </w:t>
      </w:r>
      <w:r w:rsidR="002B3FA5" w:rsidRPr="005B4156">
        <w:t xml:space="preserve">What’s it like to sit through your orientation? </w:t>
      </w:r>
      <w:r w:rsidRPr="005B4156">
        <w:t>If you haven’t done so lately, sit through your entire orientation and critically evaluate it from a driver’s perspective. (I</w:t>
      </w:r>
      <w:r w:rsidR="002B3FA5" w:rsidRPr="005B4156">
        <w:t xml:space="preserve">s it same old, same old? </w:t>
      </w:r>
      <w:r w:rsidRPr="005B4156">
        <w:t>Worse, does a driver a</w:t>
      </w:r>
      <w:r w:rsidR="002B3FA5" w:rsidRPr="005B4156">
        <w:t xml:space="preserve">lready </w:t>
      </w:r>
      <w:r w:rsidRPr="005B4156">
        <w:t xml:space="preserve">start </w:t>
      </w:r>
      <w:r w:rsidR="002B3FA5" w:rsidRPr="005B4156">
        <w:t xml:space="preserve">looking </w:t>
      </w:r>
      <w:r w:rsidRPr="005B4156">
        <w:t>for a new carrier?) You have complete control over your orientation. Design it so well that drivers who go through it want to spend the rest of their career with you?</w:t>
      </w:r>
    </w:p>
    <w:p w14:paraId="53DD4289" w14:textId="77777777" w:rsidR="005B4156" w:rsidRPr="005B4156" w:rsidRDefault="005B4156" w:rsidP="005B4156">
      <w:pPr>
        <w:spacing w:after="0" w:line="240" w:lineRule="auto"/>
        <w:ind w:left="360"/>
      </w:pPr>
    </w:p>
    <w:p w14:paraId="55C9E8AD" w14:textId="358135F6" w:rsidR="005B4156" w:rsidRPr="005B4156" w:rsidRDefault="002B3FA5" w:rsidP="005B4156">
      <w:pPr>
        <w:pStyle w:val="ListParagraph"/>
        <w:numPr>
          <w:ilvl w:val="0"/>
          <w:numId w:val="5"/>
        </w:numPr>
        <w:spacing w:after="0" w:line="240" w:lineRule="auto"/>
        <w:ind w:leftChars="0" w:left="1080"/>
      </w:pPr>
      <w:r w:rsidRPr="005B4156">
        <w:rPr>
          <w:b/>
        </w:rPr>
        <w:t>Call drivers.</w:t>
      </w:r>
      <w:r w:rsidR="00F94E47" w:rsidRPr="005B4156">
        <w:t xml:space="preserve"> Call your newest</w:t>
      </w:r>
      <w:r w:rsidRPr="005B4156">
        <w:t xml:space="preserve"> hire</w:t>
      </w:r>
      <w:r w:rsidR="00F94E47" w:rsidRPr="005B4156">
        <w:t>s</w:t>
      </w:r>
      <w:r w:rsidRPr="005B4156">
        <w:t xml:space="preserve"> the day</w:t>
      </w:r>
      <w:r w:rsidR="00F94E47" w:rsidRPr="005B4156">
        <w:t xml:space="preserve"> before they start. Tell them how happy you are </w:t>
      </w:r>
      <w:r w:rsidRPr="005B4156">
        <w:t>they have joined your team.</w:t>
      </w:r>
      <w:r w:rsidR="00F94E47" w:rsidRPr="005B4156">
        <w:t xml:space="preserve"> Call your most experienced drivers, just to say hi. Call them all. Engage them. </w:t>
      </w:r>
    </w:p>
    <w:p w14:paraId="4D007478" w14:textId="77777777" w:rsidR="005B4156" w:rsidRPr="005B4156" w:rsidRDefault="005B4156" w:rsidP="005B4156">
      <w:pPr>
        <w:spacing w:after="0" w:line="240" w:lineRule="auto"/>
        <w:ind w:left="360"/>
      </w:pPr>
    </w:p>
    <w:p w14:paraId="0CB6DF63" w14:textId="7D2D8509" w:rsidR="005B4156" w:rsidRPr="005B4156" w:rsidRDefault="00F94E47" w:rsidP="005B4156">
      <w:pPr>
        <w:pStyle w:val="ListParagraph"/>
        <w:numPr>
          <w:ilvl w:val="0"/>
          <w:numId w:val="5"/>
        </w:numPr>
        <w:spacing w:after="0" w:line="240" w:lineRule="auto"/>
        <w:ind w:leftChars="0" w:left="1080"/>
      </w:pPr>
      <w:r w:rsidRPr="005B4156">
        <w:rPr>
          <w:b/>
        </w:rPr>
        <w:t>Appreciation, Recognition &amp; Rewards:</w:t>
      </w:r>
      <w:r w:rsidRPr="005B4156">
        <w:t xml:space="preserve"> </w:t>
      </w:r>
      <w:r w:rsidR="002B3FA5" w:rsidRPr="005B4156">
        <w:t>Have an abundance mentality for recognition</w:t>
      </w:r>
      <w:r w:rsidRPr="005B4156">
        <w:t>!</w:t>
      </w:r>
      <w:r w:rsidR="002B3FA5" w:rsidRPr="005B4156">
        <w:t xml:space="preserve"> No one ever reports feeling over-appreciated for everything they do at work. Drivers need regular, meaningful amounts of appreciation, recognition</w:t>
      </w:r>
      <w:r w:rsidR="005B4156">
        <w:t>,</w:t>
      </w:r>
      <w:r w:rsidR="002B3FA5" w:rsidRPr="005B4156">
        <w:t xml:space="preserve"> </w:t>
      </w:r>
      <w:r w:rsidR="002B3FA5" w:rsidRPr="005B4156">
        <w:rPr>
          <w:noProof/>
        </w:rPr>
        <w:t>and</w:t>
      </w:r>
      <w:r w:rsidR="002B3FA5" w:rsidRPr="005B4156">
        <w:t xml:space="preserve"> rewards. </w:t>
      </w:r>
    </w:p>
    <w:p w14:paraId="0649BC5F" w14:textId="77777777" w:rsidR="005B4156" w:rsidRPr="005B4156" w:rsidRDefault="005B4156" w:rsidP="005B4156">
      <w:pPr>
        <w:spacing w:after="0" w:line="240" w:lineRule="auto"/>
        <w:ind w:left="360"/>
      </w:pPr>
    </w:p>
    <w:p w14:paraId="29DEC70A" w14:textId="1D8E6AD3" w:rsidR="005B4156" w:rsidRPr="005B4156" w:rsidRDefault="005B4156" w:rsidP="005B4156">
      <w:pPr>
        <w:pStyle w:val="ListParagraph"/>
        <w:numPr>
          <w:ilvl w:val="0"/>
          <w:numId w:val="5"/>
        </w:numPr>
        <w:spacing w:after="0" w:line="240" w:lineRule="auto"/>
        <w:ind w:leftChars="0" w:left="1080"/>
      </w:pPr>
      <w:r w:rsidRPr="005B4156">
        <w:rPr>
          <w:b/>
        </w:rPr>
        <w:t xml:space="preserve">Driver Feedback: </w:t>
      </w:r>
      <w:r w:rsidR="002B3FA5" w:rsidRPr="005B4156">
        <w:t>Gett</w:t>
      </w:r>
      <w:r w:rsidRPr="005B4156">
        <w:t>ing driver feedback is critical</w:t>
      </w:r>
      <w:r w:rsidR="002B3FA5" w:rsidRPr="005B4156">
        <w:t xml:space="preserve"> – but it isn’t enough. Use the data to inform improvements and make changes. Then tell the drivers how you used their input to improve. Thank </w:t>
      </w:r>
      <w:r w:rsidRPr="005B4156">
        <w:t>t</w:t>
      </w:r>
      <w:r w:rsidR="002B3FA5" w:rsidRPr="005B4156">
        <w:t xml:space="preserve">hem for their feedback. Ask them to give you more. Asking people for their opinions and using those opinions </w:t>
      </w:r>
      <w:r w:rsidRPr="005B4156">
        <w:t xml:space="preserve">to inform change is a sign of </w:t>
      </w:r>
      <w:r w:rsidR="002B3FA5" w:rsidRPr="005B4156">
        <w:t>respect.</w:t>
      </w:r>
      <w:r w:rsidRPr="005B4156">
        <w:t xml:space="preserve"> </w:t>
      </w:r>
    </w:p>
    <w:p w14:paraId="74A2D994" w14:textId="77777777" w:rsidR="002B3FA5" w:rsidRPr="005B4156" w:rsidRDefault="002B3FA5" w:rsidP="005B4156">
      <w:pPr>
        <w:spacing w:after="0" w:line="240" w:lineRule="auto"/>
        <w:rPr>
          <w:sz w:val="24"/>
          <w:szCs w:val="24"/>
        </w:rPr>
      </w:pPr>
    </w:p>
    <w:p w14:paraId="2681FEB3" w14:textId="77777777" w:rsidR="002B3FA5" w:rsidRDefault="002B3FA5" w:rsidP="002B3FA5">
      <w:pPr>
        <w:pStyle w:val="ListParagraph"/>
        <w:ind w:leftChars="0" w:left="0"/>
        <w:rPr>
          <w:sz w:val="24"/>
          <w:szCs w:val="24"/>
        </w:rPr>
      </w:pPr>
    </w:p>
    <w:p w14:paraId="6414DD49" w14:textId="1E96F98C" w:rsidR="002B3FA5" w:rsidRPr="00F94E47" w:rsidRDefault="002B3FA5" w:rsidP="00F94E47">
      <w:pPr>
        <w:spacing w:after="0" w:line="240" w:lineRule="auto"/>
        <w:rPr>
          <w:sz w:val="24"/>
          <w:szCs w:val="24"/>
        </w:rPr>
      </w:pPr>
    </w:p>
    <w:p w14:paraId="0998C279" w14:textId="77777777" w:rsidR="007D5978" w:rsidRPr="006A71EE" w:rsidRDefault="007D5978" w:rsidP="007D5978">
      <w:pPr>
        <w:rPr>
          <w:sz w:val="24"/>
          <w:szCs w:val="24"/>
        </w:rPr>
      </w:pPr>
    </w:p>
    <w:sectPr w:rsidR="007D5978" w:rsidRPr="006A71EE" w:rsidSect="005B4156">
      <w:footerReference w:type="even" r:id="rId8"/>
      <w:footerReference w:type="default" r:id="rId9"/>
      <w:pgSz w:w="12240" w:h="15840"/>
      <w:pgMar w:top="1440" w:right="1080" w:bottom="1440" w:left="108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D2BF5" w14:textId="77777777" w:rsidR="00F34969" w:rsidRDefault="00F34969" w:rsidP="003C643D">
      <w:pPr>
        <w:spacing w:after="0" w:line="240" w:lineRule="auto"/>
      </w:pPr>
      <w:r>
        <w:separator/>
      </w:r>
    </w:p>
  </w:endnote>
  <w:endnote w:type="continuationSeparator" w:id="0">
    <w:p w14:paraId="2F724739" w14:textId="77777777" w:rsidR="00F34969" w:rsidRDefault="00F34969" w:rsidP="003C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94429" w14:textId="77777777" w:rsidR="006A71EE" w:rsidRDefault="006A71EE" w:rsidP="00F3496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DDF1FD" w14:textId="77777777" w:rsidR="006A71EE" w:rsidRDefault="006A71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D2D4A" w14:textId="77B27FCA" w:rsidR="006A71EE" w:rsidRDefault="006A71EE" w:rsidP="00F34969">
    <w:pPr>
      <w:pStyle w:val="Footer"/>
      <w:framePr w:wrap="none" w:vAnchor="text" w:hAnchor="margin" w:xAlign="center" w:y="1"/>
      <w:rPr>
        <w:rStyle w:val="PageNumber"/>
      </w:rPr>
    </w:pPr>
  </w:p>
  <w:p w14:paraId="26DD35FF" w14:textId="51F38C06" w:rsidR="006A71EE" w:rsidRDefault="005B4156" w:rsidP="00BF4B3E">
    <w:pPr>
      <w:pStyle w:val="Footer"/>
      <w:jc w:val="center"/>
    </w:pP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888784A" wp14:editId="5401632F">
              <wp:simplePos x="0" y="0"/>
              <wp:positionH relativeFrom="column">
                <wp:posOffset>1295400</wp:posOffset>
              </wp:positionH>
              <wp:positionV relativeFrom="paragraph">
                <wp:posOffset>158115</wp:posOffset>
              </wp:positionV>
              <wp:extent cx="38671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BE8F8" w14:textId="5E6FB125" w:rsidR="00966C98" w:rsidRDefault="00966C98">
                          <w:hyperlink r:id="rId1" w:history="1">
                            <w:r w:rsidRPr="005B4156">
                              <w:rPr>
                                <w:rStyle w:val="Hyperlink"/>
                                <w:color w:val="002060"/>
                              </w:rPr>
                              <w:t>www.staymetrics.com</w:t>
                            </w:r>
                          </w:hyperlink>
                          <w:r w:rsidRPr="005B4156">
                            <w:rPr>
                              <w:color w:val="002060"/>
                            </w:rP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855-867-3533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8878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2pt;margin-top:12.45pt;width:304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" filled="f" stroked="f">
              <v:textbox style="mso-fit-shape-to-text:t">
                <w:txbxContent>
                  <w:p w14:paraId="28FBE8F8" w14:textId="5E6FB125" w:rsidR="00966C98" w:rsidRDefault="00966C98">
                    <w:hyperlink r:id="rId2" w:history="1">
                      <w:r w:rsidRPr="005B4156">
                        <w:rPr>
                          <w:rStyle w:val="Hyperlink"/>
                          <w:color w:val="002060"/>
                        </w:rPr>
                        <w:t>www.staymetrics.com</w:t>
                      </w:r>
                    </w:hyperlink>
                    <w:r w:rsidRPr="005B4156">
                      <w:rPr>
                        <w:color w:val="002060"/>
                      </w:rP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855-867-3533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1E4B8C49" wp14:editId="074FB439">
          <wp:simplePos x="0" y="0"/>
          <wp:positionH relativeFrom="column">
            <wp:posOffset>2943225</wp:posOffset>
          </wp:positionH>
          <wp:positionV relativeFrom="page">
            <wp:posOffset>9467850</wp:posOffset>
          </wp:positionV>
          <wp:extent cx="841248" cy="530352"/>
          <wp:effectExtent l="0" t="0" r="0" b="3175"/>
          <wp:wrapTopAndBottom/>
          <wp:docPr id="672" name="Picture 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248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C98">
      <w:rPr>
        <w:noProof/>
        <w:lang w:eastAsia="en-US"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A9FBB" w14:textId="77777777" w:rsidR="00F34969" w:rsidRDefault="00F34969" w:rsidP="003C643D">
      <w:pPr>
        <w:spacing w:after="0" w:line="240" w:lineRule="auto"/>
      </w:pPr>
      <w:r>
        <w:separator/>
      </w:r>
    </w:p>
  </w:footnote>
  <w:footnote w:type="continuationSeparator" w:id="0">
    <w:p w14:paraId="524407A7" w14:textId="77777777" w:rsidR="00F34969" w:rsidRDefault="00F34969" w:rsidP="003C6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C97"/>
    <w:multiLevelType w:val="hybridMultilevel"/>
    <w:tmpl w:val="B6EA9C32"/>
    <w:lvl w:ilvl="0" w:tplc="C0225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B2600D"/>
    <w:multiLevelType w:val="hybridMultilevel"/>
    <w:tmpl w:val="2E1C58AC"/>
    <w:lvl w:ilvl="0" w:tplc="4EB02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742F1F"/>
    <w:multiLevelType w:val="hybridMultilevel"/>
    <w:tmpl w:val="08BC8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051"/>
    <w:multiLevelType w:val="hybridMultilevel"/>
    <w:tmpl w:val="0748A7EA"/>
    <w:lvl w:ilvl="0" w:tplc="49887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06352"/>
    <w:multiLevelType w:val="hybridMultilevel"/>
    <w:tmpl w:val="29E20AD8"/>
    <w:lvl w:ilvl="0" w:tplc="D68C3066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YwNDYxMTAwNjEyNzJQ0lEKTi0uzszPAykwqQUATYxMcCwAAAA="/>
  </w:docVars>
  <w:rsids>
    <w:rsidRoot w:val="00D00F0A"/>
    <w:rsid w:val="0003164E"/>
    <w:rsid w:val="000668D3"/>
    <w:rsid w:val="00094B5F"/>
    <w:rsid w:val="00102105"/>
    <w:rsid w:val="00103E22"/>
    <w:rsid w:val="00122749"/>
    <w:rsid w:val="0012678D"/>
    <w:rsid w:val="00132DB9"/>
    <w:rsid w:val="001500B3"/>
    <w:rsid w:val="001528FF"/>
    <w:rsid w:val="00155E56"/>
    <w:rsid w:val="00173184"/>
    <w:rsid w:val="001B3AD5"/>
    <w:rsid w:val="001C00A5"/>
    <w:rsid w:val="00217478"/>
    <w:rsid w:val="0022601B"/>
    <w:rsid w:val="0024059C"/>
    <w:rsid w:val="00257B87"/>
    <w:rsid w:val="002608B9"/>
    <w:rsid w:val="002714A4"/>
    <w:rsid w:val="00276338"/>
    <w:rsid w:val="00293280"/>
    <w:rsid w:val="00294BB3"/>
    <w:rsid w:val="002B3FA5"/>
    <w:rsid w:val="00311B89"/>
    <w:rsid w:val="00326561"/>
    <w:rsid w:val="00333EF1"/>
    <w:rsid w:val="00345333"/>
    <w:rsid w:val="00364CA6"/>
    <w:rsid w:val="00372D14"/>
    <w:rsid w:val="00383C86"/>
    <w:rsid w:val="00384FDB"/>
    <w:rsid w:val="00392BC6"/>
    <w:rsid w:val="003A4C1E"/>
    <w:rsid w:val="003B3F33"/>
    <w:rsid w:val="003C643D"/>
    <w:rsid w:val="003D37FD"/>
    <w:rsid w:val="00405320"/>
    <w:rsid w:val="004151CC"/>
    <w:rsid w:val="00421870"/>
    <w:rsid w:val="00430DA5"/>
    <w:rsid w:val="00454D48"/>
    <w:rsid w:val="004721C3"/>
    <w:rsid w:val="004A40A1"/>
    <w:rsid w:val="004B3EB7"/>
    <w:rsid w:val="004E3503"/>
    <w:rsid w:val="004F13A2"/>
    <w:rsid w:val="00503E88"/>
    <w:rsid w:val="00515058"/>
    <w:rsid w:val="00542021"/>
    <w:rsid w:val="0056150C"/>
    <w:rsid w:val="00576FA2"/>
    <w:rsid w:val="005B4156"/>
    <w:rsid w:val="005E7815"/>
    <w:rsid w:val="005F37A8"/>
    <w:rsid w:val="00617891"/>
    <w:rsid w:val="00633ACE"/>
    <w:rsid w:val="00634190"/>
    <w:rsid w:val="00647BEB"/>
    <w:rsid w:val="006511C2"/>
    <w:rsid w:val="00652A19"/>
    <w:rsid w:val="00675B3D"/>
    <w:rsid w:val="00680455"/>
    <w:rsid w:val="006854F7"/>
    <w:rsid w:val="0068694E"/>
    <w:rsid w:val="006A681C"/>
    <w:rsid w:val="006A71EE"/>
    <w:rsid w:val="006B06CB"/>
    <w:rsid w:val="006D78E3"/>
    <w:rsid w:val="006F7366"/>
    <w:rsid w:val="00700CB9"/>
    <w:rsid w:val="00701FFA"/>
    <w:rsid w:val="00707FA8"/>
    <w:rsid w:val="007173C7"/>
    <w:rsid w:val="007323D7"/>
    <w:rsid w:val="00743D8F"/>
    <w:rsid w:val="00775BA4"/>
    <w:rsid w:val="007821F1"/>
    <w:rsid w:val="007B3142"/>
    <w:rsid w:val="007D5978"/>
    <w:rsid w:val="007E4C2A"/>
    <w:rsid w:val="00803A06"/>
    <w:rsid w:val="00872E5A"/>
    <w:rsid w:val="008765DD"/>
    <w:rsid w:val="008969B5"/>
    <w:rsid w:val="008A37B9"/>
    <w:rsid w:val="008F12E1"/>
    <w:rsid w:val="00947955"/>
    <w:rsid w:val="0095006A"/>
    <w:rsid w:val="00950AC4"/>
    <w:rsid w:val="00966C98"/>
    <w:rsid w:val="009B61BB"/>
    <w:rsid w:val="009D5A57"/>
    <w:rsid w:val="009D60A8"/>
    <w:rsid w:val="009E113C"/>
    <w:rsid w:val="009E37B2"/>
    <w:rsid w:val="009F3F28"/>
    <w:rsid w:val="00A152BD"/>
    <w:rsid w:val="00A60A62"/>
    <w:rsid w:val="00A72280"/>
    <w:rsid w:val="00A72FB9"/>
    <w:rsid w:val="00A74EEC"/>
    <w:rsid w:val="00AA06E6"/>
    <w:rsid w:val="00AA5467"/>
    <w:rsid w:val="00AC1629"/>
    <w:rsid w:val="00AE45CB"/>
    <w:rsid w:val="00B241AB"/>
    <w:rsid w:val="00B40FDD"/>
    <w:rsid w:val="00B46185"/>
    <w:rsid w:val="00B635E6"/>
    <w:rsid w:val="00B73A4C"/>
    <w:rsid w:val="00B861CD"/>
    <w:rsid w:val="00BB6EC9"/>
    <w:rsid w:val="00BC3945"/>
    <w:rsid w:val="00BE6E6C"/>
    <w:rsid w:val="00BF4B3E"/>
    <w:rsid w:val="00C01B7D"/>
    <w:rsid w:val="00C03EC0"/>
    <w:rsid w:val="00C62049"/>
    <w:rsid w:val="00C737F1"/>
    <w:rsid w:val="00CC6A02"/>
    <w:rsid w:val="00CE1240"/>
    <w:rsid w:val="00D00F0A"/>
    <w:rsid w:val="00D07CF9"/>
    <w:rsid w:val="00D10F2B"/>
    <w:rsid w:val="00D141D0"/>
    <w:rsid w:val="00D41717"/>
    <w:rsid w:val="00D539D2"/>
    <w:rsid w:val="00DA6A30"/>
    <w:rsid w:val="00DE21D4"/>
    <w:rsid w:val="00DE58F5"/>
    <w:rsid w:val="00DF0E18"/>
    <w:rsid w:val="00DF610A"/>
    <w:rsid w:val="00DF612F"/>
    <w:rsid w:val="00E1432A"/>
    <w:rsid w:val="00E32A63"/>
    <w:rsid w:val="00E353A2"/>
    <w:rsid w:val="00E3733B"/>
    <w:rsid w:val="00E50FC0"/>
    <w:rsid w:val="00E61488"/>
    <w:rsid w:val="00E75435"/>
    <w:rsid w:val="00E852B1"/>
    <w:rsid w:val="00E860F5"/>
    <w:rsid w:val="00EC2ADA"/>
    <w:rsid w:val="00EE32C3"/>
    <w:rsid w:val="00EF7A91"/>
    <w:rsid w:val="00F16365"/>
    <w:rsid w:val="00F25DE5"/>
    <w:rsid w:val="00F34969"/>
    <w:rsid w:val="00F3787D"/>
    <w:rsid w:val="00F37D06"/>
    <w:rsid w:val="00F6767D"/>
    <w:rsid w:val="00F82C6D"/>
    <w:rsid w:val="00F92530"/>
    <w:rsid w:val="00F94E47"/>
    <w:rsid w:val="00F97ACE"/>
    <w:rsid w:val="00FA3377"/>
    <w:rsid w:val="00FB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433A8A4"/>
  <w15:chartTrackingRefBased/>
  <w15:docId w15:val="{BBE3BBB1-2EEB-490A-B73C-70B3D102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FA2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C01B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B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B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B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B7D"/>
    <w:pPr>
      <w:spacing w:after="0" w:line="240" w:lineRule="auto"/>
    </w:pPr>
    <w:rPr>
      <w:rFonts w:ascii="PMingLiU" w:eastAsia="PMingLiU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7D"/>
    <w:rPr>
      <w:rFonts w:ascii="PMingLiU" w:eastAsia="PMingLiU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C643D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64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C643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A7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71EE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A71EE"/>
  </w:style>
  <w:style w:type="paragraph" w:styleId="Header">
    <w:name w:val="header"/>
    <w:basedOn w:val="Normal"/>
    <w:link w:val="HeaderChar"/>
    <w:uiPriority w:val="99"/>
    <w:unhideWhenUsed/>
    <w:rsid w:val="00BF4B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B3E"/>
  </w:style>
  <w:style w:type="table" w:styleId="TableGrid">
    <w:name w:val="Table Grid"/>
    <w:basedOn w:val="TableNormal"/>
    <w:uiPriority w:val="39"/>
    <w:rsid w:val="006A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A681C"/>
  </w:style>
  <w:style w:type="character" w:customStyle="1" w:styleId="DateChar">
    <w:name w:val="Date Char"/>
    <w:basedOn w:val="DefaultParagraphFont"/>
    <w:link w:val="Date"/>
    <w:uiPriority w:val="99"/>
    <w:semiHidden/>
    <w:rsid w:val="006A681C"/>
  </w:style>
  <w:style w:type="paragraph" w:styleId="NormalWeb">
    <w:name w:val="Normal (Web)"/>
    <w:basedOn w:val="Normal"/>
    <w:uiPriority w:val="99"/>
    <w:semiHidden/>
    <w:unhideWhenUsed/>
    <w:rsid w:val="00CC6A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6C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taymetrics.com" TargetMode="External"/><Relationship Id="rId1" Type="http://schemas.openxmlformats.org/officeDocument/2006/relationships/hyperlink" Target="http://www.staymetrics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9AAC37-0D73-499B-A867-B77B4608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2630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Shen, Kevin</dc:creator>
  <cp:keywords/>
  <dc:description/>
  <cp:lastModifiedBy>Mary Malone</cp:lastModifiedBy>
  <cp:revision>2</cp:revision>
  <dcterms:created xsi:type="dcterms:W3CDTF">2018-06-26T20:55:00Z</dcterms:created>
  <dcterms:modified xsi:type="dcterms:W3CDTF">2018-06-26T20:55:00Z</dcterms:modified>
</cp:coreProperties>
</file>