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2667"/>
        <w:gridCol w:w="1588"/>
        <w:gridCol w:w="5105"/>
      </w:tblGrid>
      <w:tr w:rsidR="005E003C" w:rsidRPr="00CC70D2" w:rsidTr="00F57B09">
        <w:trPr>
          <w:trHeight w:val="1080"/>
        </w:trPr>
        <w:tc>
          <w:tcPr>
            <w:tcW w:w="2667" w:type="dxa"/>
            <w:shd w:val="clear" w:color="auto" w:fill="auto"/>
            <w:vAlign w:val="center"/>
          </w:tcPr>
          <w:p w:rsidR="005E003C" w:rsidRPr="005E003C" w:rsidRDefault="005E003C" w:rsidP="00F57B09">
            <w:pPr>
              <w:pStyle w:val="ContactName"/>
              <w:rPr>
                <w:color w:val="000000" w:themeColor="text1"/>
              </w:rPr>
            </w:pPr>
            <w:r w:rsidRPr="005E003C">
              <w:rPr>
                <w:color w:val="000000" w:themeColor="text1"/>
              </w:rPr>
              <w:t>PR Contact: Pippa Edelen</w:t>
            </w:r>
          </w:p>
          <w:p w:rsidR="005E003C" w:rsidRPr="005E003C" w:rsidRDefault="005E003C" w:rsidP="00F57B09">
            <w:pPr>
              <w:pStyle w:val="ContactInformation"/>
              <w:rPr>
                <w:color w:val="000000" w:themeColor="text1"/>
              </w:rPr>
            </w:pPr>
            <w:r w:rsidRPr="005E003C">
              <w:rPr>
                <w:color w:val="000000" w:themeColor="text1"/>
              </w:rPr>
              <w:t>Avocor</w:t>
            </w:r>
            <w:r>
              <w:rPr>
                <w:color w:val="000000" w:themeColor="text1"/>
              </w:rPr>
              <w:t xml:space="preserve"> Americas/APAC</w:t>
            </w:r>
          </w:p>
          <w:p w:rsidR="005E003C" w:rsidRPr="005E003C" w:rsidRDefault="005E003C" w:rsidP="00F57B09">
            <w:pPr>
              <w:pStyle w:val="ContactInformation"/>
              <w:rPr>
                <w:color w:val="000000" w:themeColor="text1"/>
              </w:rPr>
            </w:pPr>
            <w:r w:rsidRPr="005E003C">
              <w:rPr>
                <w:color w:val="000000" w:themeColor="text1"/>
              </w:rPr>
              <w:t>Phone: +1.503.702.0060</w:t>
            </w:r>
          </w:p>
          <w:p w:rsidR="005E003C" w:rsidRPr="00CC70D2" w:rsidRDefault="005E003C" w:rsidP="00F57B09">
            <w:pPr>
              <w:pStyle w:val="ContactInformation"/>
            </w:pPr>
            <w:r w:rsidRPr="005E003C">
              <w:rPr>
                <w:color w:val="000000" w:themeColor="text1"/>
              </w:rPr>
              <w:t>www.avocor.com</w:t>
            </w:r>
          </w:p>
        </w:tc>
        <w:tc>
          <w:tcPr>
            <w:tcW w:w="1588" w:type="dxa"/>
            <w:shd w:val="clear" w:color="auto" w:fill="auto"/>
            <w:vAlign w:val="center"/>
          </w:tcPr>
          <w:p w:rsidR="005E003C" w:rsidRDefault="005E003C" w:rsidP="00F57B09">
            <w:pPr>
              <w:pStyle w:val="ContactInformation"/>
            </w:pPr>
          </w:p>
          <w:p w:rsidR="005E003C" w:rsidRPr="00CC70D2" w:rsidRDefault="005E003C" w:rsidP="00F57B09">
            <w:pPr>
              <w:pStyle w:val="ContactInformation"/>
            </w:pPr>
          </w:p>
        </w:tc>
        <w:tc>
          <w:tcPr>
            <w:tcW w:w="5105" w:type="dxa"/>
            <w:shd w:val="clear" w:color="auto" w:fill="auto"/>
            <w:vAlign w:val="center"/>
          </w:tcPr>
          <w:p w:rsidR="005E003C" w:rsidRPr="00CC70D2" w:rsidRDefault="005E003C" w:rsidP="00F57B09">
            <w:pPr>
              <w:pStyle w:val="Heading2"/>
            </w:pPr>
            <w:r>
              <w:rPr>
                <w:noProof/>
              </w:rPr>
              <w:drawing>
                <wp:inline distT="0" distB="0" distL="0" distR="0" wp14:anchorId="4F3B1DA5" wp14:editId="29ED26C0">
                  <wp:extent cx="1689735" cy="37846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735" cy="378460"/>
                          </a:xfrm>
                          <a:prstGeom prst="rect">
                            <a:avLst/>
                          </a:prstGeom>
                          <a:noFill/>
                        </pic:spPr>
                      </pic:pic>
                    </a:graphicData>
                  </a:graphic>
                </wp:inline>
              </w:drawing>
            </w:r>
          </w:p>
        </w:tc>
      </w:tr>
    </w:tbl>
    <w:p w:rsidR="005E003C" w:rsidRDefault="005E003C" w:rsidP="00A323A9">
      <w:pPr>
        <w:pStyle w:val="Heading1"/>
        <w:spacing w:before="0"/>
        <w:rPr>
          <w:color w:val="000000"/>
          <w:sz w:val="52"/>
        </w:rPr>
      </w:pPr>
    </w:p>
    <w:p w:rsidR="005E003C" w:rsidRPr="005E003C" w:rsidRDefault="005E003C" w:rsidP="005E003C"/>
    <w:p w:rsidR="00A35224" w:rsidRPr="00054043" w:rsidRDefault="00091824" w:rsidP="00A323A9">
      <w:pPr>
        <w:pStyle w:val="Heading1"/>
        <w:spacing w:before="0"/>
        <w:rPr>
          <w:color w:val="000000"/>
          <w:sz w:val="52"/>
        </w:rPr>
      </w:pPr>
      <w:r w:rsidRPr="00054043">
        <w:rPr>
          <w:color w:val="000000"/>
          <w:sz w:val="52"/>
        </w:rPr>
        <w:t>PRess Release</w:t>
      </w:r>
    </w:p>
    <w:p w:rsidR="00A323A9" w:rsidRPr="00054043" w:rsidRDefault="00A323A9" w:rsidP="00A323A9">
      <w:pPr>
        <w:rPr>
          <w:rFonts w:ascii="Century Gothic" w:hAnsi="Century Gothic"/>
        </w:rPr>
      </w:pPr>
    </w:p>
    <w:p w:rsidR="001F6ED1" w:rsidRDefault="00B84C63" w:rsidP="003B4031">
      <w:pPr>
        <w:spacing w:after="0" w:line="240" w:lineRule="auto"/>
        <w:jc w:val="center"/>
        <w:rPr>
          <w:rFonts w:ascii="Century Gothic" w:hAnsi="Century Gothic"/>
          <w:b/>
          <w:bCs/>
          <w:sz w:val="24"/>
          <w:szCs w:val="26"/>
        </w:rPr>
      </w:pPr>
      <w:r w:rsidRPr="00654E2D">
        <w:rPr>
          <w:rFonts w:ascii="Century Gothic" w:hAnsi="Century Gothic"/>
          <w:b/>
          <w:bCs/>
          <w:sz w:val="24"/>
          <w:szCs w:val="26"/>
        </w:rPr>
        <w:t>AVOCOR</w:t>
      </w:r>
      <w:r w:rsidR="001F6ED1">
        <w:rPr>
          <w:rFonts w:ascii="Century Gothic" w:hAnsi="Century Gothic"/>
          <w:b/>
          <w:bCs/>
          <w:sz w:val="24"/>
          <w:szCs w:val="26"/>
        </w:rPr>
        <w:t xml:space="preserve"> ENHANCES TEAMWORK ON A GLOBAL SCALE WITH DEBUT OF </w:t>
      </w:r>
    </w:p>
    <w:p w:rsidR="005D057C" w:rsidRPr="00654E2D" w:rsidRDefault="003C66F0" w:rsidP="003B4031">
      <w:pPr>
        <w:spacing w:after="0" w:line="240" w:lineRule="auto"/>
        <w:jc w:val="center"/>
        <w:rPr>
          <w:rFonts w:ascii="Century Gothic" w:hAnsi="Century Gothic" w:cs="Arial"/>
          <w:b/>
          <w:caps/>
          <w:color w:val="000000"/>
          <w:sz w:val="24"/>
        </w:rPr>
      </w:pPr>
      <w:r w:rsidRPr="00654E2D">
        <w:rPr>
          <w:rFonts w:ascii="Century Gothic" w:hAnsi="Century Gothic"/>
          <w:b/>
          <w:bCs/>
          <w:sz w:val="24"/>
          <w:szCs w:val="26"/>
        </w:rPr>
        <w:t>FIRST</w:t>
      </w:r>
      <w:r w:rsidR="007F0F87" w:rsidRPr="00654E2D">
        <w:rPr>
          <w:rFonts w:ascii="Century Gothic" w:hAnsi="Century Gothic"/>
          <w:b/>
          <w:bCs/>
          <w:sz w:val="24"/>
          <w:szCs w:val="26"/>
        </w:rPr>
        <w:t xml:space="preserve"> WINDOWS COLLABORATION DISPLAYS</w:t>
      </w:r>
      <w:r w:rsidR="003B4031" w:rsidRPr="00654E2D">
        <w:rPr>
          <w:rFonts w:ascii="Century Gothic" w:hAnsi="Century Gothic"/>
          <w:b/>
          <w:bCs/>
          <w:sz w:val="24"/>
          <w:szCs w:val="26"/>
        </w:rPr>
        <w:t xml:space="preserve"> </w:t>
      </w:r>
    </w:p>
    <w:p w:rsidR="00B505DA" w:rsidRPr="00054043" w:rsidRDefault="00B505DA" w:rsidP="00B505DA">
      <w:pPr>
        <w:spacing w:after="0" w:line="240" w:lineRule="auto"/>
        <w:jc w:val="center"/>
        <w:rPr>
          <w:rFonts w:ascii="Century Gothic" w:hAnsi="Century Gothic" w:cs="Arial"/>
          <w:caps/>
          <w:color w:val="000000"/>
          <w:sz w:val="24"/>
        </w:rPr>
      </w:pPr>
    </w:p>
    <w:p w:rsidR="00247944" w:rsidRPr="005504C0" w:rsidRDefault="003D5954" w:rsidP="005D057C">
      <w:pPr>
        <w:spacing w:after="0" w:line="240" w:lineRule="auto"/>
        <w:jc w:val="center"/>
        <w:rPr>
          <w:rFonts w:ascii="Century Gothic" w:hAnsi="Century Gothic" w:cs="Times New Roman"/>
          <w:i/>
          <w:color w:val="000000"/>
          <w:sz w:val="24"/>
          <w:szCs w:val="24"/>
        </w:rPr>
      </w:pPr>
      <w:r>
        <w:rPr>
          <w:rFonts w:ascii="Century Gothic" w:hAnsi="Century Gothic" w:cs="Times New Roman"/>
          <w:b/>
          <w:i/>
          <w:color w:val="000000"/>
          <w:sz w:val="24"/>
          <w:szCs w:val="24"/>
        </w:rPr>
        <w:t>Windows collaboration d</w:t>
      </w:r>
      <w:bookmarkStart w:id="0" w:name="_GoBack"/>
      <w:bookmarkEnd w:id="0"/>
      <w:r w:rsidR="007F0F87" w:rsidRPr="005504C0">
        <w:rPr>
          <w:rFonts w:ascii="Century Gothic" w:hAnsi="Century Gothic" w:cs="Times New Roman"/>
          <w:b/>
          <w:i/>
          <w:color w:val="000000"/>
          <w:sz w:val="24"/>
          <w:szCs w:val="24"/>
        </w:rPr>
        <w:t>isplays by Avocor</w:t>
      </w:r>
      <w:r w:rsidR="007F0F87" w:rsidRPr="005504C0">
        <w:rPr>
          <w:rFonts w:ascii="Century Gothic" w:hAnsi="Century Gothic" w:cs="Times New Roman"/>
          <w:i/>
          <w:color w:val="000000"/>
          <w:sz w:val="24"/>
          <w:szCs w:val="24"/>
        </w:rPr>
        <w:t xml:space="preserve"> enable Microsoft 365 at room scale</w:t>
      </w:r>
      <w:r w:rsidR="007B39AC" w:rsidRPr="005504C0">
        <w:rPr>
          <w:rFonts w:ascii="Century Gothic" w:hAnsi="Century Gothic" w:cs="Times New Roman"/>
          <w:i/>
          <w:color w:val="000000"/>
          <w:sz w:val="24"/>
          <w:szCs w:val="24"/>
        </w:rPr>
        <w:t xml:space="preserve"> for enhanced teamwork</w:t>
      </w:r>
      <w:r w:rsidR="00595D36" w:rsidRPr="005504C0">
        <w:rPr>
          <w:rFonts w:ascii="Century Gothic" w:hAnsi="Century Gothic" w:cs="Times New Roman"/>
          <w:i/>
          <w:color w:val="000000"/>
          <w:sz w:val="24"/>
          <w:szCs w:val="24"/>
        </w:rPr>
        <w:t>,</w:t>
      </w:r>
      <w:r w:rsidR="00654E2D" w:rsidRPr="005504C0">
        <w:rPr>
          <w:rFonts w:ascii="Century Gothic" w:hAnsi="Century Gothic" w:cs="Times New Roman"/>
          <w:i/>
          <w:color w:val="000000"/>
          <w:sz w:val="24"/>
          <w:szCs w:val="24"/>
        </w:rPr>
        <w:t xml:space="preserve"> feature</w:t>
      </w:r>
      <w:r w:rsidR="00595D36" w:rsidRPr="005504C0">
        <w:rPr>
          <w:rFonts w:ascii="Century Gothic" w:hAnsi="Century Gothic" w:cs="Times New Roman"/>
          <w:i/>
          <w:color w:val="000000"/>
          <w:sz w:val="24"/>
          <w:szCs w:val="24"/>
        </w:rPr>
        <w:t xml:space="preserve"> </w:t>
      </w:r>
      <w:r w:rsidR="00A26574" w:rsidRPr="005504C0">
        <w:rPr>
          <w:rFonts w:ascii="Century Gothic" w:hAnsi="Century Gothic" w:cs="Times New Roman"/>
          <w:i/>
          <w:color w:val="000000"/>
          <w:sz w:val="24"/>
          <w:szCs w:val="24"/>
        </w:rPr>
        <w:t>sing</w:t>
      </w:r>
      <w:r w:rsidR="001B4E86" w:rsidRPr="005504C0">
        <w:rPr>
          <w:rFonts w:ascii="Century Gothic" w:hAnsi="Century Gothic" w:cs="Times New Roman"/>
          <w:i/>
          <w:color w:val="000000"/>
          <w:sz w:val="24"/>
          <w:szCs w:val="24"/>
        </w:rPr>
        <w:t>l</w:t>
      </w:r>
      <w:r w:rsidR="00A26574" w:rsidRPr="005504C0">
        <w:rPr>
          <w:rFonts w:ascii="Century Gothic" w:hAnsi="Century Gothic" w:cs="Times New Roman"/>
          <w:i/>
          <w:color w:val="000000"/>
          <w:sz w:val="24"/>
          <w:szCs w:val="24"/>
        </w:rPr>
        <w:t>e-cable connection</w:t>
      </w:r>
      <w:r w:rsidR="007B39AC" w:rsidRPr="005504C0">
        <w:rPr>
          <w:rFonts w:ascii="Century Gothic" w:hAnsi="Century Gothic" w:cs="Times New Roman"/>
          <w:i/>
          <w:color w:val="000000"/>
          <w:sz w:val="24"/>
          <w:szCs w:val="24"/>
        </w:rPr>
        <w:t xml:space="preserve"> for seamless </w:t>
      </w:r>
      <w:r w:rsidR="003C66F0" w:rsidRPr="005504C0">
        <w:rPr>
          <w:rFonts w:ascii="Century Gothic" w:hAnsi="Century Gothic" w:cs="Times New Roman"/>
          <w:i/>
          <w:color w:val="000000"/>
          <w:sz w:val="24"/>
          <w:szCs w:val="24"/>
        </w:rPr>
        <w:t xml:space="preserve">laptop pairing </w:t>
      </w:r>
      <w:r w:rsidR="007B39AC" w:rsidRPr="005504C0">
        <w:rPr>
          <w:rFonts w:ascii="Century Gothic" w:hAnsi="Century Gothic" w:cs="Times New Roman"/>
          <w:i/>
          <w:color w:val="000000"/>
          <w:sz w:val="24"/>
          <w:szCs w:val="24"/>
        </w:rPr>
        <w:t xml:space="preserve">and advanced monitoring </w:t>
      </w:r>
      <w:r w:rsidR="003C66F0" w:rsidRPr="005504C0">
        <w:rPr>
          <w:rFonts w:ascii="Century Gothic" w:hAnsi="Century Gothic" w:cs="Times New Roman"/>
          <w:i/>
          <w:color w:val="000000"/>
          <w:sz w:val="24"/>
          <w:szCs w:val="24"/>
        </w:rPr>
        <w:t xml:space="preserve">data to improve </w:t>
      </w:r>
      <w:r w:rsidR="00B432DA" w:rsidRPr="005504C0">
        <w:rPr>
          <w:rFonts w:ascii="Century Gothic" w:hAnsi="Century Gothic" w:cs="Times New Roman"/>
          <w:i/>
          <w:color w:val="000000"/>
          <w:sz w:val="24"/>
          <w:szCs w:val="24"/>
        </w:rPr>
        <w:t>facilities and meeting ROI</w:t>
      </w:r>
    </w:p>
    <w:p w:rsidR="003B4031" w:rsidRPr="00054043" w:rsidRDefault="003B4031" w:rsidP="005D057C">
      <w:pPr>
        <w:spacing w:after="0" w:line="240" w:lineRule="auto"/>
        <w:jc w:val="center"/>
        <w:rPr>
          <w:rFonts w:ascii="Century Gothic" w:hAnsi="Century Gothic" w:cs="Times New Roman"/>
          <w:color w:val="000000"/>
          <w:sz w:val="24"/>
          <w:szCs w:val="24"/>
        </w:rPr>
      </w:pPr>
    </w:p>
    <w:p w:rsidR="00A35224" w:rsidRPr="003C66F0" w:rsidRDefault="00F07415" w:rsidP="00A323A9">
      <w:pPr>
        <w:rPr>
          <w:rFonts w:ascii="Century Gothic" w:eastAsia="Calibri" w:hAnsi="Century Gothic"/>
          <w:sz w:val="24"/>
          <w:lang w:val="en-GB"/>
        </w:rPr>
      </w:pPr>
      <w:r>
        <w:rPr>
          <w:rStyle w:val="BoldTextChar"/>
          <w:rFonts w:cs="Times New Roman"/>
          <w:sz w:val="24"/>
          <w:szCs w:val="24"/>
        </w:rPr>
        <w:t>Orlando, FL</w:t>
      </w:r>
      <w:r w:rsidR="0095721A">
        <w:rPr>
          <w:rStyle w:val="BoldTextChar"/>
          <w:rFonts w:cs="Times New Roman"/>
          <w:b w:val="0"/>
          <w:sz w:val="24"/>
          <w:szCs w:val="24"/>
        </w:rPr>
        <w:t xml:space="preserve"> – </w:t>
      </w:r>
      <w:r w:rsidR="0095721A" w:rsidRPr="00BA5F2A">
        <w:rPr>
          <w:rStyle w:val="BoldTextChar"/>
          <w:rFonts w:cs="Times New Roman"/>
          <w:sz w:val="24"/>
          <w:szCs w:val="24"/>
        </w:rPr>
        <w:t>Microsoft I</w:t>
      </w:r>
      <w:r>
        <w:rPr>
          <w:rStyle w:val="BoldTextChar"/>
          <w:rFonts w:cs="Times New Roman"/>
          <w:sz w:val="24"/>
          <w:szCs w:val="24"/>
        </w:rPr>
        <w:t>gnite</w:t>
      </w:r>
      <w:r w:rsidR="0095721A" w:rsidRPr="00BA5F2A">
        <w:rPr>
          <w:rStyle w:val="BoldTextChar"/>
          <w:rFonts w:cs="Times New Roman"/>
          <w:sz w:val="24"/>
          <w:szCs w:val="24"/>
        </w:rPr>
        <w:t xml:space="preserve"> 2018</w:t>
      </w:r>
      <w:r w:rsidR="00FA2270" w:rsidRPr="00BA5F2A">
        <w:rPr>
          <w:rStyle w:val="BoldTextChar"/>
          <w:rFonts w:cs="Times New Roman"/>
          <w:sz w:val="24"/>
          <w:szCs w:val="24"/>
        </w:rPr>
        <w:t xml:space="preserve">, </w:t>
      </w:r>
      <w:r>
        <w:rPr>
          <w:rStyle w:val="BoldTextChar"/>
          <w:rFonts w:cs="Times New Roman"/>
          <w:sz w:val="24"/>
          <w:szCs w:val="24"/>
        </w:rPr>
        <w:t>September 24</w:t>
      </w:r>
      <w:r w:rsidR="00091824" w:rsidRPr="00BA5F2A">
        <w:rPr>
          <w:rStyle w:val="BoldTextChar"/>
          <w:rFonts w:cs="Times New Roman"/>
          <w:sz w:val="24"/>
          <w:szCs w:val="24"/>
        </w:rPr>
        <w:t>, 2018</w:t>
      </w:r>
      <w:r w:rsidR="004965F1">
        <w:rPr>
          <w:rStyle w:val="BoldTextChar"/>
          <w:rFonts w:cs="Times New Roman"/>
          <w:sz w:val="24"/>
          <w:szCs w:val="24"/>
        </w:rPr>
        <w:t xml:space="preserve"> —</w:t>
      </w:r>
      <w:r w:rsidR="009E70B3" w:rsidRPr="00054043">
        <w:rPr>
          <w:rFonts w:ascii="Century Gothic" w:eastAsia="Times New Roman" w:hAnsi="Century Gothic"/>
          <w:sz w:val="24"/>
        </w:rPr>
        <w:t xml:space="preserve"> </w:t>
      </w:r>
      <w:hyperlink r:id="rId9" w:history="1">
        <w:r w:rsidR="009E70B3" w:rsidRPr="00CE55CE">
          <w:rPr>
            <w:rStyle w:val="Hyperlink"/>
            <w:rFonts w:ascii="Century Gothic" w:eastAsia="Times New Roman" w:hAnsi="Century Gothic"/>
            <w:sz w:val="24"/>
          </w:rPr>
          <w:t>A</w:t>
        </w:r>
        <w:r w:rsidR="00271459" w:rsidRPr="00CE55CE">
          <w:rPr>
            <w:rStyle w:val="Hyperlink"/>
            <w:rFonts w:ascii="Century Gothic" w:eastAsia="Times New Roman" w:hAnsi="Century Gothic"/>
            <w:sz w:val="24"/>
          </w:rPr>
          <w:t>vocor</w:t>
        </w:r>
      </w:hyperlink>
      <w:r w:rsidR="00091824" w:rsidRPr="00054043">
        <w:rPr>
          <w:rFonts w:ascii="Century Gothic" w:eastAsia="Calibri" w:hAnsi="Century Gothic"/>
          <w:sz w:val="24"/>
          <w:lang w:val="en-GB"/>
        </w:rPr>
        <w:t xml:space="preserve">, </w:t>
      </w:r>
      <w:r w:rsidR="008F1AA2" w:rsidRPr="00054043">
        <w:rPr>
          <w:rFonts w:ascii="Century Gothic" w:eastAsia="Calibri" w:hAnsi="Century Gothic"/>
          <w:sz w:val="24"/>
          <w:lang w:val="en-GB"/>
        </w:rPr>
        <w:t xml:space="preserve">the </w:t>
      </w:r>
      <w:r w:rsidR="004965F1">
        <w:rPr>
          <w:rFonts w:ascii="Century Gothic" w:eastAsia="Calibri" w:hAnsi="Century Gothic"/>
          <w:sz w:val="24"/>
          <w:lang w:val="en-GB"/>
        </w:rPr>
        <w:t xml:space="preserve">world’s </w:t>
      </w:r>
      <w:r w:rsidR="008F1AA2" w:rsidRPr="00054043">
        <w:rPr>
          <w:rFonts w:ascii="Century Gothic" w:eastAsia="Calibri" w:hAnsi="Century Gothic"/>
          <w:sz w:val="24"/>
          <w:lang w:val="en-GB"/>
        </w:rPr>
        <w:t xml:space="preserve">fastest-growing collaboration display solution </w:t>
      </w:r>
      <w:r w:rsidR="00BF7CC4" w:rsidRPr="00054043">
        <w:rPr>
          <w:rFonts w:ascii="Century Gothic" w:eastAsia="Calibri" w:hAnsi="Century Gothic"/>
          <w:sz w:val="24"/>
          <w:lang w:val="en-GB"/>
        </w:rPr>
        <w:t>company</w:t>
      </w:r>
      <w:r w:rsidR="00091824" w:rsidRPr="00054043">
        <w:rPr>
          <w:rFonts w:ascii="Century Gothic" w:eastAsia="Calibri" w:hAnsi="Century Gothic"/>
          <w:sz w:val="24"/>
          <w:lang w:val="en-GB"/>
        </w:rPr>
        <w:t xml:space="preserve">, </w:t>
      </w:r>
      <w:r w:rsidR="008F1AA2" w:rsidRPr="00054043">
        <w:rPr>
          <w:rFonts w:ascii="Century Gothic" w:eastAsia="Calibri" w:hAnsi="Century Gothic"/>
          <w:sz w:val="24"/>
          <w:lang w:val="en-GB"/>
        </w:rPr>
        <w:t xml:space="preserve">today </w:t>
      </w:r>
      <w:r w:rsidR="00595D36">
        <w:rPr>
          <w:rFonts w:ascii="Century Gothic" w:eastAsia="Calibri" w:hAnsi="Century Gothic"/>
          <w:sz w:val="24"/>
          <w:lang w:val="en-GB"/>
        </w:rPr>
        <w:t>introduced</w:t>
      </w:r>
      <w:r w:rsidR="00BA5F2A">
        <w:rPr>
          <w:rFonts w:ascii="Century Gothic" w:eastAsia="Calibri" w:hAnsi="Century Gothic"/>
          <w:sz w:val="24"/>
          <w:lang w:val="en-GB"/>
        </w:rPr>
        <w:t xml:space="preserve"> </w:t>
      </w:r>
      <w:r w:rsidR="003C66F0">
        <w:rPr>
          <w:rFonts w:ascii="Century Gothic" w:eastAsia="Calibri" w:hAnsi="Century Gothic"/>
          <w:sz w:val="24"/>
          <w:lang w:val="en-GB"/>
        </w:rPr>
        <w:t>the first</w:t>
      </w:r>
      <w:r w:rsidR="00595D36">
        <w:rPr>
          <w:rFonts w:ascii="Century Gothic" w:eastAsia="Calibri" w:hAnsi="Century Gothic"/>
          <w:sz w:val="24"/>
          <w:lang w:val="en-GB"/>
        </w:rPr>
        <w:t xml:space="preserve"> </w:t>
      </w:r>
      <w:r w:rsidR="00D606D7" w:rsidRPr="00054043">
        <w:rPr>
          <w:rFonts w:ascii="Century Gothic" w:eastAsia="Calibri" w:hAnsi="Century Gothic"/>
          <w:bCs/>
          <w:sz w:val="24"/>
        </w:rPr>
        <w:t>Windows collaboration displays</w:t>
      </w:r>
      <w:r w:rsidR="00654E2D">
        <w:rPr>
          <w:rFonts w:ascii="Century Gothic" w:eastAsia="Calibri" w:hAnsi="Century Gothic"/>
          <w:bCs/>
          <w:sz w:val="24"/>
        </w:rPr>
        <w:t xml:space="preserve"> </w:t>
      </w:r>
      <w:r w:rsidR="00595D36">
        <w:rPr>
          <w:rFonts w:ascii="Century Gothic" w:eastAsia="Calibri" w:hAnsi="Century Gothic"/>
          <w:bCs/>
          <w:sz w:val="24"/>
        </w:rPr>
        <w:t xml:space="preserve">featuring </w:t>
      </w:r>
      <w:r w:rsidR="007C6606" w:rsidRPr="00054043">
        <w:rPr>
          <w:rFonts w:ascii="Century Gothic" w:eastAsia="Calibri" w:hAnsi="Century Gothic"/>
          <w:sz w:val="24"/>
          <w:lang w:val="en-GB"/>
        </w:rPr>
        <w:t>the world’s most advanced touchscreen technolog</w:t>
      </w:r>
      <w:r w:rsidR="00686401" w:rsidRPr="00054043">
        <w:rPr>
          <w:rFonts w:ascii="Century Gothic" w:eastAsia="Calibri" w:hAnsi="Century Gothic"/>
          <w:sz w:val="24"/>
          <w:lang w:val="en-GB"/>
        </w:rPr>
        <w:t xml:space="preserve">ies </w:t>
      </w:r>
      <w:r w:rsidR="00D606D7" w:rsidRPr="00054043">
        <w:rPr>
          <w:rFonts w:ascii="Century Gothic" w:eastAsia="Calibri" w:hAnsi="Century Gothic"/>
          <w:sz w:val="24"/>
          <w:lang w:val="en-GB"/>
        </w:rPr>
        <w:t xml:space="preserve">to enhance and </w:t>
      </w:r>
      <w:r w:rsidR="00595D36">
        <w:rPr>
          <w:rFonts w:ascii="Century Gothic" w:eastAsia="Calibri" w:hAnsi="Century Gothic"/>
          <w:sz w:val="24"/>
          <w:lang w:val="en-GB"/>
        </w:rPr>
        <w:t xml:space="preserve">accelerate </w:t>
      </w:r>
      <w:r w:rsidR="00D606D7" w:rsidRPr="00054043">
        <w:rPr>
          <w:rFonts w:ascii="Century Gothic" w:eastAsia="Calibri" w:hAnsi="Century Gothic"/>
          <w:sz w:val="24"/>
          <w:lang w:val="en-GB"/>
        </w:rPr>
        <w:t>teamwork</w:t>
      </w:r>
      <w:r w:rsidR="00686401" w:rsidRPr="00054043">
        <w:rPr>
          <w:rFonts w:ascii="Century Gothic" w:eastAsia="Calibri" w:hAnsi="Century Gothic"/>
          <w:sz w:val="24"/>
          <w:lang w:val="en-GB"/>
        </w:rPr>
        <w:t xml:space="preserve">. The new collaboration displays </w:t>
      </w:r>
      <w:r w:rsidR="00CC245B">
        <w:rPr>
          <w:rFonts w:ascii="Century Gothic" w:eastAsia="Calibri" w:hAnsi="Century Gothic"/>
          <w:sz w:val="24"/>
          <w:lang w:val="en-GB"/>
        </w:rPr>
        <w:t>are fully co</w:t>
      </w:r>
      <w:r w:rsidR="00654E2D">
        <w:rPr>
          <w:rFonts w:ascii="Century Gothic" w:eastAsia="Calibri" w:hAnsi="Century Gothic"/>
          <w:sz w:val="24"/>
          <w:lang w:val="en-GB"/>
        </w:rPr>
        <w:t>m</w:t>
      </w:r>
      <w:r w:rsidR="00CC245B">
        <w:rPr>
          <w:rFonts w:ascii="Century Gothic" w:eastAsia="Calibri" w:hAnsi="Century Gothic"/>
          <w:sz w:val="24"/>
          <w:lang w:val="en-GB"/>
        </w:rPr>
        <w:t xml:space="preserve">patible with Windows </w:t>
      </w:r>
      <w:r w:rsidR="000C33A5">
        <w:rPr>
          <w:rFonts w:ascii="Century Gothic" w:eastAsia="Calibri" w:hAnsi="Century Gothic"/>
          <w:sz w:val="24"/>
          <w:lang w:val="en-GB"/>
        </w:rPr>
        <w:t>10 and deliver</w:t>
      </w:r>
      <w:r w:rsidR="00146BF4">
        <w:rPr>
          <w:rFonts w:ascii="Century Gothic" w:eastAsia="Calibri" w:hAnsi="Century Gothic"/>
          <w:sz w:val="24"/>
          <w:lang w:val="en-GB"/>
        </w:rPr>
        <w:t xml:space="preserve"> the </w:t>
      </w:r>
      <w:r w:rsidR="00146BF4" w:rsidRPr="00054043">
        <w:rPr>
          <w:rFonts w:ascii="Century Gothic" w:eastAsia="Times New Roman" w:hAnsi="Century Gothic" w:cs="Times New Roman"/>
          <w:sz w:val="24"/>
          <w:szCs w:val="24"/>
        </w:rPr>
        <w:t xml:space="preserve">power </w:t>
      </w:r>
      <w:r w:rsidR="00146BF4">
        <w:rPr>
          <w:rFonts w:ascii="Century Gothic" w:eastAsia="Times New Roman" w:hAnsi="Century Gothic" w:cs="Times New Roman"/>
          <w:sz w:val="24"/>
          <w:szCs w:val="24"/>
        </w:rPr>
        <w:t xml:space="preserve">and productivity </w:t>
      </w:r>
      <w:r w:rsidR="00146BF4" w:rsidRPr="00054043">
        <w:rPr>
          <w:rFonts w:ascii="Century Gothic" w:eastAsia="Times New Roman" w:hAnsi="Century Gothic" w:cs="Times New Roman"/>
          <w:sz w:val="24"/>
          <w:szCs w:val="24"/>
        </w:rPr>
        <w:t xml:space="preserve">of </w:t>
      </w:r>
      <w:r w:rsidR="0095721A">
        <w:rPr>
          <w:rFonts w:ascii="Century Gothic" w:eastAsia="Times New Roman" w:hAnsi="Century Gothic" w:cs="Times New Roman"/>
          <w:sz w:val="24"/>
          <w:szCs w:val="24"/>
        </w:rPr>
        <w:t>Microsoft</w:t>
      </w:r>
      <w:r w:rsidR="00146BF4" w:rsidRPr="00054043">
        <w:rPr>
          <w:rFonts w:ascii="Century Gothic" w:eastAsia="Times New Roman" w:hAnsi="Century Gothic" w:cs="Times New Roman"/>
          <w:sz w:val="24"/>
          <w:szCs w:val="24"/>
        </w:rPr>
        <w:t xml:space="preserve"> </w:t>
      </w:r>
      <w:r w:rsidR="000C33A5" w:rsidRPr="00054043">
        <w:rPr>
          <w:rFonts w:ascii="Century Gothic" w:eastAsia="Times New Roman" w:hAnsi="Century Gothic" w:cs="Times New Roman"/>
          <w:sz w:val="24"/>
          <w:szCs w:val="24"/>
        </w:rPr>
        <w:t xml:space="preserve">365 </w:t>
      </w:r>
      <w:r w:rsidR="00146BF4" w:rsidRPr="00054043">
        <w:rPr>
          <w:rFonts w:ascii="Century Gothic" w:eastAsia="Times New Roman" w:hAnsi="Century Gothic" w:cs="Times New Roman"/>
          <w:sz w:val="24"/>
          <w:szCs w:val="24"/>
        </w:rPr>
        <w:t>at room scale</w:t>
      </w:r>
      <w:r w:rsidR="009C77EE">
        <w:rPr>
          <w:rFonts w:ascii="Century Gothic" w:eastAsia="Times New Roman" w:hAnsi="Century Gothic" w:cs="Times New Roman"/>
          <w:sz w:val="24"/>
          <w:szCs w:val="24"/>
        </w:rPr>
        <w:t xml:space="preserve">. </w:t>
      </w:r>
      <w:r w:rsidR="000D179A">
        <w:rPr>
          <w:rFonts w:ascii="Century Gothic" w:eastAsia="Times New Roman" w:hAnsi="Century Gothic" w:cs="Times New Roman"/>
          <w:sz w:val="24"/>
          <w:szCs w:val="24"/>
        </w:rPr>
        <w:t>Most importantly, the</w:t>
      </w:r>
      <w:r w:rsidR="004965F1">
        <w:rPr>
          <w:rFonts w:ascii="Century Gothic" w:eastAsia="Times New Roman" w:hAnsi="Century Gothic" w:cs="Times New Roman"/>
          <w:sz w:val="24"/>
          <w:szCs w:val="24"/>
        </w:rPr>
        <w:t>y</w:t>
      </w:r>
      <w:r w:rsidR="000D179A">
        <w:rPr>
          <w:rFonts w:ascii="Century Gothic" w:eastAsia="Times New Roman" w:hAnsi="Century Gothic" w:cs="Times New Roman"/>
          <w:sz w:val="24"/>
          <w:szCs w:val="24"/>
        </w:rPr>
        <w:t xml:space="preserve"> offer a </w:t>
      </w:r>
      <w:r w:rsidR="004965F1">
        <w:rPr>
          <w:rFonts w:ascii="Century Gothic" w:eastAsia="Times New Roman" w:hAnsi="Century Gothic" w:cs="Times New Roman"/>
          <w:sz w:val="24"/>
          <w:szCs w:val="24"/>
        </w:rPr>
        <w:t xml:space="preserve">first-ever </w:t>
      </w:r>
      <w:r w:rsidR="000D179A">
        <w:rPr>
          <w:rFonts w:ascii="Century Gothic" w:eastAsia="Times New Roman" w:hAnsi="Century Gothic" w:cs="Times New Roman"/>
          <w:sz w:val="24"/>
          <w:szCs w:val="24"/>
        </w:rPr>
        <w:t xml:space="preserve">single-cable solution </w:t>
      </w:r>
      <w:r w:rsidR="004965F1">
        <w:rPr>
          <w:rFonts w:ascii="Century Gothic" w:eastAsia="Times New Roman" w:hAnsi="Century Gothic" w:cs="Times New Roman"/>
          <w:sz w:val="24"/>
          <w:szCs w:val="24"/>
        </w:rPr>
        <w:t xml:space="preserve">that solves the frustrating and often time-consuming problem of </w:t>
      </w:r>
      <w:r w:rsidR="000D179A">
        <w:rPr>
          <w:rFonts w:ascii="Century Gothic" w:eastAsia="Times New Roman" w:hAnsi="Century Gothic" w:cs="Times New Roman"/>
          <w:sz w:val="24"/>
          <w:szCs w:val="24"/>
        </w:rPr>
        <w:t>connecting devices and people in meetings.</w:t>
      </w:r>
      <w:r w:rsidR="00654E2D">
        <w:rPr>
          <w:rFonts w:ascii="Century Gothic" w:eastAsia="Times New Roman" w:hAnsi="Century Gothic" w:cs="Times New Roman"/>
          <w:sz w:val="24"/>
          <w:szCs w:val="24"/>
        </w:rPr>
        <w:t xml:space="preserve"> T</w:t>
      </w:r>
      <w:r w:rsidR="002C451F">
        <w:rPr>
          <w:rFonts w:ascii="Century Gothic" w:eastAsia="Times New Roman" w:hAnsi="Century Gothic" w:cs="Times New Roman"/>
          <w:sz w:val="24"/>
          <w:szCs w:val="24"/>
        </w:rPr>
        <w:t xml:space="preserve">he new </w:t>
      </w:r>
      <w:r w:rsidR="008114B8" w:rsidRPr="00BA5F2A">
        <w:rPr>
          <w:rFonts w:ascii="Century Gothic" w:eastAsia="Times New Roman" w:hAnsi="Century Gothic" w:cs="Times New Roman"/>
          <w:b/>
          <w:sz w:val="24"/>
          <w:szCs w:val="24"/>
        </w:rPr>
        <w:t>Windows collaboration displays by Avocor</w:t>
      </w:r>
      <w:r w:rsidR="009C77EE">
        <w:rPr>
          <w:rFonts w:ascii="Century Gothic" w:eastAsia="Times New Roman" w:hAnsi="Century Gothic" w:cs="Times New Roman"/>
          <w:sz w:val="24"/>
          <w:szCs w:val="24"/>
        </w:rPr>
        <w:t xml:space="preserve"> </w:t>
      </w:r>
      <w:r w:rsidR="004965F1">
        <w:rPr>
          <w:rFonts w:ascii="Century Gothic" w:eastAsia="Times New Roman" w:hAnsi="Century Gothic" w:cs="Times New Roman"/>
          <w:sz w:val="24"/>
          <w:szCs w:val="24"/>
        </w:rPr>
        <w:t xml:space="preserve">make it simple for </w:t>
      </w:r>
      <w:r w:rsidR="00B432DA">
        <w:rPr>
          <w:rFonts w:ascii="Century Gothic" w:eastAsia="Times New Roman" w:hAnsi="Century Gothic" w:cs="Times New Roman"/>
          <w:sz w:val="24"/>
          <w:szCs w:val="24"/>
        </w:rPr>
        <w:t xml:space="preserve">teams to connect </w:t>
      </w:r>
      <w:r w:rsidR="00911BE1">
        <w:rPr>
          <w:rFonts w:ascii="Century Gothic" w:eastAsia="Times New Roman" w:hAnsi="Century Gothic" w:cs="Times New Roman"/>
          <w:sz w:val="24"/>
          <w:szCs w:val="24"/>
        </w:rPr>
        <w:t>i</w:t>
      </w:r>
      <w:r w:rsidR="00B432DA">
        <w:rPr>
          <w:rFonts w:ascii="Century Gothic" w:eastAsia="Times New Roman" w:hAnsi="Century Gothic" w:cs="Times New Roman"/>
          <w:sz w:val="24"/>
          <w:szCs w:val="24"/>
        </w:rPr>
        <w:t xml:space="preserve">n a huddle space, across </w:t>
      </w:r>
      <w:r w:rsidR="000D179A">
        <w:rPr>
          <w:rFonts w:ascii="Century Gothic" w:eastAsia="Times New Roman" w:hAnsi="Century Gothic" w:cs="Times New Roman"/>
          <w:sz w:val="24"/>
          <w:szCs w:val="24"/>
        </w:rPr>
        <w:t xml:space="preserve">the conference table or </w:t>
      </w:r>
      <w:r w:rsidR="004965F1">
        <w:rPr>
          <w:rFonts w:ascii="Century Gothic" w:eastAsia="Times New Roman" w:hAnsi="Century Gothic" w:cs="Times New Roman"/>
          <w:sz w:val="24"/>
          <w:szCs w:val="24"/>
        </w:rPr>
        <w:t xml:space="preserve">even across </w:t>
      </w:r>
      <w:r w:rsidR="00B432DA">
        <w:rPr>
          <w:rFonts w:ascii="Century Gothic" w:eastAsia="Times New Roman" w:hAnsi="Century Gothic" w:cs="Times New Roman"/>
          <w:sz w:val="24"/>
          <w:szCs w:val="24"/>
        </w:rPr>
        <w:t>the globe</w:t>
      </w:r>
      <w:r w:rsidR="004965F1">
        <w:rPr>
          <w:rFonts w:ascii="Century Gothic" w:eastAsia="Times New Roman" w:hAnsi="Century Gothic" w:cs="Times New Roman"/>
          <w:sz w:val="24"/>
          <w:szCs w:val="24"/>
        </w:rPr>
        <w:t xml:space="preserve">, allowing them to </w:t>
      </w:r>
      <w:r w:rsidR="00525B7A">
        <w:rPr>
          <w:rFonts w:ascii="Century Gothic" w:eastAsia="Times New Roman" w:hAnsi="Century Gothic" w:cs="Times New Roman"/>
          <w:sz w:val="24"/>
          <w:szCs w:val="24"/>
        </w:rPr>
        <w:t>work together seaml</w:t>
      </w:r>
      <w:r w:rsidR="00911BE1">
        <w:rPr>
          <w:rFonts w:ascii="Century Gothic" w:eastAsia="Times New Roman" w:hAnsi="Century Gothic" w:cs="Times New Roman"/>
          <w:sz w:val="24"/>
          <w:szCs w:val="24"/>
        </w:rPr>
        <w:t>essly</w:t>
      </w:r>
      <w:r w:rsidR="00B432DA">
        <w:rPr>
          <w:rFonts w:ascii="Century Gothic" w:eastAsia="Times New Roman" w:hAnsi="Century Gothic" w:cs="Times New Roman"/>
          <w:sz w:val="24"/>
          <w:szCs w:val="24"/>
        </w:rPr>
        <w:t xml:space="preserve"> and get more done</w:t>
      </w:r>
      <w:r w:rsidR="00686401" w:rsidRPr="00054043">
        <w:rPr>
          <w:rFonts w:ascii="Century Gothic" w:eastAsia="Calibri" w:hAnsi="Century Gothic"/>
          <w:sz w:val="24"/>
          <w:lang w:val="en-GB"/>
        </w:rPr>
        <w:t>.</w:t>
      </w:r>
      <w:r w:rsidR="00DD36EF">
        <w:rPr>
          <w:rFonts w:ascii="Century Gothic" w:eastAsia="Calibri" w:hAnsi="Century Gothic"/>
          <w:sz w:val="24"/>
          <w:lang w:val="en-GB"/>
        </w:rPr>
        <w:t xml:space="preserve"> </w:t>
      </w:r>
      <w:r w:rsidR="003C66F0">
        <w:rPr>
          <w:rFonts w:ascii="Century Gothic" w:eastAsia="Calibri" w:hAnsi="Century Gothic"/>
          <w:sz w:val="24"/>
          <w:lang w:val="en-GB"/>
        </w:rPr>
        <w:t xml:space="preserve">The first </w:t>
      </w:r>
      <w:r w:rsidR="00DD36EF">
        <w:rPr>
          <w:rFonts w:ascii="Century Gothic" w:eastAsia="Calibri" w:hAnsi="Century Gothic"/>
          <w:sz w:val="24"/>
          <w:lang w:val="en-GB"/>
        </w:rPr>
        <w:t xml:space="preserve">Windows collaboration displays by Avocor will </w:t>
      </w:r>
      <w:r w:rsidR="003C66F0">
        <w:rPr>
          <w:rFonts w:ascii="Century Gothic" w:eastAsia="Calibri" w:hAnsi="Century Gothic"/>
          <w:sz w:val="24"/>
          <w:lang w:val="en-GB"/>
        </w:rPr>
        <w:t>ship in December</w:t>
      </w:r>
      <w:r w:rsidR="00DD36EF">
        <w:rPr>
          <w:rFonts w:ascii="Century Gothic" w:eastAsia="Calibri" w:hAnsi="Century Gothic"/>
          <w:sz w:val="24"/>
          <w:lang w:val="en-GB"/>
        </w:rPr>
        <w:t>, 2018.</w:t>
      </w:r>
    </w:p>
    <w:p w:rsidR="009A52D5" w:rsidRPr="00BA5F2A" w:rsidRDefault="001B3067" w:rsidP="00077998">
      <w:pPr>
        <w:spacing w:after="0"/>
        <w:rPr>
          <w:rFonts w:ascii="Century Gothic" w:hAnsi="Century Gothic" w:cs="Times New Roman"/>
          <w:b/>
          <w:sz w:val="24"/>
          <w:szCs w:val="24"/>
        </w:rPr>
      </w:pPr>
      <w:r>
        <w:rPr>
          <w:rFonts w:ascii="Century Gothic" w:hAnsi="Century Gothic" w:cs="Times New Roman"/>
          <w:b/>
          <w:sz w:val="24"/>
          <w:szCs w:val="24"/>
        </w:rPr>
        <w:t xml:space="preserve">Collaboration is </w:t>
      </w:r>
      <w:r w:rsidR="00911BE1">
        <w:rPr>
          <w:rFonts w:ascii="Century Gothic" w:hAnsi="Century Gothic" w:cs="Times New Roman"/>
          <w:b/>
          <w:sz w:val="24"/>
          <w:szCs w:val="24"/>
        </w:rPr>
        <w:t>C</w:t>
      </w:r>
      <w:r>
        <w:rPr>
          <w:rFonts w:ascii="Century Gothic" w:hAnsi="Century Gothic" w:cs="Times New Roman"/>
          <w:b/>
          <w:sz w:val="24"/>
          <w:szCs w:val="24"/>
        </w:rPr>
        <w:t xml:space="preserve">ritical to </w:t>
      </w:r>
      <w:r w:rsidR="00911BE1">
        <w:rPr>
          <w:rFonts w:ascii="Century Gothic" w:hAnsi="Century Gothic" w:cs="Times New Roman"/>
          <w:b/>
          <w:sz w:val="24"/>
          <w:szCs w:val="24"/>
        </w:rPr>
        <w:t>B</w:t>
      </w:r>
      <w:r>
        <w:rPr>
          <w:rFonts w:ascii="Century Gothic" w:hAnsi="Century Gothic" w:cs="Times New Roman"/>
          <w:b/>
          <w:sz w:val="24"/>
          <w:szCs w:val="24"/>
        </w:rPr>
        <w:t xml:space="preserve">usiness </w:t>
      </w:r>
      <w:r w:rsidR="00911BE1">
        <w:rPr>
          <w:rFonts w:ascii="Century Gothic" w:hAnsi="Century Gothic" w:cs="Times New Roman"/>
          <w:b/>
          <w:sz w:val="24"/>
          <w:szCs w:val="24"/>
        </w:rPr>
        <w:t>S</w:t>
      </w:r>
      <w:r>
        <w:rPr>
          <w:rFonts w:ascii="Century Gothic" w:hAnsi="Century Gothic" w:cs="Times New Roman"/>
          <w:b/>
          <w:sz w:val="24"/>
          <w:szCs w:val="24"/>
        </w:rPr>
        <w:t xml:space="preserve">uccess and the </w:t>
      </w:r>
      <w:r w:rsidR="00911BE1">
        <w:rPr>
          <w:rFonts w:ascii="Century Gothic" w:hAnsi="Century Gothic" w:cs="Times New Roman"/>
          <w:b/>
          <w:sz w:val="24"/>
          <w:szCs w:val="24"/>
        </w:rPr>
        <w:t>R</w:t>
      </w:r>
      <w:r>
        <w:rPr>
          <w:rFonts w:ascii="Century Gothic" w:hAnsi="Century Gothic" w:cs="Times New Roman"/>
          <w:b/>
          <w:sz w:val="24"/>
          <w:szCs w:val="24"/>
        </w:rPr>
        <w:t xml:space="preserve">ight </w:t>
      </w:r>
      <w:r w:rsidR="00911BE1">
        <w:rPr>
          <w:rFonts w:ascii="Century Gothic" w:hAnsi="Century Gothic" w:cs="Times New Roman"/>
          <w:b/>
          <w:sz w:val="24"/>
          <w:szCs w:val="24"/>
        </w:rPr>
        <w:t>T</w:t>
      </w:r>
      <w:r>
        <w:rPr>
          <w:rFonts w:ascii="Century Gothic" w:hAnsi="Century Gothic" w:cs="Times New Roman"/>
          <w:b/>
          <w:sz w:val="24"/>
          <w:szCs w:val="24"/>
        </w:rPr>
        <w:t xml:space="preserve">ools are </w:t>
      </w:r>
      <w:r w:rsidR="00911BE1">
        <w:rPr>
          <w:rFonts w:ascii="Century Gothic" w:hAnsi="Century Gothic" w:cs="Times New Roman"/>
          <w:b/>
          <w:sz w:val="24"/>
          <w:szCs w:val="24"/>
        </w:rPr>
        <w:t>P</w:t>
      </w:r>
      <w:r>
        <w:rPr>
          <w:rFonts w:ascii="Century Gothic" w:hAnsi="Century Gothic" w:cs="Times New Roman"/>
          <w:b/>
          <w:sz w:val="24"/>
          <w:szCs w:val="24"/>
        </w:rPr>
        <w:t>aramount</w:t>
      </w:r>
    </w:p>
    <w:p w:rsidR="00525B7A" w:rsidRDefault="004965F1" w:rsidP="00077998">
      <w:pPr>
        <w:spacing w:after="0"/>
        <w:rPr>
          <w:rFonts w:ascii="Century Gothic" w:hAnsi="Century Gothic" w:cs="Times New Roman"/>
          <w:sz w:val="24"/>
          <w:szCs w:val="24"/>
        </w:rPr>
      </w:pPr>
      <w:r>
        <w:rPr>
          <w:rFonts w:ascii="Century Gothic" w:hAnsi="Century Gothic" w:cs="Times New Roman"/>
          <w:sz w:val="24"/>
          <w:szCs w:val="24"/>
        </w:rPr>
        <w:t>T</w:t>
      </w:r>
      <w:r w:rsidR="001B3067" w:rsidRPr="001B3067">
        <w:rPr>
          <w:rFonts w:ascii="Century Gothic" w:hAnsi="Century Gothic" w:cs="Times New Roman"/>
          <w:sz w:val="24"/>
          <w:szCs w:val="24"/>
        </w:rPr>
        <w:t>eamwork in the workplace stimulate</w:t>
      </w:r>
      <w:r>
        <w:rPr>
          <w:rFonts w:ascii="Century Gothic" w:hAnsi="Century Gothic" w:cs="Times New Roman"/>
          <w:sz w:val="24"/>
          <w:szCs w:val="24"/>
        </w:rPr>
        <w:t>s</w:t>
      </w:r>
      <w:r w:rsidR="001B3067" w:rsidRPr="001B3067">
        <w:rPr>
          <w:rFonts w:ascii="Century Gothic" w:hAnsi="Century Gothic" w:cs="Times New Roman"/>
          <w:sz w:val="24"/>
          <w:szCs w:val="24"/>
        </w:rPr>
        <w:t xml:space="preserve"> creativ</w:t>
      </w:r>
      <w:r w:rsidR="001B3067">
        <w:rPr>
          <w:rFonts w:ascii="Century Gothic" w:hAnsi="Century Gothic" w:cs="Times New Roman"/>
          <w:sz w:val="24"/>
          <w:szCs w:val="24"/>
        </w:rPr>
        <w:t xml:space="preserve">ity, engagement and innovation. </w:t>
      </w:r>
      <w:r w:rsidR="00F168D9">
        <w:rPr>
          <w:rFonts w:ascii="Century Gothic" w:hAnsi="Century Gothic" w:cs="Times New Roman"/>
          <w:sz w:val="24"/>
          <w:szCs w:val="24"/>
        </w:rPr>
        <w:t xml:space="preserve">In fact, teamwork </w:t>
      </w:r>
      <w:r w:rsidR="00F168D9" w:rsidRPr="00F168D9">
        <w:rPr>
          <w:rFonts w:ascii="Century Gothic" w:hAnsi="Century Gothic" w:cs="Times New Roman"/>
          <w:sz w:val="24"/>
          <w:szCs w:val="24"/>
        </w:rPr>
        <w:t>yields better, faster results as well as a cohesive office environment</w:t>
      </w:r>
      <w:r w:rsidR="00F168D9">
        <w:rPr>
          <w:rFonts w:ascii="Century Gothic" w:hAnsi="Century Gothic" w:cs="Times New Roman"/>
          <w:sz w:val="24"/>
          <w:szCs w:val="24"/>
        </w:rPr>
        <w:t xml:space="preserve">. </w:t>
      </w:r>
      <w:r>
        <w:rPr>
          <w:rFonts w:ascii="Century Gothic" w:hAnsi="Century Gothic" w:cs="Times New Roman"/>
          <w:sz w:val="24"/>
          <w:szCs w:val="24"/>
        </w:rPr>
        <w:t>Unfortunately, w</w:t>
      </w:r>
      <w:r w:rsidR="00F168D9">
        <w:rPr>
          <w:rFonts w:ascii="Century Gothic" w:hAnsi="Century Gothic" w:cs="Times New Roman"/>
          <w:sz w:val="24"/>
          <w:szCs w:val="24"/>
        </w:rPr>
        <w:t>hile c</w:t>
      </w:r>
      <w:r w:rsidR="000D179A">
        <w:rPr>
          <w:rFonts w:ascii="Century Gothic" w:hAnsi="Century Gothic" w:cs="Times New Roman"/>
          <w:sz w:val="24"/>
          <w:szCs w:val="24"/>
        </w:rPr>
        <w:t>ompanies and employees</w:t>
      </w:r>
      <w:r w:rsidR="001B3067">
        <w:rPr>
          <w:rFonts w:ascii="Century Gothic" w:hAnsi="Century Gothic" w:cs="Times New Roman"/>
          <w:sz w:val="24"/>
          <w:szCs w:val="24"/>
        </w:rPr>
        <w:t xml:space="preserve"> </w:t>
      </w:r>
      <w:r w:rsidR="00911BE1">
        <w:rPr>
          <w:rFonts w:ascii="Century Gothic" w:hAnsi="Century Gothic" w:cs="Times New Roman"/>
          <w:sz w:val="24"/>
          <w:szCs w:val="24"/>
        </w:rPr>
        <w:t>aspire</w:t>
      </w:r>
      <w:r w:rsidR="001B3067">
        <w:rPr>
          <w:rFonts w:ascii="Century Gothic" w:hAnsi="Century Gothic" w:cs="Times New Roman"/>
          <w:sz w:val="24"/>
          <w:szCs w:val="24"/>
        </w:rPr>
        <w:t xml:space="preserve"> to </w:t>
      </w:r>
      <w:r>
        <w:rPr>
          <w:rFonts w:ascii="Century Gothic" w:hAnsi="Century Gothic" w:cs="Times New Roman"/>
          <w:sz w:val="24"/>
          <w:szCs w:val="24"/>
        </w:rPr>
        <w:t xml:space="preserve">collaborate more closely, optimum teamwork is rarely achieved. One of the biggest hurdles is simply a </w:t>
      </w:r>
      <w:r w:rsidR="00525B7A">
        <w:rPr>
          <w:rFonts w:ascii="Century Gothic" w:hAnsi="Century Gothic" w:cs="Times New Roman"/>
          <w:sz w:val="24"/>
          <w:szCs w:val="24"/>
        </w:rPr>
        <w:t>lack of</w:t>
      </w:r>
      <w:r w:rsidR="001E36FF">
        <w:rPr>
          <w:rFonts w:ascii="Century Gothic" w:hAnsi="Century Gothic" w:cs="Times New Roman"/>
          <w:sz w:val="24"/>
          <w:szCs w:val="24"/>
        </w:rPr>
        <w:t xml:space="preserve"> </w:t>
      </w:r>
      <w:r>
        <w:rPr>
          <w:rFonts w:ascii="Century Gothic" w:hAnsi="Century Gothic" w:cs="Times New Roman"/>
          <w:sz w:val="24"/>
          <w:szCs w:val="24"/>
        </w:rPr>
        <w:t xml:space="preserve">the </w:t>
      </w:r>
      <w:r w:rsidR="001E36FF">
        <w:rPr>
          <w:rFonts w:ascii="Century Gothic" w:hAnsi="Century Gothic" w:cs="Times New Roman"/>
          <w:sz w:val="24"/>
          <w:szCs w:val="24"/>
        </w:rPr>
        <w:t>t</w:t>
      </w:r>
      <w:r w:rsidR="001B3067">
        <w:rPr>
          <w:rFonts w:ascii="Century Gothic" w:hAnsi="Century Gothic" w:cs="Times New Roman"/>
          <w:sz w:val="24"/>
          <w:szCs w:val="24"/>
        </w:rPr>
        <w:t xml:space="preserve">ools </w:t>
      </w:r>
      <w:r>
        <w:rPr>
          <w:rFonts w:ascii="Century Gothic" w:hAnsi="Century Gothic" w:cs="Times New Roman"/>
          <w:sz w:val="24"/>
          <w:szCs w:val="24"/>
        </w:rPr>
        <w:t xml:space="preserve">necessary to </w:t>
      </w:r>
      <w:r w:rsidR="00D74882">
        <w:rPr>
          <w:rFonts w:ascii="Century Gothic" w:hAnsi="Century Gothic" w:cs="Times New Roman"/>
          <w:sz w:val="24"/>
          <w:szCs w:val="24"/>
        </w:rPr>
        <w:t xml:space="preserve">connect </w:t>
      </w:r>
      <w:r>
        <w:rPr>
          <w:rFonts w:ascii="Century Gothic" w:hAnsi="Century Gothic" w:cs="Times New Roman"/>
          <w:sz w:val="24"/>
          <w:szCs w:val="24"/>
        </w:rPr>
        <w:t xml:space="preserve">people and their devices </w:t>
      </w:r>
      <w:r w:rsidR="00D74882">
        <w:rPr>
          <w:rFonts w:ascii="Century Gothic" w:hAnsi="Century Gothic" w:cs="Times New Roman"/>
          <w:sz w:val="24"/>
          <w:szCs w:val="24"/>
        </w:rPr>
        <w:t>seamlessly</w:t>
      </w:r>
      <w:r>
        <w:rPr>
          <w:rFonts w:ascii="Century Gothic" w:hAnsi="Century Gothic" w:cs="Times New Roman"/>
          <w:sz w:val="24"/>
          <w:szCs w:val="24"/>
        </w:rPr>
        <w:t xml:space="preserve"> – allowing them to share, save and store important </w:t>
      </w:r>
      <w:r w:rsidR="00525B7A">
        <w:rPr>
          <w:rFonts w:ascii="Century Gothic" w:hAnsi="Century Gothic" w:cs="Times New Roman"/>
          <w:sz w:val="24"/>
          <w:szCs w:val="24"/>
        </w:rPr>
        <w:t>information easily. Another reason is that t</w:t>
      </w:r>
      <w:r w:rsidR="001B4E86">
        <w:rPr>
          <w:rFonts w:ascii="Century Gothic" w:hAnsi="Century Gothic" w:cs="Times New Roman"/>
          <w:sz w:val="24"/>
          <w:szCs w:val="24"/>
        </w:rPr>
        <w:t>echnology can be</w:t>
      </w:r>
      <w:r w:rsidR="001B3067">
        <w:rPr>
          <w:rFonts w:ascii="Century Gothic" w:hAnsi="Century Gothic" w:cs="Times New Roman"/>
          <w:sz w:val="24"/>
          <w:szCs w:val="24"/>
        </w:rPr>
        <w:t xml:space="preserve"> intimidating to many people, stifling collaboration and creativity. </w:t>
      </w:r>
      <w:r>
        <w:rPr>
          <w:rFonts w:ascii="Century Gothic" w:hAnsi="Century Gothic" w:cs="Times New Roman"/>
          <w:sz w:val="24"/>
          <w:szCs w:val="24"/>
        </w:rPr>
        <w:t>F</w:t>
      </w:r>
      <w:r w:rsidR="00525B7A">
        <w:rPr>
          <w:rFonts w:ascii="Century Gothic" w:hAnsi="Century Gothic" w:cs="Times New Roman"/>
          <w:sz w:val="24"/>
          <w:szCs w:val="24"/>
        </w:rPr>
        <w:t xml:space="preserve">inally, there is </w:t>
      </w:r>
      <w:r w:rsidR="001B4E86">
        <w:rPr>
          <w:rFonts w:ascii="Century Gothic" w:hAnsi="Century Gothic" w:cs="Times New Roman"/>
          <w:sz w:val="24"/>
          <w:szCs w:val="24"/>
        </w:rPr>
        <w:t xml:space="preserve">often a great deal of </w:t>
      </w:r>
      <w:r w:rsidR="00525B7A">
        <w:rPr>
          <w:rFonts w:ascii="Century Gothic" w:hAnsi="Century Gothic" w:cs="Times New Roman"/>
          <w:sz w:val="24"/>
          <w:szCs w:val="24"/>
        </w:rPr>
        <w:t xml:space="preserve">wasted time </w:t>
      </w:r>
      <w:r w:rsidR="001B4E86">
        <w:rPr>
          <w:rFonts w:ascii="Century Gothic" w:hAnsi="Century Gothic" w:cs="Times New Roman"/>
          <w:sz w:val="24"/>
          <w:szCs w:val="24"/>
        </w:rPr>
        <w:t xml:space="preserve">connecting people and devices </w:t>
      </w:r>
      <w:r w:rsidR="001B3067">
        <w:rPr>
          <w:rFonts w:ascii="Century Gothic" w:hAnsi="Century Gothic" w:cs="Times New Roman"/>
          <w:sz w:val="24"/>
          <w:szCs w:val="24"/>
        </w:rPr>
        <w:t xml:space="preserve">to displays, </w:t>
      </w:r>
      <w:r w:rsidR="00B44A76">
        <w:rPr>
          <w:rFonts w:ascii="Century Gothic" w:hAnsi="Century Gothic" w:cs="Times New Roman"/>
          <w:sz w:val="24"/>
          <w:szCs w:val="24"/>
        </w:rPr>
        <w:t xml:space="preserve">to </w:t>
      </w:r>
      <w:r w:rsidR="001B3067">
        <w:rPr>
          <w:rFonts w:ascii="Century Gothic" w:hAnsi="Century Gothic" w:cs="Times New Roman"/>
          <w:sz w:val="24"/>
          <w:szCs w:val="24"/>
        </w:rPr>
        <w:t xml:space="preserve">the internet and </w:t>
      </w:r>
      <w:r w:rsidR="00B44A76">
        <w:rPr>
          <w:rFonts w:ascii="Century Gothic" w:hAnsi="Century Gothic" w:cs="Times New Roman"/>
          <w:sz w:val="24"/>
          <w:szCs w:val="24"/>
        </w:rPr>
        <w:t xml:space="preserve">to </w:t>
      </w:r>
      <w:r w:rsidR="001B3067">
        <w:rPr>
          <w:rFonts w:ascii="Century Gothic" w:hAnsi="Century Gothic" w:cs="Times New Roman"/>
          <w:sz w:val="24"/>
          <w:szCs w:val="24"/>
        </w:rPr>
        <w:t>power</w:t>
      </w:r>
      <w:r w:rsidR="00525B7A">
        <w:rPr>
          <w:rFonts w:ascii="Century Gothic" w:hAnsi="Century Gothic" w:cs="Times New Roman"/>
          <w:sz w:val="24"/>
          <w:szCs w:val="24"/>
        </w:rPr>
        <w:t xml:space="preserve"> before meetings</w:t>
      </w:r>
      <w:r w:rsidR="001E36FF">
        <w:rPr>
          <w:rFonts w:ascii="Century Gothic" w:hAnsi="Century Gothic" w:cs="Times New Roman"/>
          <w:sz w:val="24"/>
          <w:szCs w:val="24"/>
        </w:rPr>
        <w:t xml:space="preserve"> </w:t>
      </w:r>
      <w:r w:rsidR="001B4E86">
        <w:rPr>
          <w:rFonts w:ascii="Century Gothic" w:hAnsi="Century Gothic" w:cs="Times New Roman"/>
          <w:sz w:val="24"/>
          <w:szCs w:val="24"/>
        </w:rPr>
        <w:t>even start</w:t>
      </w:r>
      <w:r w:rsidR="008953E8">
        <w:rPr>
          <w:rFonts w:ascii="Century Gothic" w:hAnsi="Century Gothic" w:cs="Times New Roman"/>
          <w:sz w:val="24"/>
          <w:szCs w:val="24"/>
        </w:rPr>
        <w:t xml:space="preserve"> so</w:t>
      </w:r>
      <w:r w:rsidR="001E36FF">
        <w:rPr>
          <w:rFonts w:ascii="Century Gothic" w:hAnsi="Century Gothic" w:cs="Times New Roman"/>
          <w:sz w:val="24"/>
          <w:szCs w:val="24"/>
        </w:rPr>
        <w:t xml:space="preserve"> collaboration on a global scale </w:t>
      </w:r>
      <w:r w:rsidR="001F6ED1">
        <w:rPr>
          <w:rFonts w:ascii="Century Gothic" w:hAnsi="Century Gothic" w:cs="Times New Roman"/>
          <w:sz w:val="24"/>
          <w:szCs w:val="24"/>
        </w:rPr>
        <w:t>fails to reach peak potential.</w:t>
      </w:r>
    </w:p>
    <w:p w:rsidR="00077998" w:rsidRDefault="00077998" w:rsidP="00077998">
      <w:pPr>
        <w:spacing w:after="0"/>
        <w:rPr>
          <w:rFonts w:ascii="Century Gothic" w:hAnsi="Century Gothic" w:cs="Times New Roman"/>
          <w:sz w:val="24"/>
          <w:szCs w:val="24"/>
        </w:rPr>
      </w:pPr>
    </w:p>
    <w:p w:rsidR="00077998" w:rsidRDefault="001B3067" w:rsidP="001B3067">
      <w:pPr>
        <w:rPr>
          <w:rFonts w:ascii="Century Gothic" w:hAnsi="Century Gothic" w:cs="Times New Roman"/>
          <w:sz w:val="24"/>
          <w:szCs w:val="24"/>
        </w:rPr>
      </w:pPr>
      <w:r w:rsidRPr="00525B7A">
        <w:rPr>
          <w:rFonts w:ascii="Century Gothic" w:hAnsi="Century Gothic" w:cs="Times New Roman"/>
          <w:b/>
          <w:sz w:val="24"/>
          <w:szCs w:val="24"/>
        </w:rPr>
        <w:t>Windows collaboration displays by Avocor</w:t>
      </w:r>
      <w:r w:rsidR="001F6ED1">
        <w:rPr>
          <w:rFonts w:ascii="Century Gothic" w:hAnsi="Century Gothic" w:cs="Times New Roman"/>
          <w:sz w:val="24"/>
          <w:szCs w:val="24"/>
        </w:rPr>
        <w:t xml:space="preserve"> address all</w:t>
      </w:r>
      <w:r>
        <w:rPr>
          <w:rFonts w:ascii="Century Gothic" w:hAnsi="Century Gothic" w:cs="Times New Roman"/>
          <w:sz w:val="24"/>
          <w:szCs w:val="24"/>
        </w:rPr>
        <w:t xml:space="preserve"> the</w:t>
      </w:r>
      <w:r w:rsidR="00F168D9">
        <w:rPr>
          <w:rFonts w:ascii="Century Gothic" w:hAnsi="Century Gothic" w:cs="Times New Roman"/>
          <w:sz w:val="24"/>
          <w:szCs w:val="24"/>
        </w:rPr>
        <w:t>se</w:t>
      </w:r>
      <w:r w:rsidR="00525B7A">
        <w:rPr>
          <w:rFonts w:ascii="Century Gothic" w:hAnsi="Century Gothic" w:cs="Times New Roman"/>
          <w:sz w:val="24"/>
          <w:szCs w:val="24"/>
        </w:rPr>
        <w:t xml:space="preserve"> issues with</w:t>
      </w:r>
      <w:r>
        <w:rPr>
          <w:rFonts w:ascii="Century Gothic" w:hAnsi="Century Gothic" w:cs="Times New Roman"/>
          <w:sz w:val="24"/>
          <w:szCs w:val="24"/>
        </w:rPr>
        <w:t xml:space="preserve"> simple, seamless and fast</w:t>
      </w:r>
      <w:r w:rsidR="00525B7A">
        <w:rPr>
          <w:rFonts w:ascii="Century Gothic" w:hAnsi="Century Gothic" w:cs="Times New Roman"/>
          <w:sz w:val="24"/>
          <w:szCs w:val="24"/>
        </w:rPr>
        <w:t xml:space="preserve"> solutions</w:t>
      </w:r>
      <w:r w:rsidR="00F168D9">
        <w:rPr>
          <w:rFonts w:ascii="Century Gothic" w:hAnsi="Century Gothic" w:cs="Times New Roman"/>
          <w:sz w:val="24"/>
          <w:szCs w:val="24"/>
        </w:rPr>
        <w:t>.</w:t>
      </w:r>
      <w:r w:rsidR="00525B7A">
        <w:rPr>
          <w:rFonts w:ascii="Century Gothic" w:hAnsi="Century Gothic" w:cs="Times New Roman"/>
          <w:sz w:val="24"/>
          <w:szCs w:val="24"/>
        </w:rPr>
        <w:t xml:space="preserve"> </w:t>
      </w:r>
      <w:r w:rsidR="001E36FF">
        <w:rPr>
          <w:rFonts w:ascii="Century Gothic" w:hAnsi="Century Gothic" w:cs="Times New Roman"/>
          <w:sz w:val="24"/>
          <w:szCs w:val="24"/>
        </w:rPr>
        <w:t xml:space="preserve">For example, </w:t>
      </w:r>
      <w:r>
        <w:rPr>
          <w:rFonts w:ascii="Century Gothic" w:hAnsi="Century Gothic" w:cs="Times New Roman"/>
          <w:sz w:val="24"/>
          <w:szCs w:val="24"/>
        </w:rPr>
        <w:t>Avocor and Microsoft</w:t>
      </w:r>
      <w:r w:rsidR="00D74882">
        <w:rPr>
          <w:rFonts w:ascii="Century Gothic" w:hAnsi="Century Gothic" w:cs="Times New Roman"/>
          <w:sz w:val="24"/>
          <w:szCs w:val="24"/>
        </w:rPr>
        <w:t xml:space="preserve"> </w:t>
      </w:r>
      <w:r w:rsidR="001E36FF">
        <w:rPr>
          <w:rFonts w:ascii="Century Gothic" w:hAnsi="Century Gothic" w:cs="Times New Roman"/>
          <w:sz w:val="24"/>
          <w:szCs w:val="24"/>
        </w:rPr>
        <w:t>worked together to create</w:t>
      </w:r>
      <w:r w:rsidR="00D74882">
        <w:rPr>
          <w:rFonts w:ascii="Century Gothic" w:hAnsi="Century Gothic" w:cs="Times New Roman"/>
          <w:sz w:val="24"/>
          <w:szCs w:val="24"/>
        </w:rPr>
        <w:t xml:space="preserve"> </w:t>
      </w:r>
      <w:r>
        <w:rPr>
          <w:rFonts w:ascii="Century Gothic" w:hAnsi="Century Gothic" w:cs="Times New Roman"/>
          <w:sz w:val="24"/>
          <w:szCs w:val="24"/>
        </w:rPr>
        <w:t>a single-cable solution that immediately and intelligently conne</w:t>
      </w:r>
      <w:r w:rsidR="001E36FF">
        <w:rPr>
          <w:rFonts w:ascii="Century Gothic" w:hAnsi="Century Gothic" w:cs="Times New Roman"/>
          <w:sz w:val="24"/>
          <w:szCs w:val="24"/>
        </w:rPr>
        <w:t>cts a Windows PC to the display. It</w:t>
      </w:r>
      <w:r>
        <w:rPr>
          <w:rFonts w:ascii="Century Gothic" w:hAnsi="Century Gothic" w:cs="Times New Roman"/>
          <w:sz w:val="24"/>
          <w:szCs w:val="24"/>
        </w:rPr>
        <w:t xml:space="preserve"> allows for immediate control of the camera and mic for video and audio</w:t>
      </w:r>
      <w:r w:rsidR="00F168D9">
        <w:rPr>
          <w:rFonts w:ascii="Century Gothic" w:hAnsi="Century Gothic" w:cs="Times New Roman"/>
          <w:sz w:val="24"/>
          <w:szCs w:val="24"/>
        </w:rPr>
        <w:t>,</w:t>
      </w:r>
      <w:r w:rsidR="001F6ED1">
        <w:rPr>
          <w:rFonts w:ascii="Century Gothic" w:hAnsi="Century Gothic" w:cs="Times New Roman"/>
          <w:sz w:val="24"/>
          <w:szCs w:val="24"/>
        </w:rPr>
        <w:t xml:space="preserve"> as well as providing</w:t>
      </w:r>
      <w:r>
        <w:rPr>
          <w:rFonts w:ascii="Century Gothic" w:hAnsi="Century Gothic" w:cs="Times New Roman"/>
          <w:sz w:val="24"/>
          <w:szCs w:val="24"/>
        </w:rPr>
        <w:t xml:space="preserve"> hard-wire </w:t>
      </w:r>
      <w:r w:rsidR="001A4EC7">
        <w:rPr>
          <w:rFonts w:ascii="Century Gothic" w:hAnsi="Century Gothic" w:cs="Times New Roman"/>
          <w:sz w:val="24"/>
          <w:szCs w:val="24"/>
        </w:rPr>
        <w:t>Ethernet</w:t>
      </w:r>
      <w:r>
        <w:rPr>
          <w:rFonts w:ascii="Century Gothic" w:hAnsi="Century Gothic" w:cs="Times New Roman"/>
          <w:sz w:val="24"/>
          <w:szCs w:val="24"/>
        </w:rPr>
        <w:t xml:space="preserve"> connection and power to the laptop. No more struggling with </w:t>
      </w:r>
    </w:p>
    <w:p w:rsidR="00077998" w:rsidRDefault="00077998" w:rsidP="001B3067">
      <w:pPr>
        <w:rPr>
          <w:rFonts w:ascii="Century Gothic" w:hAnsi="Century Gothic" w:cs="Times New Roman"/>
          <w:sz w:val="24"/>
          <w:szCs w:val="24"/>
        </w:rPr>
      </w:pPr>
    </w:p>
    <w:p w:rsidR="001B3067" w:rsidRPr="001B3067" w:rsidRDefault="001B3067" w:rsidP="001B3067">
      <w:pPr>
        <w:rPr>
          <w:rFonts w:ascii="Century Gothic" w:hAnsi="Century Gothic" w:cs="Times New Roman"/>
          <w:sz w:val="24"/>
          <w:szCs w:val="24"/>
        </w:rPr>
      </w:pPr>
      <w:r>
        <w:rPr>
          <w:rFonts w:ascii="Century Gothic" w:hAnsi="Century Gothic" w:cs="Times New Roman"/>
          <w:sz w:val="24"/>
          <w:szCs w:val="24"/>
        </w:rPr>
        <w:t xml:space="preserve">cycling through the source, searching through a sea of connection cables or ports, bringing power cables to meetings or struggling with WiFi and passwords. What used to take 10 minutes and cause undue stress and distraction is </w:t>
      </w:r>
      <w:r w:rsidR="00646C17">
        <w:rPr>
          <w:rFonts w:ascii="Century Gothic" w:hAnsi="Century Gothic" w:cs="Times New Roman"/>
          <w:sz w:val="24"/>
          <w:szCs w:val="24"/>
        </w:rPr>
        <w:t xml:space="preserve">now </w:t>
      </w:r>
      <w:r>
        <w:rPr>
          <w:rFonts w:ascii="Century Gothic" w:hAnsi="Century Gothic" w:cs="Times New Roman"/>
          <w:sz w:val="24"/>
          <w:szCs w:val="24"/>
        </w:rPr>
        <w:t xml:space="preserve">a seamless </w:t>
      </w:r>
      <w:r w:rsidR="00646C17">
        <w:rPr>
          <w:rFonts w:ascii="Century Gothic" w:hAnsi="Century Gothic" w:cs="Times New Roman"/>
          <w:sz w:val="24"/>
          <w:szCs w:val="24"/>
        </w:rPr>
        <w:t xml:space="preserve">single-cable </w:t>
      </w:r>
      <w:r w:rsidR="008953E8">
        <w:rPr>
          <w:rFonts w:ascii="Century Gothic" w:hAnsi="Century Gothic" w:cs="Times New Roman"/>
          <w:sz w:val="24"/>
          <w:szCs w:val="24"/>
        </w:rPr>
        <w:t>connection that takes seconds.</w:t>
      </w:r>
    </w:p>
    <w:p w:rsidR="000E4515" w:rsidRDefault="000E4515" w:rsidP="000E4515">
      <w:pPr>
        <w:rPr>
          <w:rFonts w:ascii="Century Gothic" w:hAnsi="Century Gothic"/>
          <w:sz w:val="24"/>
          <w:szCs w:val="24"/>
        </w:rPr>
      </w:pPr>
      <w:r>
        <w:rPr>
          <w:rFonts w:ascii="Century Gothic" w:hAnsi="Century Gothic"/>
          <w:i/>
          <w:iCs/>
          <w:sz w:val="24"/>
          <w:szCs w:val="24"/>
        </w:rPr>
        <w:t>“The new Windows collaboration displays by Avocor will make teamwork easier and more efficient by making it possible for people to extend their PC experience and applications like Microsoft Powerpoint, Teams and Whiteboard to a large interactive display that has been designed from the onset to be fully compatible and easy to use.”</w:t>
      </w:r>
      <w:r>
        <w:rPr>
          <w:rFonts w:ascii="Century Gothic" w:hAnsi="Century Gothic"/>
          <w:sz w:val="24"/>
          <w:szCs w:val="24"/>
        </w:rPr>
        <w:t xml:space="preserve"> said Ruston Panabaker, Vice President IoT solutions, Microsoft. </w:t>
      </w:r>
      <w:r>
        <w:rPr>
          <w:rFonts w:ascii="Century Gothic" w:hAnsi="Century Gothic"/>
          <w:i/>
          <w:iCs/>
          <w:sz w:val="24"/>
          <w:szCs w:val="24"/>
        </w:rPr>
        <w:t>“We are thrilled that our customers will be able to start using Avocor’s</w:t>
      </w:r>
      <w:r w:rsidR="00BE643F">
        <w:rPr>
          <w:rFonts w:ascii="Century Gothic" w:hAnsi="Century Gothic"/>
          <w:i/>
          <w:iCs/>
          <w:sz w:val="24"/>
          <w:szCs w:val="24"/>
        </w:rPr>
        <w:t xml:space="preserve"> </w:t>
      </w:r>
      <w:r>
        <w:rPr>
          <w:rFonts w:ascii="Century Gothic" w:hAnsi="Century Gothic"/>
          <w:i/>
          <w:iCs/>
          <w:sz w:val="24"/>
          <w:szCs w:val="24"/>
        </w:rPr>
        <w:t xml:space="preserve">innovative </w:t>
      </w:r>
      <w:r w:rsidR="00BE643F">
        <w:rPr>
          <w:rFonts w:ascii="Century Gothic" w:hAnsi="Century Gothic"/>
          <w:i/>
          <w:iCs/>
          <w:sz w:val="24"/>
          <w:szCs w:val="24"/>
        </w:rPr>
        <w:t xml:space="preserve">Windows </w:t>
      </w:r>
      <w:r>
        <w:rPr>
          <w:rFonts w:ascii="Century Gothic" w:hAnsi="Century Gothic"/>
          <w:i/>
          <w:iCs/>
          <w:sz w:val="24"/>
          <w:szCs w:val="24"/>
        </w:rPr>
        <w:t>collaboration displays later this year.”</w:t>
      </w:r>
    </w:p>
    <w:p w:rsidR="009B029F" w:rsidRPr="009B029F" w:rsidRDefault="009B029F" w:rsidP="009B029F">
      <w:pPr>
        <w:rPr>
          <w:rFonts w:ascii="Century Gothic" w:eastAsia="Times New Roman" w:hAnsi="Century Gothic" w:cs="Times New Roman"/>
          <w:sz w:val="24"/>
          <w:szCs w:val="24"/>
        </w:rPr>
      </w:pPr>
      <w:r w:rsidRPr="009B029F">
        <w:rPr>
          <w:rFonts w:ascii="Century Gothic" w:eastAsia="Times New Roman" w:hAnsi="Century Gothic" w:cs="Times New Roman"/>
          <w:sz w:val="24"/>
          <w:szCs w:val="24"/>
        </w:rPr>
        <w:t xml:space="preserve">Windows collaboration displays designed and built by Avocor combine crisp 4K resolution with 20-point touch </w:t>
      </w:r>
      <w:r w:rsidR="00A87920">
        <w:rPr>
          <w:rFonts w:ascii="Century Gothic" w:eastAsia="Times New Roman" w:hAnsi="Century Gothic" w:cs="Times New Roman"/>
          <w:sz w:val="24"/>
          <w:szCs w:val="24"/>
        </w:rPr>
        <w:t>to</w:t>
      </w:r>
      <w:r w:rsidRPr="009B029F">
        <w:rPr>
          <w:rFonts w:ascii="Century Gothic" w:eastAsia="Times New Roman" w:hAnsi="Century Gothic" w:cs="Times New Roman"/>
          <w:sz w:val="24"/>
          <w:szCs w:val="24"/>
        </w:rPr>
        <w:t xml:space="preserve"> offer exceptionally responsive and pixel-perfect touch, pen and inking capabilities that enable people to easily use all Microsoft 365 collaboration tools – from Windows and Office to Microsoft Whiteboard and Microsoft Teams – at room scale, all backed by the intelligent Azure cloud.</w:t>
      </w:r>
    </w:p>
    <w:p w:rsidR="009B029F" w:rsidRPr="009B029F" w:rsidRDefault="009B029F" w:rsidP="009B029F">
      <w:pPr>
        <w:rPr>
          <w:rFonts w:ascii="Century Gothic" w:eastAsia="Times New Roman" w:hAnsi="Century Gothic" w:cs="Times New Roman"/>
          <w:sz w:val="24"/>
          <w:szCs w:val="24"/>
        </w:rPr>
      </w:pPr>
      <w:r w:rsidRPr="009B029F">
        <w:rPr>
          <w:rFonts w:ascii="Century Gothic" w:eastAsia="Times New Roman" w:hAnsi="Century Gothic" w:cs="Times New Roman"/>
          <w:sz w:val="24"/>
          <w:szCs w:val="24"/>
        </w:rPr>
        <w:t>Windows collaboration displays by Avocor feature integrated AV with a premium conferen</w:t>
      </w:r>
      <w:r w:rsidR="00A87920">
        <w:rPr>
          <w:rFonts w:ascii="Century Gothic" w:eastAsia="Times New Roman" w:hAnsi="Century Gothic" w:cs="Times New Roman"/>
          <w:sz w:val="24"/>
          <w:szCs w:val="24"/>
        </w:rPr>
        <w:t>ce camera, stereo speakers, far-</w:t>
      </w:r>
      <w:r w:rsidRPr="009B029F">
        <w:rPr>
          <w:rFonts w:ascii="Century Gothic" w:eastAsia="Times New Roman" w:hAnsi="Century Gothic" w:cs="Times New Roman"/>
          <w:sz w:val="24"/>
          <w:szCs w:val="24"/>
        </w:rPr>
        <w:t>field microphones, fine-tipped stylus with eraser, and will easily connect to any PC via a single Type C cable</w:t>
      </w:r>
      <w:r w:rsidR="001E36FF">
        <w:rPr>
          <w:rFonts w:ascii="Century Gothic" w:eastAsia="Times New Roman" w:hAnsi="Century Gothic" w:cs="Times New Roman"/>
          <w:sz w:val="24"/>
          <w:szCs w:val="24"/>
        </w:rPr>
        <w:t>. The cable</w:t>
      </w:r>
      <w:r w:rsidRPr="009B029F">
        <w:rPr>
          <w:rFonts w:ascii="Century Gothic" w:eastAsia="Times New Roman" w:hAnsi="Century Gothic" w:cs="Times New Roman"/>
          <w:sz w:val="24"/>
          <w:szCs w:val="24"/>
        </w:rPr>
        <w:t xml:space="preserve"> transmits 4K video, touch, USB control, internet and power for fast, frustration-free use. Smart switching makes multiple-user collaboration fast and simple. </w:t>
      </w:r>
      <w:bookmarkStart w:id="1" w:name="_Hlk524677771"/>
      <w:r w:rsidRPr="009B029F">
        <w:rPr>
          <w:rFonts w:ascii="Century Gothic" w:eastAsia="Times New Roman" w:hAnsi="Century Gothic" w:cs="Times New Roman"/>
          <w:sz w:val="24"/>
          <w:szCs w:val="24"/>
        </w:rPr>
        <w:t>In addition to being teamwork devices, Windows collaboration displays from Avocor also include built-in sensors that connect to Azure</w:t>
      </w:r>
      <w:bookmarkEnd w:id="1"/>
      <w:r w:rsidR="0001083C">
        <w:rPr>
          <w:rFonts w:ascii="Century Gothic" w:eastAsia="Times New Roman" w:hAnsi="Century Gothic" w:cs="Times New Roman"/>
          <w:sz w:val="24"/>
          <w:szCs w:val="24"/>
        </w:rPr>
        <w:t xml:space="preserve"> Digital Twins</w:t>
      </w:r>
      <w:r w:rsidRPr="009B029F">
        <w:rPr>
          <w:rFonts w:ascii="Century Gothic" w:eastAsia="Times New Roman" w:hAnsi="Century Gothic" w:cs="Times New Roman"/>
          <w:sz w:val="24"/>
          <w:szCs w:val="24"/>
        </w:rPr>
        <w:t>, so facility managers can utilize the environmental data they colle</w:t>
      </w:r>
      <w:r>
        <w:rPr>
          <w:rFonts w:ascii="Century Gothic" w:eastAsia="Times New Roman" w:hAnsi="Century Gothic" w:cs="Times New Roman"/>
          <w:sz w:val="24"/>
          <w:szCs w:val="24"/>
        </w:rPr>
        <w:t xml:space="preserve">ct to make real-time </w:t>
      </w:r>
      <w:r w:rsidR="00A87920">
        <w:rPr>
          <w:rFonts w:ascii="Century Gothic" w:eastAsia="Times New Roman" w:hAnsi="Century Gothic" w:cs="Times New Roman"/>
          <w:sz w:val="24"/>
          <w:szCs w:val="24"/>
        </w:rPr>
        <w:t>adjustments and future room and investment planning.</w:t>
      </w:r>
    </w:p>
    <w:p w:rsidR="006336F9" w:rsidRPr="00054043" w:rsidRDefault="0085533F" w:rsidP="009B029F">
      <w:pPr>
        <w:rPr>
          <w:rFonts w:ascii="Century Gothic" w:hAnsi="Century Gothic" w:cs="Times New Roman"/>
          <w:sz w:val="24"/>
          <w:szCs w:val="24"/>
        </w:rPr>
      </w:pPr>
      <w:r w:rsidRPr="00885E34">
        <w:rPr>
          <w:rFonts w:ascii="Century Gothic" w:hAnsi="Century Gothic" w:cs="Times New Roman"/>
          <w:i/>
          <w:sz w:val="24"/>
          <w:szCs w:val="24"/>
        </w:rPr>
        <w:t>“</w:t>
      </w:r>
      <w:r w:rsidR="00596EFD" w:rsidRPr="00885E34">
        <w:rPr>
          <w:rFonts w:ascii="Century Gothic" w:hAnsi="Century Gothic" w:cs="Times New Roman"/>
          <w:i/>
          <w:sz w:val="24"/>
          <w:szCs w:val="24"/>
        </w:rPr>
        <w:t xml:space="preserve">Avocor </w:t>
      </w:r>
      <w:r w:rsidR="00646C17">
        <w:rPr>
          <w:rFonts w:ascii="Century Gothic" w:hAnsi="Century Gothic" w:cs="Times New Roman"/>
          <w:i/>
          <w:sz w:val="24"/>
          <w:szCs w:val="24"/>
        </w:rPr>
        <w:t>and Microsoft are working together to enhance collaboration in huddle spaces, meeting rooms, offices and more,</w:t>
      </w:r>
      <w:r w:rsidR="00C40672" w:rsidRPr="00885E34">
        <w:rPr>
          <w:rFonts w:ascii="Century Gothic" w:hAnsi="Century Gothic" w:cs="Times New Roman"/>
          <w:i/>
          <w:sz w:val="24"/>
          <w:szCs w:val="24"/>
        </w:rPr>
        <w:t>”</w:t>
      </w:r>
      <w:r w:rsidR="00C40672">
        <w:rPr>
          <w:rFonts w:ascii="Century Gothic" w:hAnsi="Century Gothic" w:cs="Times New Roman"/>
          <w:sz w:val="24"/>
          <w:szCs w:val="24"/>
        </w:rPr>
        <w:t xml:space="preserve"> said Scott Hix, CEO Avocor.</w:t>
      </w:r>
      <w:r w:rsidR="00C40672" w:rsidRPr="00885E34">
        <w:rPr>
          <w:rFonts w:ascii="Century Gothic" w:hAnsi="Century Gothic" w:cs="Times New Roman"/>
          <w:i/>
          <w:sz w:val="24"/>
          <w:szCs w:val="24"/>
        </w:rPr>
        <w:t xml:space="preserve"> “</w:t>
      </w:r>
      <w:r w:rsidR="00646C17">
        <w:rPr>
          <w:rFonts w:ascii="Century Gothic" w:hAnsi="Century Gothic" w:cs="Times New Roman"/>
          <w:i/>
          <w:sz w:val="24"/>
          <w:szCs w:val="24"/>
        </w:rPr>
        <w:t>T</w:t>
      </w:r>
      <w:r w:rsidR="009C688D">
        <w:rPr>
          <w:rFonts w:ascii="Century Gothic" w:hAnsi="Century Gothic" w:cs="Times New Roman"/>
          <w:i/>
          <w:sz w:val="24"/>
          <w:szCs w:val="24"/>
        </w:rPr>
        <w:t xml:space="preserve">he Windows collaboration displays by Avocor </w:t>
      </w:r>
      <w:r w:rsidR="00646C17">
        <w:rPr>
          <w:rFonts w:ascii="Century Gothic" w:hAnsi="Century Gothic" w:cs="Times New Roman"/>
          <w:i/>
          <w:sz w:val="24"/>
          <w:szCs w:val="24"/>
        </w:rPr>
        <w:t xml:space="preserve">are intuitive and as easy to use as a tablet or touch-screen PC, </w:t>
      </w:r>
      <w:r w:rsidR="009C688D">
        <w:rPr>
          <w:rFonts w:ascii="Century Gothic" w:hAnsi="Century Gothic" w:cs="Times New Roman"/>
          <w:i/>
          <w:sz w:val="24"/>
          <w:szCs w:val="24"/>
        </w:rPr>
        <w:t xml:space="preserve">perform flawlessly, </w:t>
      </w:r>
      <w:r w:rsidR="00410A8E">
        <w:rPr>
          <w:rFonts w:ascii="Century Gothic" w:hAnsi="Century Gothic" w:cs="Times New Roman"/>
          <w:i/>
          <w:sz w:val="24"/>
          <w:szCs w:val="24"/>
        </w:rPr>
        <w:t xml:space="preserve">and seamlessly enable the </w:t>
      </w:r>
      <w:r w:rsidR="009C688D">
        <w:rPr>
          <w:rFonts w:ascii="Century Gothic" w:hAnsi="Century Gothic" w:cs="Times New Roman"/>
          <w:i/>
          <w:sz w:val="24"/>
          <w:szCs w:val="24"/>
        </w:rPr>
        <w:t xml:space="preserve">Microsoft 365 experience for </w:t>
      </w:r>
      <w:r w:rsidR="00410A8E">
        <w:rPr>
          <w:rFonts w:ascii="Century Gothic" w:hAnsi="Century Gothic" w:cs="Times New Roman"/>
          <w:i/>
          <w:sz w:val="24"/>
          <w:szCs w:val="24"/>
        </w:rPr>
        <w:t>accelerated collaboration</w:t>
      </w:r>
      <w:r w:rsidR="00C40672" w:rsidRPr="00885E34">
        <w:rPr>
          <w:rFonts w:ascii="Century Gothic" w:hAnsi="Century Gothic" w:cs="Times New Roman"/>
          <w:i/>
          <w:sz w:val="24"/>
          <w:szCs w:val="24"/>
        </w:rPr>
        <w:t>.”</w:t>
      </w:r>
    </w:p>
    <w:p w:rsidR="001F588D" w:rsidRDefault="000B548A" w:rsidP="0039602F">
      <w:pPr>
        <w:rPr>
          <w:rFonts w:ascii="Century Gothic" w:hAnsi="Century Gothic" w:cs="Times New Roman"/>
          <w:sz w:val="24"/>
          <w:szCs w:val="24"/>
        </w:rPr>
      </w:pPr>
      <w:r>
        <w:rPr>
          <w:rFonts w:ascii="Century Gothic" w:hAnsi="Century Gothic" w:cs="Times New Roman"/>
          <w:sz w:val="24"/>
          <w:szCs w:val="24"/>
        </w:rPr>
        <w:t xml:space="preserve">The Windows collaboration displays by </w:t>
      </w:r>
      <w:r w:rsidR="003B7AE4" w:rsidRPr="00054043">
        <w:rPr>
          <w:rFonts w:ascii="Century Gothic" w:hAnsi="Century Gothic" w:cs="Times New Roman"/>
          <w:sz w:val="24"/>
          <w:szCs w:val="24"/>
        </w:rPr>
        <w:t xml:space="preserve">Avocor </w:t>
      </w:r>
      <w:r>
        <w:rPr>
          <w:rFonts w:ascii="Century Gothic" w:hAnsi="Century Gothic" w:cs="Times New Roman"/>
          <w:sz w:val="24"/>
          <w:szCs w:val="24"/>
        </w:rPr>
        <w:t>are on display at Microsoft I</w:t>
      </w:r>
      <w:r w:rsidR="003C66F0">
        <w:rPr>
          <w:rFonts w:ascii="Century Gothic" w:hAnsi="Century Gothic" w:cs="Times New Roman"/>
          <w:sz w:val="24"/>
          <w:szCs w:val="24"/>
        </w:rPr>
        <w:t>gnite</w:t>
      </w:r>
      <w:r>
        <w:rPr>
          <w:rFonts w:ascii="Century Gothic" w:hAnsi="Century Gothic" w:cs="Times New Roman"/>
          <w:sz w:val="24"/>
          <w:szCs w:val="24"/>
        </w:rPr>
        <w:t xml:space="preserve"> in the Microsoft </w:t>
      </w:r>
      <w:r w:rsidR="008B55EE">
        <w:rPr>
          <w:rFonts w:ascii="Century Gothic" w:hAnsi="Century Gothic" w:cs="Times New Roman"/>
          <w:sz w:val="24"/>
          <w:szCs w:val="24"/>
        </w:rPr>
        <w:t>Pavilion</w:t>
      </w:r>
      <w:r>
        <w:rPr>
          <w:rFonts w:ascii="Century Gothic" w:hAnsi="Century Gothic" w:cs="Times New Roman"/>
          <w:sz w:val="24"/>
          <w:szCs w:val="24"/>
        </w:rPr>
        <w:t xml:space="preserve"> in </w:t>
      </w:r>
      <w:r w:rsidR="003C66F0">
        <w:rPr>
          <w:rFonts w:ascii="Century Gothic" w:hAnsi="Century Gothic" w:cs="Times New Roman"/>
          <w:sz w:val="24"/>
          <w:szCs w:val="24"/>
        </w:rPr>
        <w:t>The Expo at the Orange County Convention Center</w:t>
      </w:r>
      <w:r>
        <w:rPr>
          <w:rFonts w:ascii="Century Gothic" w:hAnsi="Century Gothic" w:cs="Times New Roman"/>
          <w:sz w:val="24"/>
          <w:szCs w:val="24"/>
        </w:rPr>
        <w:t xml:space="preserve">. </w:t>
      </w:r>
      <w:r w:rsidR="007A6FB6">
        <w:rPr>
          <w:rFonts w:ascii="Century Gothic" w:hAnsi="Century Gothic" w:cs="Times New Roman"/>
          <w:sz w:val="24"/>
          <w:szCs w:val="24"/>
        </w:rPr>
        <w:t>The 65-inch AVW-6555</w:t>
      </w:r>
      <w:r w:rsidR="003C66F0">
        <w:rPr>
          <w:rFonts w:ascii="Century Gothic" w:hAnsi="Century Gothic" w:cs="Times New Roman"/>
          <w:sz w:val="24"/>
          <w:szCs w:val="24"/>
        </w:rPr>
        <w:t xml:space="preserve"> </w:t>
      </w:r>
      <w:r>
        <w:rPr>
          <w:rFonts w:ascii="Century Gothic" w:hAnsi="Century Gothic" w:cs="Times New Roman"/>
          <w:sz w:val="24"/>
          <w:szCs w:val="24"/>
        </w:rPr>
        <w:t>Windows collaboration displa</w:t>
      </w:r>
      <w:r w:rsidR="007A6FB6">
        <w:rPr>
          <w:rFonts w:ascii="Century Gothic" w:hAnsi="Century Gothic" w:cs="Times New Roman"/>
          <w:sz w:val="24"/>
          <w:szCs w:val="24"/>
        </w:rPr>
        <w:t>y</w:t>
      </w:r>
      <w:r w:rsidR="003C66F0">
        <w:rPr>
          <w:rFonts w:ascii="Century Gothic" w:hAnsi="Century Gothic" w:cs="Times New Roman"/>
          <w:sz w:val="24"/>
          <w:szCs w:val="24"/>
        </w:rPr>
        <w:t xml:space="preserve"> by Avocor will </w:t>
      </w:r>
      <w:r w:rsidR="007A6FB6">
        <w:rPr>
          <w:rFonts w:ascii="Century Gothic" w:hAnsi="Century Gothic" w:cs="Times New Roman"/>
          <w:sz w:val="24"/>
          <w:szCs w:val="24"/>
        </w:rPr>
        <w:t xml:space="preserve">ship </w:t>
      </w:r>
      <w:r w:rsidR="003C66F0">
        <w:rPr>
          <w:rFonts w:ascii="Century Gothic" w:hAnsi="Century Gothic" w:cs="Times New Roman"/>
          <w:sz w:val="24"/>
          <w:szCs w:val="24"/>
        </w:rPr>
        <w:t>in December</w:t>
      </w:r>
      <w:r>
        <w:rPr>
          <w:rFonts w:ascii="Century Gothic" w:hAnsi="Century Gothic" w:cs="Times New Roman"/>
          <w:sz w:val="24"/>
          <w:szCs w:val="24"/>
        </w:rPr>
        <w:t xml:space="preserve"> 2018</w:t>
      </w:r>
      <w:r w:rsidR="007A6FB6">
        <w:rPr>
          <w:rFonts w:ascii="Century Gothic" w:hAnsi="Century Gothic" w:cs="Times New Roman"/>
          <w:sz w:val="24"/>
          <w:szCs w:val="24"/>
        </w:rPr>
        <w:t xml:space="preserve"> </w:t>
      </w:r>
      <w:r w:rsidR="00294094">
        <w:rPr>
          <w:rFonts w:ascii="Century Gothic" w:hAnsi="Century Gothic" w:cs="Times New Roman"/>
          <w:sz w:val="24"/>
          <w:szCs w:val="24"/>
        </w:rPr>
        <w:t>and is available globally for $6</w:t>
      </w:r>
      <w:r w:rsidR="007A6FB6">
        <w:rPr>
          <w:rFonts w:ascii="Century Gothic" w:hAnsi="Century Gothic" w:cs="Times New Roman"/>
          <w:sz w:val="24"/>
          <w:szCs w:val="24"/>
        </w:rPr>
        <w:t>,995 USD</w:t>
      </w:r>
      <w:r w:rsidR="00AB1234">
        <w:rPr>
          <w:rFonts w:ascii="Century Gothic" w:hAnsi="Century Gothic" w:cs="Times New Roman"/>
          <w:sz w:val="24"/>
          <w:szCs w:val="24"/>
        </w:rPr>
        <w:t xml:space="preserve"> (</w:t>
      </w:r>
      <w:r w:rsidR="00AB1234" w:rsidRPr="00AB1234">
        <w:rPr>
          <w:rFonts w:ascii="Century Gothic" w:hAnsi="Century Gothic" w:cs="Times New Roman"/>
          <w:sz w:val="24"/>
          <w:szCs w:val="24"/>
        </w:rPr>
        <w:t>£</w:t>
      </w:r>
      <w:r w:rsidR="000F7F6B">
        <w:rPr>
          <w:rFonts w:ascii="Century Gothic" w:hAnsi="Century Gothic" w:cs="Times New Roman"/>
          <w:sz w:val="24"/>
          <w:szCs w:val="24"/>
        </w:rPr>
        <w:t>5,4</w:t>
      </w:r>
      <w:r w:rsidR="00AB1234">
        <w:rPr>
          <w:rFonts w:ascii="Century Gothic" w:hAnsi="Century Gothic" w:cs="Times New Roman"/>
          <w:sz w:val="24"/>
          <w:szCs w:val="24"/>
        </w:rPr>
        <w:t>00</w:t>
      </w:r>
      <w:r w:rsidR="00846AF7">
        <w:rPr>
          <w:rFonts w:ascii="Century Gothic" w:hAnsi="Century Gothic" w:cs="Times New Roman"/>
          <w:sz w:val="24"/>
          <w:szCs w:val="24"/>
        </w:rPr>
        <w:t xml:space="preserve"> Pound Sterling</w:t>
      </w:r>
      <w:r w:rsidR="00AB1234">
        <w:rPr>
          <w:rFonts w:ascii="Century Gothic" w:hAnsi="Century Gothic" w:cs="Times New Roman"/>
          <w:sz w:val="24"/>
          <w:szCs w:val="24"/>
        </w:rPr>
        <w:t xml:space="preserve">; </w:t>
      </w:r>
      <w:r w:rsidR="009C6167" w:rsidRPr="009C6167">
        <w:rPr>
          <w:rFonts w:ascii="Century Gothic" w:hAnsi="Century Gothic" w:cs="Times New Roman"/>
          <w:bCs/>
          <w:sz w:val="24"/>
          <w:szCs w:val="24"/>
        </w:rPr>
        <w:t>€</w:t>
      </w:r>
      <w:r w:rsidR="009C6167" w:rsidRPr="009C6167">
        <w:rPr>
          <w:rFonts w:ascii="Century Gothic" w:hAnsi="Century Gothic" w:cs="Times New Roman"/>
          <w:sz w:val="24"/>
          <w:szCs w:val="24"/>
        </w:rPr>
        <w:t xml:space="preserve"> </w:t>
      </w:r>
      <w:r w:rsidR="000F7F6B">
        <w:rPr>
          <w:rFonts w:ascii="Century Gothic" w:hAnsi="Century Gothic" w:cs="Times New Roman"/>
          <w:sz w:val="24"/>
          <w:szCs w:val="24"/>
        </w:rPr>
        <w:t>6,1</w:t>
      </w:r>
      <w:r w:rsidR="009C6167">
        <w:rPr>
          <w:rFonts w:ascii="Century Gothic" w:hAnsi="Century Gothic" w:cs="Times New Roman"/>
          <w:sz w:val="24"/>
          <w:szCs w:val="24"/>
        </w:rPr>
        <w:t>00</w:t>
      </w:r>
      <w:r w:rsidR="00846AF7">
        <w:rPr>
          <w:rFonts w:ascii="Century Gothic" w:hAnsi="Century Gothic" w:cs="Times New Roman"/>
          <w:sz w:val="24"/>
          <w:szCs w:val="24"/>
        </w:rPr>
        <w:t xml:space="preserve"> Euro)</w:t>
      </w:r>
      <w:r w:rsidR="007A6FB6">
        <w:rPr>
          <w:rFonts w:ascii="Century Gothic" w:hAnsi="Century Gothic" w:cs="Times New Roman"/>
          <w:sz w:val="24"/>
          <w:szCs w:val="24"/>
        </w:rPr>
        <w:t xml:space="preserve"> MSRP</w:t>
      </w:r>
      <w:r w:rsidR="003C66F0">
        <w:rPr>
          <w:rFonts w:ascii="Century Gothic" w:hAnsi="Century Gothic" w:cs="Times New Roman"/>
          <w:sz w:val="24"/>
          <w:szCs w:val="24"/>
        </w:rPr>
        <w:t xml:space="preserve">. Additional sizes will be announced early in 2019. </w:t>
      </w:r>
    </w:p>
    <w:p w:rsidR="00A44809" w:rsidRPr="00054043" w:rsidRDefault="00A44809" w:rsidP="001E36FF">
      <w:pPr>
        <w:ind w:right="-180"/>
        <w:rPr>
          <w:rFonts w:ascii="Century Gothic" w:hAnsi="Century Gothic" w:cs="Times New Roman"/>
          <w:sz w:val="24"/>
          <w:szCs w:val="24"/>
        </w:rPr>
      </w:pPr>
      <w:r w:rsidRPr="00054043">
        <w:rPr>
          <w:rFonts w:ascii="Century Gothic" w:eastAsia="Times New Roman" w:hAnsi="Century Gothic" w:cs="Times New Roman"/>
          <w:sz w:val="24"/>
          <w:szCs w:val="24"/>
        </w:rPr>
        <w:t>About Avocor</w:t>
      </w:r>
      <w:r w:rsidR="0039602F" w:rsidRPr="00054043">
        <w:rPr>
          <w:rFonts w:ascii="Century Gothic" w:hAnsi="Century Gothic" w:cs="Times New Roman"/>
          <w:sz w:val="24"/>
          <w:szCs w:val="24"/>
        </w:rPr>
        <w:br/>
      </w:r>
      <w:r w:rsidRPr="00054043">
        <w:rPr>
          <w:rFonts w:ascii="Century Gothic" w:eastAsia="Times New Roman" w:hAnsi="Century Gothic" w:cs="Times New Roman"/>
          <w:sz w:val="24"/>
          <w:szCs w:val="24"/>
          <w:lang w:val="en"/>
        </w:rPr>
        <w:t>Avocor creates award winning, market-leading collaborative technology designed to enhance every meeting environment. With headquarters in the UK and the U.S., Avocor is dedicated to delivering solutions on a global scale that provide an unrivalled experience for our customers through an extensive and experi</w:t>
      </w:r>
      <w:r w:rsidR="006C73A8" w:rsidRPr="00054043">
        <w:rPr>
          <w:rFonts w:ascii="Century Gothic" w:eastAsia="Times New Roman" w:hAnsi="Century Gothic" w:cs="Times New Roman"/>
          <w:sz w:val="24"/>
          <w:szCs w:val="24"/>
          <w:lang w:val="en"/>
        </w:rPr>
        <w:t xml:space="preserve">enced partner network. </w:t>
      </w:r>
      <w:r w:rsidRPr="00054043">
        <w:rPr>
          <w:rFonts w:ascii="Century Gothic" w:eastAsia="Times New Roman" w:hAnsi="Century Gothic" w:cs="Times New Roman"/>
          <w:sz w:val="24"/>
          <w:szCs w:val="24"/>
          <w:lang w:val="en"/>
        </w:rPr>
        <w:t xml:space="preserve">Find out more at </w:t>
      </w:r>
      <w:hyperlink r:id="rId10" w:history="1">
        <w:r w:rsidRPr="00054043">
          <w:rPr>
            <w:rStyle w:val="Hyperlink"/>
            <w:rFonts w:ascii="Century Gothic" w:eastAsia="Times New Roman" w:hAnsi="Century Gothic" w:cs="Times New Roman"/>
            <w:sz w:val="24"/>
            <w:szCs w:val="24"/>
            <w:lang w:val="en"/>
          </w:rPr>
          <w:t>www.Avocor.com</w:t>
        </w:r>
      </w:hyperlink>
      <w:r w:rsidRPr="00054043">
        <w:rPr>
          <w:rFonts w:ascii="Century Gothic" w:eastAsia="Times New Roman" w:hAnsi="Century Gothic" w:cs="Times New Roman"/>
          <w:sz w:val="24"/>
          <w:szCs w:val="24"/>
          <w:lang w:val="en"/>
        </w:rPr>
        <w:t xml:space="preserve"> </w:t>
      </w:r>
    </w:p>
    <w:sectPr w:rsidR="00A44809" w:rsidRPr="00054043" w:rsidSect="00077998">
      <w:footerReference w:type="default" r:id="rId11"/>
      <w:pgSz w:w="12240" w:h="15840"/>
      <w:pgMar w:top="288"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289" w:rsidRDefault="00B54289" w:rsidP="000221FD">
      <w:pPr>
        <w:spacing w:after="0" w:line="240" w:lineRule="auto"/>
      </w:pPr>
      <w:r>
        <w:separator/>
      </w:r>
    </w:p>
  </w:endnote>
  <w:endnote w:type="continuationSeparator" w:id="0">
    <w:p w:rsidR="00B54289" w:rsidRDefault="00B54289" w:rsidP="0002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151576"/>
      <w:docPartObj>
        <w:docPartGallery w:val="Page Numbers (Bottom of Page)"/>
        <w:docPartUnique/>
      </w:docPartObj>
    </w:sdtPr>
    <w:sdtEndPr>
      <w:rPr>
        <w:noProof/>
      </w:rPr>
    </w:sdtEndPr>
    <w:sdtContent>
      <w:p w:rsidR="00077998" w:rsidRDefault="00077998">
        <w:pPr>
          <w:pStyle w:val="Footer"/>
          <w:jc w:val="right"/>
        </w:pPr>
        <w:r>
          <w:fldChar w:fldCharType="begin"/>
        </w:r>
        <w:r>
          <w:instrText xml:space="preserve"> PAGE   \* MERGEFORMAT </w:instrText>
        </w:r>
        <w:r>
          <w:fldChar w:fldCharType="separate"/>
        </w:r>
        <w:r w:rsidR="00A26FE5">
          <w:rPr>
            <w:noProof/>
          </w:rPr>
          <w:t>2</w:t>
        </w:r>
        <w:r>
          <w:rPr>
            <w:noProof/>
          </w:rPr>
          <w:fldChar w:fldCharType="end"/>
        </w:r>
      </w:p>
    </w:sdtContent>
  </w:sdt>
  <w:p w:rsidR="00077998" w:rsidRDefault="0007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289" w:rsidRDefault="00B54289" w:rsidP="000221FD">
      <w:pPr>
        <w:spacing w:after="0" w:line="240" w:lineRule="auto"/>
      </w:pPr>
      <w:r>
        <w:separator/>
      </w:r>
    </w:p>
  </w:footnote>
  <w:footnote w:type="continuationSeparator" w:id="0">
    <w:p w:rsidR="00B54289" w:rsidRDefault="00B54289" w:rsidP="00022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872"/>
    <w:multiLevelType w:val="multilevel"/>
    <w:tmpl w:val="16F6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814ED"/>
    <w:multiLevelType w:val="multilevel"/>
    <w:tmpl w:val="EFBA7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931EF"/>
    <w:multiLevelType w:val="multilevel"/>
    <w:tmpl w:val="B800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C6C02"/>
    <w:multiLevelType w:val="hybridMultilevel"/>
    <w:tmpl w:val="15BE93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52718E"/>
    <w:multiLevelType w:val="multilevel"/>
    <w:tmpl w:val="340E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E6108"/>
    <w:multiLevelType w:val="multilevel"/>
    <w:tmpl w:val="7616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86F86"/>
    <w:multiLevelType w:val="multilevel"/>
    <w:tmpl w:val="866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47887"/>
    <w:multiLevelType w:val="multilevel"/>
    <w:tmpl w:val="30406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47590"/>
    <w:multiLevelType w:val="multilevel"/>
    <w:tmpl w:val="A858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994C9D"/>
    <w:multiLevelType w:val="multilevel"/>
    <w:tmpl w:val="BE6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94820"/>
    <w:multiLevelType w:val="hybridMultilevel"/>
    <w:tmpl w:val="00841206"/>
    <w:lvl w:ilvl="0" w:tplc="F76A558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C42C7F"/>
    <w:multiLevelType w:val="hybridMultilevel"/>
    <w:tmpl w:val="FF3AE08A"/>
    <w:lvl w:ilvl="0" w:tplc="18748626">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AE67EE"/>
    <w:multiLevelType w:val="multilevel"/>
    <w:tmpl w:val="DB8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6E299B"/>
    <w:multiLevelType w:val="hybridMultilevel"/>
    <w:tmpl w:val="94CE3E50"/>
    <w:lvl w:ilvl="0" w:tplc="26D623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A09C4"/>
    <w:multiLevelType w:val="multilevel"/>
    <w:tmpl w:val="C3D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25E9E"/>
    <w:multiLevelType w:val="multilevel"/>
    <w:tmpl w:val="5686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B3BAD"/>
    <w:multiLevelType w:val="hybridMultilevel"/>
    <w:tmpl w:val="2DD217EE"/>
    <w:lvl w:ilvl="0" w:tplc="85243144">
      <w:start w:val="1"/>
      <w:numFmt w:val="bullet"/>
      <w:lvlText w:val=""/>
      <w:lvlJc w:val="left"/>
      <w:pPr>
        <w:tabs>
          <w:tab w:val="num" w:pos="720"/>
        </w:tabs>
        <w:ind w:left="720" w:hanging="360"/>
      </w:pPr>
      <w:rPr>
        <w:rFonts w:ascii="Wingdings" w:hAnsi="Wingdings" w:hint="default"/>
      </w:rPr>
    </w:lvl>
    <w:lvl w:ilvl="1" w:tplc="6480120A" w:tentative="1">
      <w:start w:val="1"/>
      <w:numFmt w:val="bullet"/>
      <w:lvlText w:val=""/>
      <w:lvlJc w:val="left"/>
      <w:pPr>
        <w:tabs>
          <w:tab w:val="num" w:pos="1440"/>
        </w:tabs>
        <w:ind w:left="1440" w:hanging="360"/>
      </w:pPr>
      <w:rPr>
        <w:rFonts w:ascii="Wingdings" w:hAnsi="Wingdings" w:hint="default"/>
      </w:rPr>
    </w:lvl>
    <w:lvl w:ilvl="2" w:tplc="50C6117E" w:tentative="1">
      <w:start w:val="1"/>
      <w:numFmt w:val="bullet"/>
      <w:lvlText w:val=""/>
      <w:lvlJc w:val="left"/>
      <w:pPr>
        <w:tabs>
          <w:tab w:val="num" w:pos="2160"/>
        </w:tabs>
        <w:ind w:left="2160" w:hanging="360"/>
      </w:pPr>
      <w:rPr>
        <w:rFonts w:ascii="Wingdings" w:hAnsi="Wingdings" w:hint="default"/>
      </w:rPr>
    </w:lvl>
    <w:lvl w:ilvl="3" w:tplc="924C101C" w:tentative="1">
      <w:start w:val="1"/>
      <w:numFmt w:val="bullet"/>
      <w:lvlText w:val=""/>
      <w:lvlJc w:val="left"/>
      <w:pPr>
        <w:tabs>
          <w:tab w:val="num" w:pos="2880"/>
        </w:tabs>
        <w:ind w:left="2880" w:hanging="360"/>
      </w:pPr>
      <w:rPr>
        <w:rFonts w:ascii="Wingdings" w:hAnsi="Wingdings" w:hint="default"/>
      </w:rPr>
    </w:lvl>
    <w:lvl w:ilvl="4" w:tplc="76785506" w:tentative="1">
      <w:start w:val="1"/>
      <w:numFmt w:val="bullet"/>
      <w:lvlText w:val=""/>
      <w:lvlJc w:val="left"/>
      <w:pPr>
        <w:tabs>
          <w:tab w:val="num" w:pos="3600"/>
        </w:tabs>
        <w:ind w:left="3600" w:hanging="360"/>
      </w:pPr>
      <w:rPr>
        <w:rFonts w:ascii="Wingdings" w:hAnsi="Wingdings" w:hint="default"/>
      </w:rPr>
    </w:lvl>
    <w:lvl w:ilvl="5" w:tplc="1C50B046" w:tentative="1">
      <w:start w:val="1"/>
      <w:numFmt w:val="bullet"/>
      <w:lvlText w:val=""/>
      <w:lvlJc w:val="left"/>
      <w:pPr>
        <w:tabs>
          <w:tab w:val="num" w:pos="4320"/>
        </w:tabs>
        <w:ind w:left="4320" w:hanging="360"/>
      </w:pPr>
      <w:rPr>
        <w:rFonts w:ascii="Wingdings" w:hAnsi="Wingdings" w:hint="default"/>
      </w:rPr>
    </w:lvl>
    <w:lvl w:ilvl="6" w:tplc="E7681138" w:tentative="1">
      <w:start w:val="1"/>
      <w:numFmt w:val="bullet"/>
      <w:lvlText w:val=""/>
      <w:lvlJc w:val="left"/>
      <w:pPr>
        <w:tabs>
          <w:tab w:val="num" w:pos="5040"/>
        </w:tabs>
        <w:ind w:left="5040" w:hanging="360"/>
      </w:pPr>
      <w:rPr>
        <w:rFonts w:ascii="Wingdings" w:hAnsi="Wingdings" w:hint="default"/>
      </w:rPr>
    </w:lvl>
    <w:lvl w:ilvl="7" w:tplc="F806CAC6" w:tentative="1">
      <w:start w:val="1"/>
      <w:numFmt w:val="bullet"/>
      <w:lvlText w:val=""/>
      <w:lvlJc w:val="left"/>
      <w:pPr>
        <w:tabs>
          <w:tab w:val="num" w:pos="5760"/>
        </w:tabs>
        <w:ind w:left="5760" w:hanging="360"/>
      </w:pPr>
      <w:rPr>
        <w:rFonts w:ascii="Wingdings" w:hAnsi="Wingdings" w:hint="default"/>
      </w:rPr>
    </w:lvl>
    <w:lvl w:ilvl="8" w:tplc="8FDEA24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D2DBB"/>
    <w:multiLevelType w:val="multilevel"/>
    <w:tmpl w:val="1048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F74920"/>
    <w:multiLevelType w:val="multilevel"/>
    <w:tmpl w:val="2850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EC6840"/>
    <w:multiLevelType w:val="hybridMultilevel"/>
    <w:tmpl w:val="A4909C42"/>
    <w:lvl w:ilvl="0" w:tplc="EF701B8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E503B"/>
    <w:multiLevelType w:val="multilevel"/>
    <w:tmpl w:val="4442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E539B2"/>
    <w:multiLevelType w:val="hybridMultilevel"/>
    <w:tmpl w:val="0DA013B4"/>
    <w:lvl w:ilvl="0" w:tplc="3622FF5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903F0E"/>
    <w:multiLevelType w:val="multilevel"/>
    <w:tmpl w:val="774E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814644"/>
    <w:multiLevelType w:val="multilevel"/>
    <w:tmpl w:val="BC50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8579FE"/>
    <w:multiLevelType w:val="hybridMultilevel"/>
    <w:tmpl w:val="47CCE60C"/>
    <w:lvl w:ilvl="0" w:tplc="4CDC1A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B7D91"/>
    <w:multiLevelType w:val="hybridMultilevel"/>
    <w:tmpl w:val="CE0E8FEA"/>
    <w:lvl w:ilvl="0" w:tplc="8FEAA27C">
      <w:start w:val="1"/>
      <w:numFmt w:val="bullet"/>
      <w:lvlText w:val=""/>
      <w:lvlJc w:val="left"/>
      <w:pPr>
        <w:tabs>
          <w:tab w:val="num" w:pos="720"/>
        </w:tabs>
        <w:ind w:left="720" w:hanging="360"/>
      </w:pPr>
      <w:rPr>
        <w:rFonts w:ascii="Wingdings" w:hAnsi="Wingdings" w:hint="default"/>
      </w:rPr>
    </w:lvl>
    <w:lvl w:ilvl="1" w:tplc="E13C4E02" w:tentative="1">
      <w:start w:val="1"/>
      <w:numFmt w:val="bullet"/>
      <w:lvlText w:val=""/>
      <w:lvlJc w:val="left"/>
      <w:pPr>
        <w:tabs>
          <w:tab w:val="num" w:pos="1440"/>
        </w:tabs>
        <w:ind w:left="1440" w:hanging="360"/>
      </w:pPr>
      <w:rPr>
        <w:rFonts w:ascii="Wingdings" w:hAnsi="Wingdings" w:hint="default"/>
      </w:rPr>
    </w:lvl>
    <w:lvl w:ilvl="2" w:tplc="13621080" w:tentative="1">
      <w:start w:val="1"/>
      <w:numFmt w:val="bullet"/>
      <w:lvlText w:val=""/>
      <w:lvlJc w:val="left"/>
      <w:pPr>
        <w:tabs>
          <w:tab w:val="num" w:pos="2160"/>
        </w:tabs>
        <w:ind w:left="2160" w:hanging="360"/>
      </w:pPr>
      <w:rPr>
        <w:rFonts w:ascii="Wingdings" w:hAnsi="Wingdings" w:hint="default"/>
      </w:rPr>
    </w:lvl>
    <w:lvl w:ilvl="3" w:tplc="47FE66DA" w:tentative="1">
      <w:start w:val="1"/>
      <w:numFmt w:val="bullet"/>
      <w:lvlText w:val=""/>
      <w:lvlJc w:val="left"/>
      <w:pPr>
        <w:tabs>
          <w:tab w:val="num" w:pos="2880"/>
        </w:tabs>
        <w:ind w:left="2880" w:hanging="360"/>
      </w:pPr>
      <w:rPr>
        <w:rFonts w:ascii="Wingdings" w:hAnsi="Wingdings" w:hint="default"/>
      </w:rPr>
    </w:lvl>
    <w:lvl w:ilvl="4" w:tplc="3D84561E" w:tentative="1">
      <w:start w:val="1"/>
      <w:numFmt w:val="bullet"/>
      <w:lvlText w:val=""/>
      <w:lvlJc w:val="left"/>
      <w:pPr>
        <w:tabs>
          <w:tab w:val="num" w:pos="3600"/>
        </w:tabs>
        <w:ind w:left="3600" w:hanging="360"/>
      </w:pPr>
      <w:rPr>
        <w:rFonts w:ascii="Wingdings" w:hAnsi="Wingdings" w:hint="default"/>
      </w:rPr>
    </w:lvl>
    <w:lvl w:ilvl="5" w:tplc="3734139A" w:tentative="1">
      <w:start w:val="1"/>
      <w:numFmt w:val="bullet"/>
      <w:lvlText w:val=""/>
      <w:lvlJc w:val="left"/>
      <w:pPr>
        <w:tabs>
          <w:tab w:val="num" w:pos="4320"/>
        </w:tabs>
        <w:ind w:left="4320" w:hanging="360"/>
      </w:pPr>
      <w:rPr>
        <w:rFonts w:ascii="Wingdings" w:hAnsi="Wingdings" w:hint="default"/>
      </w:rPr>
    </w:lvl>
    <w:lvl w:ilvl="6" w:tplc="7586F154" w:tentative="1">
      <w:start w:val="1"/>
      <w:numFmt w:val="bullet"/>
      <w:lvlText w:val=""/>
      <w:lvlJc w:val="left"/>
      <w:pPr>
        <w:tabs>
          <w:tab w:val="num" w:pos="5040"/>
        </w:tabs>
        <w:ind w:left="5040" w:hanging="360"/>
      </w:pPr>
      <w:rPr>
        <w:rFonts w:ascii="Wingdings" w:hAnsi="Wingdings" w:hint="default"/>
      </w:rPr>
    </w:lvl>
    <w:lvl w:ilvl="7" w:tplc="ECD8B3B6" w:tentative="1">
      <w:start w:val="1"/>
      <w:numFmt w:val="bullet"/>
      <w:lvlText w:val=""/>
      <w:lvlJc w:val="left"/>
      <w:pPr>
        <w:tabs>
          <w:tab w:val="num" w:pos="5760"/>
        </w:tabs>
        <w:ind w:left="5760" w:hanging="360"/>
      </w:pPr>
      <w:rPr>
        <w:rFonts w:ascii="Wingdings" w:hAnsi="Wingdings" w:hint="default"/>
      </w:rPr>
    </w:lvl>
    <w:lvl w:ilvl="8" w:tplc="E33290C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C7C62"/>
    <w:multiLevelType w:val="multilevel"/>
    <w:tmpl w:val="0CDE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25"/>
  </w:num>
  <w:num w:numId="3">
    <w:abstractNumId w:val="15"/>
  </w:num>
  <w:num w:numId="4">
    <w:abstractNumId w:val="6"/>
  </w:num>
  <w:num w:numId="5">
    <w:abstractNumId w:val="0"/>
  </w:num>
  <w:num w:numId="6">
    <w:abstractNumId w:val="7"/>
  </w:num>
  <w:num w:numId="7">
    <w:abstractNumId w:val="14"/>
  </w:num>
  <w:num w:numId="8">
    <w:abstractNumId w:val="18"/>
  </w:num>
  <w:num w:numId="9">
    <w:abstractNumId w:val="20"/>
  </w:num>
  <w:num w:numId="10">
    <w:abstractNumId w:val="1"/>
  </w:num>
  <w:num w:numId="11">
    <w:abstractNumId w:val="19"/>
  </w:num>
  <w:num w:numId="12">
    <w:abstractNumId w:val="11"/>
  </w:num>
  <w:num w:numId="13">
    <w:abstractNumId w:val="21"/>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8"/>
  </w:num>
  <w:num w:numId="18">
    <w:abstractNumId w:val="22"/>
  </w:num>
  <w:num w:numId="19">
    <w:abstractNumId w:val="5"/>
  </w:num>
  <w:num w:numId="20">
    <w:abstractNumId w:val="26"/>
  </w:num>
  <w:num w:numId="21">
    <w:abstractNumId w:val="17"/>
  </w:num>
  <w:num w:numId="22">
    <w:abstractNumId w:val="12"/>
  </w:num>
  <w:num w:numId="23">
    <w:abstractNumId w:val="10"/>
  </w:num>
  <w:num w:numId="24">
    <w:abstractNumId w:val="9"/>
  </w:num>
  <w:num w:numId="25">
    <w:abstractNumId w:val="2"/>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5B"/>
    <w:rsid w:val="00005712"/>
    <w:rsid w:val="000073C0"/>
    <w:rsid w:val="0001083C"/>
    <w:rsid w:val="00012E5A"/>
    <w:rsid w:val="000221FD"/>
    <w:rsid w:val="00023399"/>
    <w:rsid w:val="00054043"/>
    <w:rsid w:val="00067E8F"/>
    <w:rsid w:val="00077998"/>
    <w:rsid w:val="0009033F"/>
    <w:rsid w:val="00091824"/>
    <w:rsid w:val="000A1799"/>
    <w:rsid w:val="000B548A"/>
    <w:rsid w:val="000C33A5"/>
    <w:rsid w:val="000C4C0C"/>
    <w:rsid w:val="000D179A"/>
    <w:rsid w:val="000D7589"/>
    <w:rsid w:val="000E4515"/>
    <w:rsid w:val="000F37B1"/>
    <w:rsid w:val="000F7904"/>
    <w:rsid w:val="000F7D55"/>
    <w:rsid w:val="000F7F6B"/>
    <w:rsid w:val="001031A3"/>
    <w:rsid w:val="001269AD"/>
    <w:rsid w:val="00136FAE"/>
    <w:rsid w:val="00146BF4"/>
    <w:rsid w:val="00190318"/>
    <w:rsid w:val="001A4EC7"/>
    <w:rsid w:val="001B0F5F"/>
    <w:rsid w:val="001B0F81"/>
    <w:rsid w:val="001B3067"/>
    <w:rsid w:val="001B4E86"/>
    <w:rsid w:val="001C3374"/>
    <w:rsid w:val="001D1E5A"/>
    <w:rsid w:val="001D5F56"/>
    <w:rsid w:val="001E36FF"/>
    <w:rsid w:val="001F588D"/>
    <w:rsid w:val="001F6ED1"/>
    <w:rsid w:val="00233954"/>
    <w:rsid w:val="00234776"/>
    <w:rsid w:val="0023596E"/>
    <w:rsid w:val="00247944"/>
    <w:rsid w:val="002531BC"/>
    <w:rsid w:val="00271459"/>
    <w:rsid w:val="00280943"/>
    <w:rsid w:val="00291B64"/>
    <w:rsid w:val="00294094"/>
    <w:rsid w:val="002C451F"/>
    <w:rsid w:val="002C7ACB"/>
    <w:rsid w:val="002E3B52"/>
    <w:rsid w:val="002F613D"/>
    <w:rsid w:val="0030661F"/>
    <w:rsid w:val="00322A0B"/>
    <w:rsid w:val="003355E6"/>
    <w:rsid w:val="00353683"/>
    <w:rsid w:val="00374999"/>
    <w:rsid w:val="00390F36"/>
    <w:rsid w:val="00395D54"/>
    <w:rsid w:val="0039602F"/>
    <w:rsid w:val="003A1A70"/>
    <w:rsid w:val="003B4031"/>
    <w:rsid w:val="003B7AE4"/>
    <w:rsid w:val="003C66F0"/>
    <w:rsid w:val="003D5954"/>
    <w:rsid w:val="003E4423"/>
    <w:rsid w:val="003F3A31"/>
    <w:rsid w:val="003F684C"/>
    <w:rsid w:val="00405421"/>
    <w:rsid w:val="00410A8E"/>
    <w:rsid w:val="00432D49"/>
    <w:rsid w:val="004459F7"/>
    <w:rsid w:val="00454E49"/>
    <w:rsid w:val="004634EA"/>
    <w:rsid w:val="00464FF9"/>
    <w:rsid w:val="004813C1"/>
    <w:rsid w:val="00483631"/>
    <w:rsid w:val="004965F1"/>
    <w:rsid w:val="004967F2"/>
    <w:rsid w:val="004C3633"/>
    <w:rsid w:val="004D05CA"/>
    <w:rsid w:val="004D38A7"/>
    <w:rsid w:val="004D715B"/>
    <w:rsid w:val="004F050C"/>
    <w:rsid w:val="004F3275"/>
    <w:rsid w:val="00503CEA"/>
    <w:rsid w:val="0051693F"/>
    <w:rsid w:val="005250D4"/>
    <w:rsid w:val="00525B7A"/>
    <w:rsid w:val="00544C90"/>
    <w:rsid w:val="005504C0"/>
    <w:rsid w:val="005831E7"/>
    <w:rsid w:val="0059104D"/>
    <w:rsid w:val="0059414C"/>
    <w:rsid w:val="00595D36"/>
    <w:rsid w:val="00596EFD"/>
    <w:rsid w:val="00597D03"/>
    <w:rsid w:val="005B117F"/>
    <w:rsid w:val="005B157F"/>
    <w:rsid w:val="005D057C"/>
    <w:rsid w:val="005D25FF"/>
    <w:rsid w:val="005E003C"/>
    <w:rsid w:val="005F2204"/>
    <w:rsid w:val="005F7927"/>
    <w:rsid w:val="00606D46"/>
    <w:rsid w:val="00622272"/>
    <w:rsid w:val="0063119F"/>
    <w:rsid w:val="006336F9"/>
    <w:rsid w:val="00642626"/>
    <w:rsid w:val="00646C17"/>
    <w:rsid w:val="00653738"/>
    <w:rsid w:val="00654E2D"/>
    <w:rsid w:val="00672B5B"/>
    <w:rsid w:val="00686401"/>
    <w:rsid w:val="006909FA"/>
    <w:rsid w:val="006A1D71"/>
    <w:rsid w:val="006A2A30"/>
    <w:rsid w:val="006C73A8"/>
    <w:rsid w:val="006D521A"/>
    <w:rsid w:val="00714E46"/>
    <w:rsid w:val="007618A6"/>
    <w:rsid w:val="00773866"/>
    <w:rsid w:val="00776067"/>
    <w:rsid w:val="00786DD0"/>
    <w:rsid w:val="007A6FB6"/>
    <w:rsid w:val="007B39AC"/>
    <w:rsid w:val="007C37CF"/>
    <w:rsid w:val="007C6606"/>
    <w:rsid w:val="007D30C8"/>
    <w:rsid w:val="007E3276"/>
    <w:rsid w:val="007F0F87"/>
    <w:rsid w:val="007F65F8"/>
    <w:rsid w:val="008021A2"/>
    <w:rsid w:val="008114B8"/>
    <w:rsid w:val="00816FF2"/>
    <w:rsid w:val="008230DB"/>
    <w:rsid w:val="00833F2F"/>
    <w:rsid w:val="008446D2"/>
    <w:rsid w:val="00846AF7"/>
    <w:rsid w:val="0085533F"/>
    <w:rsid w:val="008608EC"/>
    <w:rsid w:val="00860C99"/>
    <w:rsid w:val="00885E34"/>
    <w:rsid w:val="00891D4B"/>
    <w:rsid w:val="00891F70"/>
    <w:rsid w:val="00893457"/>
    <w:rsid w:val="008953E8"/>
    <w:rsid w:val="008A16D6"/>
    <w:rsid w:val="008B55EE"/>
    <w:rsid w:val="008C2027"/>
    <w:rsid w:val="008D631C"/>
    <w:rsid w:val="008F1AA2"/>
    <w:rsid w:val="00911BE1"/>
    <w:rsid w:val="00912A82"/>
    <w:rsid w:val="00920F64"/>
    <w:rsid w:val="009241AD"/>
    <w:rsid w:val="009327CF"/>
    <w:rsid w:val="00946668"/>
    <w:rsid w:val="00950CE0"/>
    <w:rsid w:val="0095721A"/>
    <w:rsid w:val="00957223"/>
    <w:rsid w:val="009A52D5"/>
    <w:rsid w:val="009B029F"/>
    <w:rsid w:val="009B6BF4"/>
    <w:rsid w:val="009C005A"/>
    <w:rsid w:val="009C6167"/>
    <w:rsid w:val="009C688D"/>
    <w:rsid w:val="009C77EE"/>
    <w:rsid w:val="009E301C"/>
    <w:rsid w:val="009E70B3"/>
    <w:rsid w:val="00A24A03"/>
    <w:rsid w:val="00A26574"/>
    <w:rsid w:val="00A26FE5"/>
    <w:rsid w:val="00A3049B"/>
    <w:rsid w:val="00A323A9"/>
    <w:rsid w:val="00A35224"/>
    <w:rsid w:val="00A43A31"/>
    <w:rsid w:val="00A44809"/>
    <w:rsid w:val="00A64D78"/>
    <w:rsid w:val="00A73F30"/>
    <w:rsid w:val="00A80551"/>
    <w:rsid w:val="00A87920"/>
    <w:rsid w:val="00A95E38"/>
    <w:rsid w:val="00AB1234"/>
    <w:rsid w:val="00AC492F"/>
    <w:rsid w:val="00AD56C2"/>
    <w:rsid w:val="00B00ADA"/>
    <w:rsid w:val="00B17825"/>
    <w:rsid w:val="00B2135B"/>
    <w:rsid w:val="00B26F11"/>
    <w:rsid w:val="00B358F8"/>
    <w:rsid w:val="00B36DDB"/>
    <w:rsid w:val="00B432DA"/>
    <w:rsid w:val="00B44A76"/>
    <w:rsid w:val="00B505DA"/>
    <w:rsid w:val="00B534BA"/>
    <w:rsid w:val="00B54289"/>
    <w:rsid w:val="00B747AD"/>
    <w:rsid w:val="00B76947"/>
    <w:rsid w:val="00B8308F"/>
    <w:rsid w:val="00B84C63"/>
    <w:rsid w:val="00BA5F2A"/>
    <w:rsid w:val="00BE643F"/>
    <w:rsid w:val="00BF5A3F"/>
    <w:rsid w:val="00BF6130"/>
    <w:rsid w:val="00BF7CC4"/>
    <w:rsid w:val="00C161D7"/>
    <w:rsid w:val="00C245A7"/>
    <w:rsid w:val="00C40672"/>
    <w:rsid w:val="00C84549"/>
    <w:rsid w:val="00CB7431"/>
    <w:rsid w:val="00CC245B"/>
    <w:rsid w:val="00CE55CE"/>
    <w:rsid w:val="00CF22BE"/>
    <w:rsid w:val="00D318F4"/>
    <w:rsid w:val="00D351D8"/>
    <w:rsid w:val="00D46949"/>
    <w:rsid w:val="00D5797B"/>
    <w:rsid w:val="00D606D7"/>
    <w:rsid w:val="00D74882"/>
    <w:rsid w:val="00D76DA3"/>
    <w:rsid w:val="00D8531A"/>
    <w:rsid w:val="00D9012A"/>
    <w:rsid w:val="00D910A7"/>
    <w:rsid w:val="00D97385"/>
    <w:rsid w:val="00DC1EAB"/>
    <w:rsid w:val="00DC73E1"/>
    <w:rsid w:val="00DD1244"/>
    <w:rsid w:val="00DD36EF"/>
    <w:rsid w:val="00DE6ACC"/>
    <w:rsid w:val="00DF61A5"/>
    <w:rsid w:val="00E234C7"/>
    <w:rsid w:val="00E27E8D"/>
    <w:rsid w:val="00E35269"/>
    <w:rsid w:val="00E35A3B"/>
    <w:rsid w:val="00E535C7"/>
    <w:rsid w:val="00E954C7"/>
    <w:rsid w:val="00EA2AD6"/>
    <w:rsid w:val="00EA74BB"/>
    <w:rsid w:val="00EB0FB9"/>
    <w:rsid w:val="00EF500A"/>
    <w:rsid w:val="00EF6B2D"/>
    <w:rsid w:val="00F07415"/>
    <w:rsid w:val="00F14E64"/>
    <w:rsid w:val="00F168D9"/>
    <w:rsid w:val="00F3174F"/>
    <w:rsid w:val="00F54113"/>
    <w:rsid w:val="00F662A2"/>
    <w:rsid w:val="00F7649D"/>
    <w:rsid w:val="00FA2270"/>
    <w:rsid w:val="00FB5D50"/>
    <w:rsid w:val="00FC2FDF"/>
    <w:rsid w:val="00FD3E8C"/>
    <w:rsid w:val="00FF0CA3"/>
    <w:rsid w:val="00FF6058"/>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6F51B"/>
  <w15:chartTrackingRefBased/>
  <w15:docId w15:val="{2C90F8AF-78FD-4613-9DDB-6273B562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91824"/>
    <w:pPr>
      <w:spacing w:before="1200" w:after="0" w:line="240" w:lineRule="auto"/>
      <w:outlineLvl w:val="0"/>
    </w:pPr>
    <w:rPr>
      <w:rFonts w:ascii="Century Gothic" w:eastAsia="Times New Roman" w:hAnsi="Century Gothic" w:cs="Times New Roman"/>
      <w:caps/>
      <w:color w:val="2A5A78"/>
      <w:spacing w:val="-5"/>
      <w:sz w:val="84"/>
      <w:szCs w:val="44"/>
    </w:rPr>
  </w:style>
  <w:style w:type="paragraph" w:styleId="Heading2">
    <w:name w:val="heading 2"/>
    <w:basedOn w:val="Normal"/>
    <w:next w:val="Normal"/>
    <w:link w:val="Heading2Char"/>
    <w:uiPriority w:val="9"/>
    <w:semiHidden/>
    <w:unhideWhenUsed/>
    <w:qFormat/>
    <w:rsid w:val="005E0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35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2135B"/>
    <w:pPr>
      <w:spacing w:after="0" w:line="240" w:lineRule="auto"/>
      <w:ind w:left="720"/>
      <w:contextualSpacing/>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91824"/>
    <w:rPr>
      <w:color w:val="0563C1" w:themeColor="hyperlink"/>
      <w:u w:val="single"/>
    </w:rPr>
  </w:style>
  <w:style w:type="character" w:customStyle="1" w:styleId="Heading1Char">
    <w:name w:val="Heading 1 Char"/>
    <w:basedOn w:val="DefaultParagraphFont"/>
    <w:link w:val="Heading1"/>
    <w:rsid w:val="00091824"/>
    <w:rPr>
      <w:rFonts w:ascii="Century Gothic" w:eastAsia="Times New Roman" w:hAnsi="Century Gothic" w:cs="Times New Roman"/>
      <w:caps/>
      <w:color w:val="2A5A78"/>
      <w:spacing w:val="-5"/>
      <w:sz w:val="84"/>
      <w:szCs w:val="44"/>
    </w:rPr>
  </w:style>
  <w:style w:type="character" w:customStyle="1" w:styleId="BoldTextChar">
    <w:name w:val="Bold Text Char"/>
    <w:link w:val="BoldText"/>
    <w:locked/>
    <w:rsid w:val="00091824"/>
    <w:rPr>
      <w:rFonts w:ascii="Century Gothic" w:hAnsi="Century Gothic"/>
      <w:b/>
      <w:sz w:val="18"/>
      <w:szCs w:val="18"/>
    </w:rPr>
  </w:style>
  <w:style w:type="paragraph" w:customStyle="1" w:styleId="BoldText">
    <w:name w:val="Bold Text"/>
    <w:basedOn w:val="Normal"/>
    <w:link w:val="BoldTextChar"/>
    <w:rsid w:val="00091824"/>
    <w:pPr>
      <w:spacing w:after="220" w:line="336" w:lineRule="auto"/>
    </w:pPr>
    <w:rPr>
      <w:rFonts w:ascii="Century Gothic" w:hAnsi="Century Gothic"/>
      <w:b/>
      <w:sz w:val="18"/>
      <w:szCs w:val="18"/>
    </w:rPr>
  </w:style>
  <w:style w:type="paragraph" w:customStyle="1" w:styleId="yiv2170457229msonormal">
    <w:name w:val="yiv2170457229msonormal"/>
    <w:basedOn w:val="Normal"/>
    <w:rsid w:val="000F3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651884774msonormal">
    <w:name w:val="yiv3651884774msonormal"/>
    <w:basedOn w:val="Normal"/>
    <w:rsid w:val="0040542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C005A"/>
    <w:rPr>
      <w:sz w:val="16"/>
      <w:szCs w:val="16"/>
    </w:rPr>
  </w:style>
  <w:style w:type="paragraph" w:styleId="CommentText">
    <w:name w:val="annotation text"/>
    <w:basedOn w:val="Normal"/>
    <w:link w:val="CommentTextChar"/>
    <w:uiPriority w:val="99"/>
    <w:semiHidden/>
    <w:unhideWhenUsed/>
    <w:rsid w:val="009C005A"/>
    <w:pPr>
      <w:spacing w:line="240" w:lineRule="auto"/>
    </w:pPr>
    <w:rPr>
      <w:sz w:val="20"/>
      <w:szCs w:val="20"/>
    </w:rPr>
  </w:style>
  <w:style w:type="character" w:customStyle="1" w:styleId="CommentTextChar">
    <w:name w:val="Comment Text Char"/>
    <w:basedOn w:val="DefaultParagraphFont"/>
    <w:link w:val="CommentText"/>
    <w:uiPriority w:val="99"/>
    <w:semiHidden/>
    <w:rsid w:val="009C005A"/>
    <w:rPr>
      <w:sz w:val="20"/>
      <w:szCs w:val="20"/>
    </w:rPr>
  </w:style>
  <w:style w:type="paragraph" w:styleId="CommentSubject">
    <w:name w:val="annotation subject"/>
    <w:basedOn w:val="CommentText"/>
    <w:next w:val="CommentText"/>
    <w:link w:val="CommentSubjectChar"/>
    <w:uiPriority w:val="99"/>
    <w:semiHidden/>
    <w:unhideWhenUsed/>
    <w:rsid w:val="009C005A"/>
    <w:rPr>
      <w:b/>
      <w:bCs/>
    </w:rPr>
  </w:style>
  <w:style w:type="character" w:customStyle="1" w:styleId="CommentSubjectChar">
    <w:name w:val="Comment Subject Char"/>
    <w:basedOn w:val="CommentTextChar"/>
    <w:link w:val="CommentSubject"/>
    <w:uiPriority w:val="99"/>
    <w:semiHidden/>
    <w:rsid w:val="009C005A"/>
    <w:rPr>
      <w:b/>
      <w:bCs/>
      <w:sz w:val="20"/>
      <w:szCs w:val="20"/>
    </w:rPr>
  </w:style>
  <w:style w:type="paragraph" w:styleId="BalloonText">
    <w:name w:val="Balloon Text"/>
    <w:basedOn w:val="Normal"/>
    <w:link w:val="BalloonTextChar"/>
    <w:uiPriority w:val="99"/>
    <w:semiHidden/>
    <w:unhideWhenUsed/>
    <w:rsid w:val="009C00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005A"/>
    <w:rPr>
      <w:rFonts w:ascii="Times New Roman" w:hAnsi="Times New Roman" w:cs="Times New Roman"/>
      <w:sz w:val="18"/>
      <w:szCs w:val="18"/>
    </w:rPr>
  </w:style>
  <w:style w:type="paragraph" w:customStyle="1" w:styleId="yiv8329608584msonormal">
    <w:name w:val="yiv8329608584msonormal"/>
    <w:basedOn w:val="Normal"/>
    <w:rsid w:val="00A35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E003C"/>
    <w:rPr>
      <w:rFonts w:asciiTheme="majorHAnsi" w:eastAsiaTheme="majorEastAsia" w:hAnsiTheme="majorHAnsi" w:cstheme="majorBidi"/>
      <w:color w:val="2E74B5" w:themeColor="accent1" w:themeShade="BF"/>
      <w:sz w:val="26"/>
      <w:szCs w:val="26"/>
    </w:rPr>
  </w:style>
  <w:style w:type="paragraph" w:customStyle="1" w:styleId="ContactInformation">
    <w:name w:val="Contact Information"/>
    <w:basedOn w:val="Normal"/>
    <w:rsid w:val="005E003C"/>
    <w:pPr>
      <w:spacing w:after="0" w:line="180" w:lineRule="exact"/>
    </w:pPr>
    <w:rPr>
      <w:rFonts w:ascii="Century Gothic" w:eastAsia="Times New Roman" w:hAnsi="Century Gothic" w:cs="Times New Roman"/>
      <w:color w:val="2A5A78"/>
      <w:spacing w:val="-5"/>
      <w:sz w:val="16"/>
      <w:szCs w:val="20"/>
    </w:rPr>
  </w:style>
  <w:style w:type="paragraph" w:customStyle="1" w:styleId="ContactName">
    <w:name w:val="Contact Name"/>
    <w:basedOn w:val="ContactInformation"/>
    <w:rsid w:val="005E003C"/>
    <w:rPr>
      <w:b/>
    </w:rPr>
  </w:style>
  <w:style w:type="paragraph" w:styleId="Header">
    <w:name w:val="header"/>
    <w:basedOn w:val="Normal"/>
    <w:link w:val="HeaderChar"/>
    <w:uiPriority w:val="99"/>
    <w:unhideWhenUsed/>
    <w:rsid w:val="0007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98"/>
  </w:style>
  <w:style w:type="paragraph" w:styleId="Footer">
    <w:name w:val="footer"/>
    <w:basedOn w:val="Normal"/>
    <w:link w:val="FooterChar"/>
    <w:uiPriority w:val="99"/>
    <w:unhideWhenUsed/>
    <w:rsid w:val="0007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2100">
      <w:bodyDiv w:val="1"/>
      <w:marLeft w:val="0"/>
      <w:marRight w:val="0"/>
      <w:marTop w:val="0"/>
      <w:marBottom w:val="0"/>
      <w:divBdr>
        <w:top w:val="none" w:sz="0" w:space="0" w:color="auto"/>
        <w:left w:val="none" w:sz="0" w:space="0" w:color="auto"/>
        <w:bottom w:val="none" w:sz="0" w:space="0" w:color="auto"/>
        <w:right w:val="none" w:sz="0" w:space="0" w:color="auto"/>
      </w:divBdr>
    </w:div>
    <w:div w:id="34472038">
      <w:bodyDiv w:val="1"/>
      <w:marLeft w:val="0"/>
      <w:marRight w:val="0"/>
      <w:marTop w:val="0"/>
      <w:marBottom w:val="0"/>
      <w:divBdr>
        <w:top w:val="none" w:sz="0" w:space="0" w:color="auto"/>
        <w:left w:val="none" w:sz="0" w:space="0" w:color="auto"/>
        <w:bottom w:val="none" w:sz="0" w:space="0" w:color="auto"/>
        <w:right w:val="none" w:sz="0" w:space="0" w:color="auto"/>
      </w:divBdr>
    </w:div>
    <w:div w:id="121459175">
      <w:bodyDiv w:val="1"/>
      <w:marLeft w:val="0"/>
      <w:marRight w:val="0"/>
      <w:marTop w:val="0"/>
      <w:marBottom w:val="0"/>
      <w:divBdr>
        <w:top w:val="none" w:sz="0" w:space="0" w:color="auto"/>
        <w:left w:val="none" w:sz="0" w:space="0" w:color="auto"/>
        <w:bottom w:val="none" w:sz="0" w:space="0" w:color="auto"/>
        <w:right w:val="none" w:sz="0" w:space="0" w:color="auto"/>
      </w:divBdr>
    </w:div>
    <w:div w:id="156768950">
      <w:bodyDiv w:val="1"/>
      <w:marLeft w:val="0"/>
      <w:marRight w:val="0"/>
      <w:marTop w:val="0"/>
      <w:marBottom w:val="0"/>
      <w:divBdr>
        <w:top w:val="none" w:sz="0" w:space="0" w:color="auto"/>
        <w:left w:val="none" w:sz="0" w:space="0" w:color="auto"/>
        <w:bottom w:val="none" w:sz="0" w:space="0" w:color="auto"/>
        <w:right w:val="none" w:sz="0" w:space="0" w:color="auto"/>
      </w:divBdr>
    </w:div>
    <w:div w:id="171845402">
      <w:bodyDiv w:val="1"/>
      <w:marLeft w:val="0"/>
      <w:marRight w:val="0"/>
      <w:marTop w:val="0"/>
      <w:marBottom w:val="0"/>
      <w:divBdr>
        <w:top w:val="none" w:sz="0" w:space="0" w:color="auto"/>
        <w:left w:val="none" w:sz="0" w:space="0" w:color="auto"/>
        <w:bottom w:val="none" w:sz="0" w:space="0" w:color="auto"/>
        <w:right w:val="none" w:sz="0" w:space="0" w:color="auto"/>
      </w:divBdr>
    </w:div>
    <w:div w:id="629823229">
      <w:bodyDiv w:val="1"/>
      <w:marLeft w:val="0"/>
      <w:marRight w:val="0"/>
      <w:marTop w:val="0"/>
      <w:marBottom w:val="0"/>
      <w:divBdr>
        <w:top w:val="none" w:sz="0" w:space="0" w:color="auto"/>
        <w:left w:val="none" w:sz="0" w:space="0" w:color="auto"/>
        <w:bottom w:val="none" w:sz="0" w:space="0" w:color="auto"/>
        <w:right w:val="none" w:sz="0" w:space="0" w:color="auto"/>
      </w:divBdr>
    </w:div>
    <w:div w:id="693313257">
      <w:bodyDiv w:val="1"/>
      <w:marLeft w:val="0"/>
      <w:marRight w:val="0"/>
      <w:marTop w:val="0"/>
      <w:marBottom w:val="0"/>
      <w:divBdr>
        <w:top w:val="none" w:sz="0" w:space="0" w:color="auto"/>
        <w:left w:val="none" w:sz="0" w:space="0" w:color="auto"/>
        <w:bottom w:val="none" w:sz="0" w:space="0" w:color="auto"/>
        <w:right w:val="none" w:sz="0" w:space="0" w:color="auto"/>
      </w:divBdr>
      <w:divsChild>
        <w:div w:id="1698849933">
          <w:marLeft w:val="0"/>
          <w:marRight w:val="0"/>
          <w:marTop w:val="0"/>
          <w:marBottom w:val="0"/>
          <w:divBdr>
            <w:top w:val="none" w:sz="0" w:space="0" w:color="auto"/>
            <w:left w:val="none" w:sz="0" w:space="0" w:color="auto"/>
            <w:bottom w:val="none" w:sz="0" w:space="0" w:color="auto"/>
            <w:right w:val="none" w:sz="0" w:space="0" w:color="auto"/>
          </w:divBdr>
          <w:divsChild>
            <w:div w:id="1799225947">
              <w:marLeft w:val="0"/>
              <w:marRight w:val="0"/>
              <w:marTop w:val="0"/>
              <w:marBottom w:val="0"/>
              <w:divBdr>
                <w:top w:val="none" w:sz="0" w:space="0" w:color="auto"/>
                <w:left w:val="none" w:sz="0" w:space="0" w:color="auto"/>
                <w:bottom w:val="none" w:sz="0" w:space="0" w:color="auto"/>
                <w:right w:val="none" w:sz="0" w:space="0" w:color="auto"/>
              </w:divBdr>
              <w:divsChild>
                <w:div w:id="1657299898">
                  <w:marLeft w:val="0"/>
                  <w:marRight w:val="0"/>
                  <w:marTop w:val="0"/>
                  <w:marBottom w:val="0"/>
                  <w:divBdr>
                    <w:top w:val="none" w:sz="0" w:space="0" w:color="auto"/>
                    <w:left w:val="none" w:sz="0" w:space="0" w:color="auto"/>
                    <w:bottom w:val="none" w:sz="0" w:space="0" w:color="auto"/>
                    <w:right w:val="none" w:sz="0" w:space="0" w:color="auto"/>
                  </w:divBdr>
                  <w:divsChild>
                    <w:div w:id="1020277999">
                      <w:marLeft w:val="0"/>
                      <w:marRight w:val="0"/>
                      <w:marTop w:val="0"/>
                      <w:marBottom w:val="0"/>
                      <w:divBdr>
                        <w:top w:val="none" w:sz="0" w:space="0" w:color="auto"/>
                        <w:left w:val="none" w:sz="0" w:space="0" w:color="auto"/>
                        <w:bottom w:val="none" w:sz="0" w:space="0" w:color="auto"/>
                        <w:right w:val="none" w:sz="0" w:space="0" w:color="auto"/>
                      </w:divBdr>
                      <w:divsChild>
                        <w:div w:id="1860241940">
                          <w:marLeft w:val="0"/>
                          <w:marRight w:val="0"/>
                          <w:marTop w:val="0"/>
                          <w:marBottom w:val="0"/>
                          <w:divBdr>
                            <w:top w:val="none" w:sz="0" w:space="0" w:color="auto"/>
                            <w:left w:val="none" w:sz="0" w:space="0" w:color="auto"/>
                            <w:bottom w:val="none" w:sz="0" w:space="0" w:color="auto"/>
                            <w:right w:val="none" w:sz="0" w:space="0" w:color="auto"/>
                          </w:divBdr>
                          <w:divsChild>
                            <w:div w:id="7044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3534">
                      <w:marLeft w:val="0"/>
                      <w:marRight w:val="0"/>
                      <w:marTop w:val="0"/>
                      <w:marBottom w:val="0"/>
                      <w:divBdr>
                        <w:top w:val="none" w:sz="0" w:space="0" w:color="auto"/>
                        <w:left w:val="none" w:sz="0" w:space="0" w:color="auto"/>
                        <w:bottom w:val="none" w:sz="0" w:space="0" w:color="auto"/>
                        <w:right w:val="none" w:sz="0" w:space="0" w:color="auto"/>
                      </w:divBdr>
                      <w:divsChild>
                        <w:div w:id="1211647600">
                          <w:marLeft w:val="0"/>
                          <w:marRight w:val="0"/>
                          <w:marTop w:val="0"/>
                          <w:marBottom w:val="0"/>
                          <w:divBdr>
                            <w:top w:val="none" w:sz="0" w:space="0" w:color="auto"/>
                            <w:left w:val="none" w:sz="0" w:space="0" w:color="auto"/>
                            <w:bottom w:val="none" w:sz="0" w:space="0" w:color="auto"/>
                            <w:right w:val="none" w:sz="0" w:space="0" w:color="auto"/>
                          </w:divBdr>
                          <w:divsChild>
                            <w:div w:id="681856506">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907679">
      <w:bodyDiv w:val="1"/>
      <w:marLeft w:val="0"/>
      <w:marRight w:val="0"/>
      <w:marTop w:val="0"/>
      <w:marBottom w:val="0"/>
      <w:divBdr>
        <w:top w:val="none" w:sz="0" w:space="0" w:color="auto"/>
        <w:left w:val="none" w:sz="0" w:space="0" w:color="auto"/>
        <w:bottom w:val="none" w:sz="0" w:space="0" w:color="auto"/>
        <w:right w:val="none" w:sz="0" w:space="0" w:color="auto"/>
      </w:divBdr>
    </w:div>
    <w:div w:id="930090637">
      <w:bodyDiv w:val="1"/>
      <w:marLeft w:val="0"/>
      <w:marRight w:val="0"/>
      <w:marTop w:val="0"/>
      <w:marBottom w:val="0"/>
      <w:divBdr>
        <w:top w:val="none" w:sz="0" w:space="0" w:color="auto"/>
        <w:left w:val="none" w:sz="0" w:space="0" w:color="auto"/>
        <w:bottom w:val="none" w:sz="0" w:space="0" w:color="auto"/>
        <w:right w:val="none" w:sz="0" w:space="0" w:color="auto"/>
      </w:divBdr>
    </w:div>
    <w:div w:id="1020427263">
      <w:bodyDiv w:val="1"/>
      <w:marLeft w:val="0"/>
      <w:marRight w:val="0"/>
      <w:marTop w:val="0"/>
      <w:marBottom w:val="0"/>
      <w:divBdr>
        <w:top w:val="none" w:sz="0" w:space="0" w:color="auto"/>
        <w:left w:val="none" w:sz="0" w:space="0" w:color="auto"/>
        <w:bottom w:val="none" w:sz="0" w:space="0" w:color="auto"/>
        <w:right w:val="none" w:sz="0" w:space="0" w:color="auto"/>
      </w:divBdr>
    </w:div>
    <w:div w:id="1021275045">
      <w:bodyDiv w:val="1"/>
      <w:marLeft w:val="0"/>
      <w:marRight w:val="0"/>
      <w:marTop w:val="0"/>
      <w:marBottom w:val="0"/>
      <w:divBdr>
        <w:top w:val="none" w:sz="0" w:space="0" w:color="auto"/>
        <w:left w:val="none" w:sz="0" w:space="0" w:color="auto"/>
        <w:bottom w:val="none" w:sz="0" w:space="0" w:color="auto"/>
        <w:right w:val="none" w:sz="0" w:space="0" w:color="auto"/>
      </w:divBdr>
    </w:div>
    <w:div w:id="1051198009">
      <w:bodyDiv w:val="1"/>
      <w:marLeft w:val="0"/>
      <w:marRight w:val="0"/>
      <w:marTop w:val="0"/>
      <w:marBottom w:val="0"/>
      <w:divBdr>
        <w:top w:val="none" w:sz="0" w:space="0" w:color="auto"/>
        <w:left w:val="none" w:sz="0" w:space="0" w:color="auto"/>
        <w:bottom w:val="none" w:sz="0" w:space="0" w:color="auto"/>
        <w:right w:val="none" w:sz="0" w:space="0" w:color="auto"/>
      </w:divBdr>
    </w:div>
    <w:div w:id="1117137962">
      <w:bodyDiv w:val="1"/>
      <w:marLeft w:val="0"/>
      <w:marRight w:val="0"/>
      <w:marTop w:val="0"/>
      <w:marBottom w:val="0"/>
      <w:divBdr>
        <w:top w:val="none" w:sz="0" w:space="0" w:color="auto"/>
        <w:left w:val="none" w:sz="0" w:space="0" w:color="auto"/>
        <w:bottom w:val="none" w:sz="0" w:space="0" w:color="auto"/>
        <w:right w:val="none" w:sz="0" w:space="0" w:color="auto"/>
      </w:divBdr>
    </w:div>
    <w:div w:id="1368216180">
      <w:bodyDiv w:val="1"/>
      <w:marLeft w:val="0"/>
      <w:marRight w:val="0"/>
      <w:marTop w:val="0"/>
      <w:marBottom w:val="0"/>
      <w:divBdr>
        <w:top w:val="none" w:sz="0" w:space="0" w:color="auto"/>
        <w:left w:val="none" w:sz="0" w:space="0" w:color="auto"/>
        <w:bottom w:val="none" w:sz="0" w:space="0" w:color="auto"/>
        <w:right w:val="none" w:sz="0" w:space="0" w:color="auto"/>
      </w:divBdr>
    </w:div>
    <w:div w:id="1392922807">
      <w:bodyDiv w:val="1"/>
      <w:marLeft w:val="0"/>
      <w:marRight w:val="0"/>
      <w:marTop w:val="0"/>
      <w:marBottom w:val="0"/>
      <w:divBdr>
        <w:top w:val="none" w:sz="0" w:space="0" w:color="auto"/>
        <w:left w:val="none" w:sz="0" w:space="0" w:color="auto"/>
        <w:bottom w:val="none" w:sz="0" w:space="0" w:color="auto"/>
        <w:right w:val="none" w:sz="0" w:space="0" w:color="auto"/>
      </w:divBdr>
      <w:divsChild>
        <w:div w:id="1992103226">
          <w:marLeft w:val="0"/>
          <w:marRight w:val="0"/>
          <w:marTop w:val="0"/>
          <w:marBottom w:val="0"/>
          <w:divBdr>
            <w:top w:val="none" w:sz="0" w:space="0" w:color="auto"/>
            <w:left w:val="none" w:sz="0" w:space="0" w:color="auto"/>
            <w:bottom w:val="none" w:sz="0" w:space="0" w:color="auto"/>
            <w:right w:val="none" w:sz="0" w:space="0" w:color="auto"/>
          </w:divBdr>
          <w:divsChild>
            <w:div w:id="2090958580">
              <w:marLeft w:val="0"/>
              <w:marRight w:val="0"/>
              <w:marTop w:val="0"/>
              <w:marBottom w:val="0"/>
              <w:divBdr>
                <w:top w:val="none" w:sz="0" w:space="0" w:color="auto"/>
                <w:left w:val="none" w:sz="0" w:space="0" w:color="auto"/>
                <w:bottom w:val="none" w:sz="0" w:space="0" w:color="auto"/>
                <w:right w:val="none" w:sz="0" w:space="0" w:color="auto"/>
              </w:divBdr>
              <w:divsChild>
                <w:div w:id="5629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sChild>
        <w:div w:id="194120810">
          <w:marLeft w:val="0"/>
          <w:marRight w:val="0"/>
          <w:marTop w:val="0"/>
          <w:marBottom w:val="0"/>
          <w:divBdr>
            <w:top w:val="none" w:sz="0" w:space="0" w:color="auto"/>
            <w:left w:val="none" w:sz="0" w:space="0" w:color="auto"/>
            <w:bottom w:val="none" w:sz="0" w:space="0" w:color="auto"/>
            <w:right w:val="none" w:sz="0" w:space="0" w:color="auto"/>
          </w:divBdr>
          <w:divsChild>
            <w:div w:id="1097210144">
              <w:marLeft w:val="0"/>
              <w:marRight w:val="0"/>
              <w:marTop w:val="0"/>
              <w:marBottom w:val="0"/>
              <w:divBdr>
                <w:top w:val="none" w:sz="0" w:space="0" w:color="auto"/>
                <w:left w:val="none" w:sz="0" w:space="0" w:color="auto"/>
                <w:bottom w:val="none" w:sz="0" w:space="0" w:color="auto"/>
                <w:right w:val="none" w:sz="0" w:space="0" w:color="auto"/>
              </w:divBdr>
              <w:divsChild>
                <w:div w:id="1993018958">
                  <w:marLeft w:val="0"/>
                  <w:marRight w:val="0"/>
                  <w:marTop w:val="0"/>
                  <w:marBottom w:val="0"/>
                  <w:divBdr>
                    <w:top w:val="none" w:sz="0" w:space="0" w:color="auto"/>
                    <w:left w:val="none" w:sz="0" w:space="0" w:color="auto"/>
                    <w:bottom w:val="none" w:sz="0" w:space="0" w:color="auto"/>
                    <w:right w:val="none" w:sz="0" w:space="0" w:color="auto"/>
                  </w:divBdr>
                  <w:divsChild>
                    <w:div w:id="750464947">
                      <w:marLeft w:val="0"/>
                      <w:marRight w:val="0"/>
                      <w:marTop w:val="0"/>
                      <w:marBottom w:val="0"/>
                      <w:divBdr>
                        <w:top w:val="none" w:sz="0" w:space="0" w:color="auto"/>
                        <w:left w:val="none" w:sz="0" w:space="0" w:color="auto"/>
                        <w:bottom w:val="none" w:sz="0" w:space="0" w:color="auto"/>
                        <w:right w:val="none" w:sz="0" w:space="0" w:color="auto"/>
                      </w:divBdr>
                      <w:divsChild>
                        <w:div w:id="1249729724">
                          <w:marLeft w:val="0"/>
                          <w:marRight w:val="0"/>
                          <w:marTop w:val="0"/>
                          <w:marBottom w:val="0"/>
                          <w:divBdr>
                            <w:top w:val="none" w:sz="0" w:space="0" w:color="auto"/>
                            <w:left w:val="none" w:sz="0" w:space="0" w:color="auto"/>
                            <w:bottom w:val="none" w:sz="0" w:space="0" w:color="auto"/>
                            <w:right w:val="none" w:sz="0" w:space="0" w:color="auto"/>
                          </w:divBdr>
                          <w:divsChild>
                            <w:div w:id="18801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936296">
              <w:marLeft w:val="0"/>
              <w:marRight w:val="0"/>
              <w:marTop w:val="0"/>
              <w:marBottom w:val="0"/>
              <w:divBdr>
                <w:top w:val="none" w:sz="0" w:space="0" w:color="auto"/>
                <w:left w:val="none" w:sz="0" w:space="0" w:color="auto"/>
                <w:bottom w:val="none" w:sz="0" w:space="0" w:color="auto"/>
                <w:right w:val="none" w:sz="0" w:space="0" w:color="auto"/>
              </w:divBdr>
              <w:divsChild>
                <w:div w:id="2112040968">
                  <w:marLeft w:val="0"/>
                  <w:marRight w:val="0"/>
                  <w:marTop w:val="0"/>
                  <w:marBottom w:val="0"/>
                  <w:divBdr>
                    <w:top w:val="none" w:sz="0" w:space="0" w:color="auto"/>
                    <w:left w:val="none" w:sz="0" w:space="0" w:color="auto"/>
                    <w:bottom w:val="none" w:sz="0" w:space="0" w:color="auto"/>
                    <w:right w:val="none" w:sz="0" w:space="0" w:color="auto"/>
                  </w:divBdr>
                  <w:divsChild>
                    <w:div w:id="688722238">
                      <w:marLeft w:val="0"/>
                      <w:marRight w:val="0"/>
                      <w:marTop w:val="0"/>
                      <w:marBottom w:val="0"/>
                      <w:divBdr>
                        <w:top w:val="none" w:sz="0" w:space="0" w:color="auto"/>
                        <w:left w:val="none" w:sz="0" w:space="0" w:color="auto"/>
                        <w:bottom w:val="none" w:sz="0" w:space="0" w:color="auto"/>
                        <w:right w:val="none" w:sz="0" w:space="0" w:color="auto"/>
                      </w:divBdr>
                      <w:divsChild>
                        <w:div w:id="423067548">
                          <w:marLeft w:val="0"/>
                          <w:marRight w:val="0"/>
                          <w:marTop w:val="0"/>
                          <w:marBottom w:val="0"/>
                          <w:divBdr>
                            <w:top w:val="none" w:sz="0" w:space="0" w:color="auto"/>
                            <w:left w:val="none" w:sz="0" w:space="0" w:color="auto"/>
                            <w:bottom w:val="none" w:sz="0" w:space="0" w:color="auto"/>
                            <w:right w:val="none" w:sz="0" w:space="0" w:color="auto"/>
                          </w:divBdr>
                          <w:divsChild>
                            <w:div w:id="15651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146683">
      <w:bodyDiv w:val="1"/>
      <w:marLeft w:val="0"/>
      <w:marRight w:val="0"/>
      <w:marTop w:val="0"/>
      <w:marBottom w:val="0"/>
      <w:divBdr>
        <w:top w:val="none" w:sz="0" w:space="0" w:color="auto"/>
        <w:left w:val="none" w:sz="0" w:space="0" w:color="auto"/>
        <w:bottom w:val="none" w:sz="0" w:space="0" w:color="auto"/>
        <w:right w:val="none" w:sz="0" w:space="0" w:color="auto"/>
      </w:divBdr>
    </w:div>
    <w:div w:id="19015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vocor.com" TargetMode="External"/><Relationship Id="rId4" Type="http://schemas.openxmlformats.org/officeDocument/2006/relationships/settings" Target="settings.xml"/><Relationship Id="rId9" Type="http://schemas.openxmlformats.org/officeDocument/2006/relationships/hyperlink" Target="https://www.avoc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A3EFA-193D-BF47-8000-3BD2F72A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Trujillo</dc:creator>
  <cp:keywords/>
  <dc:description/>
  <cp:lastModifiedBy>Pippa Edelen</cp:lastModifiedBy>
  <cp:revision>3</cp:revision>
  <cp:lastPrinted>2018-06-01T18:48:00Z</cp:lastPrinted>
  <dcterms:created xsi:type="dcterms:W3CDTF">2018-09-19T13:03:00Z</dcterms:created>
  <dcterms:modified xsi:type="dcterms:W3CDTF">2018-09-21T13:06:00Z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shannonc@microsoft.com</vt:lpwstr>
  </property>
  <property fmtid="{D5CDD505-2E9C-101B-9397-08002B2CF9AE}" pid="5" name="MSIP_Label_f42aa342-8706-4288-bd11-ebb85995028c_SetDate">
    <vt:lpwstr>2018-06-01T14:15:08.4737433Z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