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line="400" w:lineRule="auto"/>
        <w:contextualSpacing w:val="0"/>
        <w:rPr>
          <w:b w:val="1"/>
          <w:smallCaps w:val="0"/>
          <w:color w:val="000000"/>
          <w:sz w:val="28"/>
          <w:szCs w:val="28"/>
        </w:rPr>
      </w:pPr>
      <w:r w:rsidDel="00000000" w:rsidR="00000000" w:rsidRPr="00000000">
        <w:rPr>
          <w:b w:val="1"/>
          <w:smallCaps w:val="0"/>
          <w:color w:val="000000"/>
          <w:sz w:val="28"/>
          <w:szCs w:val="28"/>
          <w:rtl w:val="0"/>
        </w:rPr>
        <w:t xml:space="preserve">BerniePortal and Indeed Partner to Enhance and Optimize Recruiting</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New Partnership Empowers Small and Mid-Sized Employers to Reach More Qualified Candidates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Nashville, Tenn., October 29, 2018 – BerniePortal, the all-in-one HR software platform for small and mid-sized employers, today announced a strategic partnership with</w:t>
      </w:r>
      <w:hyperlink r:id="rId6">
        <w:r w:rsidDel="00000000" w:rsidR="00000000" w:rsidRPr="00000000">
          <w:rPr>
            <w:smallCaps w:val="0"/>
            <w:color w:val="000000"/>
            <w:sz w:val="28"/>
            <w:szCs w:val="28"/>
            <w:rtl w:val="0"/>
          </w:rPr>
          <w:t xml:space="preserve"> </w:t>
        </w:r>
      </w:hyperlink>
      <w:hyperlink r:id="rId7">
        <w:r w:rsidDel="00000000" w:rsidR="00000000" w:rsidRPr="00000000">
          <w:rPr>
            <w:smallCaps w:val="0"/>
            <w:color w:val="103cc0"/>
            <w:sz w:val="28"/>
            <w:szCs w:val="28"/>
            <w:u w:val="single"/>
            <w:rtl w:val="0"/>
          </w:rPr>
          <w:t xml:space="preserve">Indeed</w:t>
        </w:r>
      </w:hyperlink>
      <w:r w:rsidDel="00000000" w:rsidR="00000000" w:rsidRPr="00000000">
        <w:rPr>
          <w:smallCaps w:val="0"/>
          <w:color w:val="000000"/>
          <w:sz w:val="28"/>
          <w:szCs w:val="28"/>
          <w:rtl w:val="0"/>
        </w:rPr>
        <w:t xml:space="preserve">, the world’s number one job site</w:t>
      </w:r>
      <w:r w:rsidDel="00000000" w:rsidR="00000000" w:rsidRPr="00000000">
        <w:rPr>
          <w:smallCaps w:val="0"/>
          <w:color w:val="000000"/>
          <w:sz w:val="16"/>
          <w:szCs w:val="16"/>
          <w:vertAlign w:val="superscript"/>
          <w:rtl w:val="0"/>
        </w:rPr>
        <w:t xml:space="preserve">1</w:t>
      </w:r>
      <w:r w:rsidDel="00000000" w:rsidR="00000000" w:rsidRPr="00000000">
        <w:rPr>
          <w:smallCaps w:val="0"/>
          <w:color w:val="000000"/>
          <w:sz w:val="28"/>
          <w:szCs w:val="28"/>
          <w:rtl w:val="0"/>
        </w:rPr>
        <w:t xml:space="preserve">. This partnership will benefit employers and HR leaders facing a growing supply-demand gap for skilled talent.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contextualSpacing w:val="0"/>
        <w:rPr>
          <w:smallCaps w:val="0"/>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Jobs created in BerniePortal will be delivered to Indeed via an XML feed, where they appear automatically and can be discovered by Indeed’s 200 million monthly job seekers. Candidates can apply to open positions within Indeed’s mobile-optimized interface, and applications and responses appear directly in BerniePortal.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contextualSpacing w:val="0"/>
        <w:rPr>
          <w:smallCaps w:val="0"/>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With candidates increasingly applying to jobs via mobile devices, the integration between BerniePortal and Indeed delivers more traffic to job listings. Further, this integration allows hiring managers to review applicants via Indeed alongside candidates that apply directly to the organization in one system.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40" w:lineRule="auto"/>
        <w:contextualSpacing w:val="0"/>
        <w:rPr>
          <w:smallCaps w:val="0"/>
          <w:color w:val="000000"/>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Additionally, by capturing an applicant’s information at first point of contact, BerniePortal facilitates simple onboarding and benefits enrollment, streamlining the new hire process and improving retention rates in a competitive employment environment.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40" w:lineRule="auto"/>
        <w:contextualSpacing w:val="0"/>
        <w:rPr>
          <w:smallCaps w:val="0"/>
          <w:color w:val="00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“Partnering with Indeed is a win for both the HR department and applicants,” says Alex Tolbert, BerniePortal founder and CEO. “Job seekers can easily discover and apply to more jobs, and employers have an optimized solution for managing applicants, making offers and onboarding new hires, resulting in time and money saved.”</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About BerniePortal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400" w:lineRule="auto"/>
        <w:contextualSpacing w:val="0"/>
        <w:rPr>
          <w:smallCaps w:val="0"/>
          <w:color w:val="373737"/>
          <w:sz w:val="28"/>
          <w:szCs w:val="28"/>
        </w:rPr>
      </w:pPr>
      <w:r w:rsidDel="00000000" w:rsidR="00000000" w:rsidRPr="00000000">
        <w:rPr>
          <w:smallCaps w:val="0"/>
          <w:color w:val="000000"/>
          <w:sz w:val="28"/>
          <w:szCs w:val="28"/>
          <w:rtl w:val="0"/>
        </w:rPr>
        <w:t xml:space="preserve">BerniePortal is an all-in-one HR solution that allows small and mid-sized employers to spend less time on administration and more time building the businesses they love. BerniePortal’s best-in-class software tackles applicant tracking, onboarding, PTO tracking, time and attendance, compliance, benefits administration, 1095-C reporting and COBRA. BerniePortal is supported by a network of healthcare advisors and brokers nationwide. </w:t>
      </w:r>
      <w:r w:rsidDel="00000000" w:rsidR="00000000" w:rsidRPr="00000000">
        <w:rPr>
          <w:smallCaps w:val="0"/>
          <w:color w:val="373737"/>
          <w:sz w:val="28"/>
          <w:szCs w:val="28"/>
          <w:rtl w:val="0"/>
        </w:rPr>
        <w:t xml:space="preserve">To learn more, visit </w:t>
      </w:r>
      <w:hyperlink r:id="rId8">
        <w:r w:rsidDel="00000000" w:rsidR="00000000" w:rsidRPr="00000000">
          <w:rPr>
            <w:smallCaps w:val="0"/>
            <w:color w:val="103cc0"/>
            <w:sz w:val="28"/>
            <w:szCs w:val="28"/>
            <w:u w:val="single"/>
            <w:rtl w:val="0"/>
          </w:rPr>
          <w:t xml:space="preserve">www.BerniePortal.com</w:t>
        </w:r>
      </w:hyperlink>
      <w:r w:rsidDel="00000000" w:rsidR="00000000" w:rsidRPr="00000000">
        <w:rPr>
          <w:smallCaps w:val="0"/>
          <w:color w:val="373737"/>
          <w:sz w:val="28"/>
          <w:szCs w:val="28"/>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400" w:lineRule="auto"/>
        <w:contextualSpacing w:val="0"/>
        <w:rPr>
          <w:smallCaps w:val="0"/>
          <w:color w:val="373737"/>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Sources: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400" w:lineRule="auto"/>
        <w:contextualSpacing w:val="0"/>
        <w:rPr>
          <w:smallCaps w:val="0"/>
          <w:color w:val="000000"/>
          <w:sz w:val="28"/>
          <w:szCs w:val="28"/>
        </w:rPr>
      </w:pPr>
      <w:r w:rsidDel="00000000" w:rsidR="00000000" w:rsidRPr="00000000">
        <w:rPr>
          <w:smallCaps w:val="0"/>
          <w:color w:val="000000"/>
          <w:sz w:val="28"/>
          <w:szCs w:val="28"/>
          <w:rtl w:val="0"/>
        </w:rPr>
        <w:t xml:space="preserve">1 comScore, Total Visits, March 2018</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rPr>
    </w:rPrDefault>
    <w:pPrDefault>
      <w:pPr>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ndeed.com/" TargetMode="External"/><Relationship Id="rId7" Type="http://schemas.openxmlformats.org/officeDocument/2006/relationships/hyperlink" Target="http://www.indeed.com/" TargetMode="External"/><Relationship Id="rId8" Type="http://schemas.openxmlformats.org/officeDocument/2006/relationships/hyperlink" Target="http://www.bernie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