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26E5A0" w14:textId="23AD1778"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Press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Contacts:</w:t>
      </w:r>
    </w:p>
    <w:p w14:paraId="52441440" w14:textId="5E15F15D"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For Immediate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Vinitaly International</w:t>
      </w:r>
    </w:p>
    <w:p w14:paraId="18C9AF06" w14:textId="77777777" w:rsidR="00D409BA" w:rsidRPr="00EC451A" w:rsidRDefault="00FD28EB">
      <w:pPr>
        <w:pStyle w:val="BodyA"/>
        <w:jc w:val="right"/>
        <w:rPr>
          <w:rFonts w:ascii="Helvetica Neue" w:eastAsia="Helvetica Neue" w:hAnsi="Helvetica Neue" w:cs="Helvetica Neue"/>
          <w:sz w:val="18"/>
          <w:szCs w:val="18"/>
        </w:rPr>
      </w:pPr>
      <w:r w:rsidRPr="00EC451A">
        <w:rPr>
          <w:rFonts w:ascii="Helvetica Neue" w:hAnsi="Helvetica Neue"/>
          <w:sz w:val="18"/>
          <w:szCs w:val="18"/>
        </w:rPr>
        <w:t xml:space="preserve">International Media Dept.                                                                                                                                 </w:t>
      </w:r>
    </w:p>
    <w:p w14:paraId="0C4C2F82" w14:textId="77777777" w:rsidR="00D409BA" w:rsidRPr="00EC451A" w:rsidRDefault="00FD28EB">
      <w:pPr>
        <w:pStyle w:val="BodyA"/>
        <w:jc w:val="right"/>
        <w:outlineLvl w:val="0"/>
        <w:rPr>
          <w:rFonts w:ascii="Helvetica Neue" w:eastAsia="Helvetica Neue" w:hAnsi="Helvetica Neue" w:cs="Helvetica Neue"/>
          <w:sz w:val="18"/>
          <w:szCs w:val="18"/>
        </w:rPr>
      </w:pPr>
      <w:r w:rsidRPr="00EC451A">
        <w:rPr>
          <w:rFonts w:ascii="Helvetica Neue" w:hAnsi="Helvetica Neue"/>
          <w:sz w:val="18"/>
          <w:szCs w:val="18"/>
        </w:rPr>
        <w:t>+39 045 8101447</w:t>
      </w:r>
    </w:p>
    <w:p w14:paraId="61C735C9" w14:textId="77777777" w:rsidR="00D409BA" w:rsidRPr="00EC451A" w:rsidRDefault="00321974">
      <w:pPr>
        <w:pStyle w:val="BodyA"/>
        <w:jc w:val="right"/>
        <w:rPr>
          <w:rStyle w:val="None"/>
          <w:rFonts w:ascii="Helvetica Neue" w:eastAsia="Helvetica Neue" w:hAnsi="Helvetica Neue" w:cs="Helvetica Neue"/>
          <w:sz w:val="18"/>
          <w:szCs w:val="18"/>
        </w:rPr>
      </w:pPr>
      <w:hyperlink r:id="rId8" w:history="1">
        <w:r w:rsidR="00FD28EB" w:rsidRPr="00EC451A">
          <w:rPr>
            <w:rStyle w:val="Hyperlink0"/>
          </w:rPr>
          <w:t>media@vinitalytour.com</w:t>
        </w:r>
      </w:hyperlink>
      <w:r w:rsidR="00FD28EB" w:rsidRPr="00EC451A">
        <w:rPr>
          <w:rStyle w:val="None"/>
          <w:rFonts w:ascii="Helvetica Neue" w:hAnsi="Helvetica Neue"/>
          <w:sz w:val="18"/>
          <w:szCs w:val="18"/>
        </w:rPr>
        <w:t xml:space="preserve">                                                                                                                                                                 </w:t>
      </w:r>
    </w:p>
    <w:p w14:paraId="32675CA0" w14:textId="77777777" w:rsidR="00D409BA" w:rsidRPr="00EC451A" w:rsidRDefault="00321974">
      <w:pPr>
        <w:pStyle w:val="BodyA"/>
        <w:jc w:val="right"/>
        <w:rPr>
          <w:rStyle w:val="None"/>
          <w:rFonts w:ascii="Helvetica Neue" w:eastAsia="Helvetica Neue" w:hAnsi="Helvetica Neue" w:cs="Helvetica Neue"/>
          <w:sz w:val="18"/>
          <w:szCs w:val="18"/>
          <w:lang w:val="en-US"/>
        </w:rPr>
      </w:pPr>
      <w:hyperlink r:id="rId9" w:history="1">
        <w:r w:rsidR="00FD28EB" w:rsidRPr="00EC451A">
          <w:rPr>
            <w:rStyle w:val="Hyperlink0"/>
            <w:lang w:val="en-US"/>
          </w:rPr>
          <w:t>www.vinitalyinternational.com</w:t>
        </w:r>
      </w:hyperlink>
    </w:p>
    <w:p w14:paraId="42594296" w14:textId="77777777" w:rsidR="00D409BA" w:rsidRPr="00EC451A" w:rsidRDefault="00FD28EB">
      <w:pPr>
        <w:pStyle w:val="BodyA"/>
        <w:jc w:val="right"/>
        <w:rPr>
          <w:rStyle w:val="None"/>
          <w:rFonts w:ascii="Helvetica Neue" w:eastAsia="Helvetica Neue" w:hAnsi="Helvetica Neue" w:cs="Helvetica Neue"/>
          <w:sz w:val="18"/>
          <w:szCs w:val="18"/>
          <w:lang w:val="en-US"/>
        </w:rPr>
      </w:pPr>
      <w:r w:rsidRPr="00EC451A">
        <w:rPr>
          <w:rStyle w:val="None"/>
          <w:rFonts w:ascii="Helvetica Neue" w:hAnsi="Helvetica Neue"/>
          <w:sz w:val="18"/>
          <w:szCs w:val="18"/>
          <w:lang w:val="en-US"/>
        </w:rPr>
        <w:t>Twitter: @VinitalyTour</w:t>
      </w:r>
    </w:p>
    <w:p w14:paraId="755C53DF" w14:textId="77777777" w:rsidR="00D409BA" w:rsidRPr="00EC451A" w:rsidRDefault="00FD28EB">
      <w:pPr>
        <w:pStyle w:val="BodyA"/>
        <w:jc w:val="right"/>
        <w:rPr>
          <w:rStyle w:val="None"/>
          <w:rFonts w:ascii="Arial" w:eastAsia="Arial" w:hAnsi="Arial" w:cs="Arial"/>
          <w:sz w:val="18"/>
          <w:szCs w:val="18"/>
          <w:lang w:val="en-US"/>
        </w:rPr>
      </w:pPr>
      <w:r w:rsidRPr="00EC451A">
        <w:rPr>
          <w:rStyle w:val="None"/>
          <w:rFonts w:ascii="Helvetica Neue" w:hAnsi="Helvetica Neue"/>
          <w:sz w:val="18"/>
          <w:szCs w:val="18"/>
          <w:lang w:val="en-US"/>
        </w:rPr>
        <w:t>Join Italian Wine Community on LinkedIn</w:t>
      </w:r>
    </w:p>
    <w:p w14:paraId="327EAA7A" w14:textId="2655390E" w:rsidR="00C659BF" w:rsidRDefault="00FD28EB" w:rsidP="00365EBC">
      <w:pPr>
        <w:pStyle w:val="BodyA"/>
        <w:rPr>
          <w:rStyle w:val="None"/>
          <w:rFonts w:ascii="Arial" w:hAnsi="Arial"/>
          <w:sz w:val="20"/>
          <w:szCs w:val="20"/>
          <w:lang w:val="en-US"/>
        </w:rPr>
      </w:pPr>
      <w:r>
        <w:rPr>
          <w:rStyle w:val="None"/>
          <w:rFonts w:ascii="Arial" w:hAnsi="Arial"/>
          <w:sz w:val="20"/>
          <w:szCs w:val="20"/>
          <w:lang w:val="en-US"/>
        </w:rPr>
        <w:t xml:space="preserve"> </w:t>
      </w:r>
    </w:p>
    <w:p w14:paraId="2E7A88FB" w14:textId="77777777" w:rsidR="00365EBC" w:rsidRPr="00365EBC" w:rsidRDefault="00365EBC" w:rsidP="00365EBC">
      <w:pPr>
        <w:pStyle w:val="BodyA"/>
        <w:rPr>
          <w:rFonts w:ascii="Arial" w:eastAsia="Arial" w:hAnsi="Arial" w:cs="Arial"/>
          <w:sz w:val="20"/>
          <w:szCs w:val="20"/>
          <w:lang w:val="en-US"/>
        </w:rPr>
      </w:pPr>
    </w:p>
    <w:p w14:paraId="03271FA8" w14:textId="77777777" w:rsidR="0000038B" w:rsidRPr="00EC451A" w:rsidRDefault="0000038B">
      <w:pPr>
        <w:pStyle w:val="Default"/>
        <w:jc w:val="both"/>
        <w:rPr>
          <w:rFonts w:ascii="Times" w:hAnsi="Times" w:cs="Helvetica Neue"/>
          <w:b/>
          <w:bCs/>
          <w:sz w:val="24"/>
          <w:szCs w:val="24"/>
          <w:lang w:val="en-US"/>
        </w:rPr>
      </w:pPr>
    </w:p>
    <w:p w14:paraId="7961EF38" w14:textId="77777777" w:rsidR="009978D6" w:rsidRPr="009978D6" w:rsidRDefault="009978D6" w:rsidP="009978D6">
      <w:pPr>
        <w:jc w:val="center"/>
        <w:rPr>
          <w:b/>
          <w:sz w:val="32"/>
          <w:szCs w:val="32"/>
        </w:rPr>
      </w:pPr>
      <w:r w:rsidRPr="009978D6">
        <w:rPr>
          <w:b/>
          <w:sz w:val="32"/>
          <w:szCs w:val="32"/>
        </w:rPr>
        <w:t xml:space="preserve">Wine business forum </w:t>
      </w:r>
      <w:r w:rsidRPr="009978D6">
        <w:rPr>
          <w:b/>
          <w:i/>
          <w:sz w:val="32"/>
          <w:szCs w:val="32"/>
        </w:rPr>
        <w:t>wine2wine</w:t>
      </w:r>
      <w:r w:rsidRPr="009978D6">
        <w:rPr>
          <w:b/>
          <w:sz w:val="32"/>
          <w:szCs w:val="32"/>
        </w:rPr>
        <w:t xml:space="preserve"> to help Italian wineries understand emerging wine markets in Poland, South Korea, and Switzerland</w:t>
      </w:r>
    </w:p>
    <w:p w14:paraId="3D232D6E" w14:textId="77777777" w:rsidR="009978D6" w:rsidRPr="00FA7B84" w:rsidRDefault="009978D6" w:rsidP="009978D6">
      <w:pPr>
        <w:jc w:val="both"/>
        <w:rPr>
          <w:b/>
          <w:sz w:val="28"/>
          <w:szCs w:val="28"/>
        </w:rPr>
      </w:pPr>
    </w:p>
    <w:p w14:paraId="5CCFAE8E" w14:textId="557FA7E6" w:rsidR="009978D6" w:rsidRPr="00527DD6" w:rsidRDefault="009978D6" w:rsidP="00527DD6">
      <w:pPr>
        <w:spacing w:after="120"/>
        <w:jc w:val="both"/>
        <w:rPr>
          <w:b/>
        </w:rPr>
      </w:pPr>
      <w:r w:rsidRPr="009978D6">
        <w:rPr>
          <w:b/>
        </w:rPr>
        <w:t xml:space="preserve">The Polish, South Korean, and Swiss wine markets will be the focus of three in-depth talks at </w:t>
      </w:r>
      <w:r w:rsidRPr="009978D6">
        <w:rPr>
          <w:b/>
          <w:i/>
        </w:rPr>
        <w:t>wine2wine</w:t>
      </w:r>
      <w:r w:rsidRPr="009978D6">
        <w:rPr>
          <w:b/>
        </w:rPr>
        <w:t xml:space="preserve"> 2018, the annual wine industry forum organized by Veronafiere, Vinitaly, and Vinitaly International. Taking place on Monday 26</w:t>
      </w:r>
      <w:r w:rsidR="003B12FC">
        <w:rPr>
          <w:b/>
        </w:rPr>
        <w:t xml:space="preserve"> </w:t>
      </w:r>
      <w:r w:rsidRPr="009978D6">
        <w:rPr>
          <w:b/>
        </w:rPr>
        <w:t>and Tuesday 27</w:t>
      </w:r>
      <w:r w:rsidR="003B12FC">
        <w:rPr>
          <w:b/>
        </w:rPr>
        <w:t xml:space="preserve"> </w:t>
      </w:r>
      <w:r w:rsidRPr="009978D6">
        <w:rPr>
          <w:b/>
        </w:rPr>
        <w:t xml:space="preserve">November in Verona, Italy, </w:t>
      </w:r>
      <w:r w:rsidRPr="009978D6">
        <w:rPr>
          <w:b/>
          <w:i/>
        </w:rPr>
        <w:t>wine2wine</w:t>
      </w:r>
      <w:r w:rsidRPr="009978D6">
        <w:rPr>
          <w:b/>
        </w:rPr>
        <w:t xml:space="preserve"> will offer a wide range of lectures and workshops on key topics that are of interest to the wine business community such as consolidated and emerging markets for Italian wine or the latest trends in communications and the digital. </w:t>
      </w:r>
    </w:p>
    <w:p w14:paraId="3C088EA1" w14:textId="3CDB53EF" w:rsidR="00365EBC" w:rsidRDefault="00365EBC" w:rsidP="00365EBC">
      <w:pPr>
        <w:jc w:val="center"/>
      </w:pPr>
      <w:r>
        <w:rPr>
          <w:noProof/>
        </w:rPr>
        <w:drawing>
          <wp:inline distT="0" distB="0" distL="0" distR="0" wp14:anchorId="452FD5B6" wp14:editId="33221290">
            <wp:extent cx="5316416" cy="3541886"/>
            <wp:effectExtent l="0" t="0" r="508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791542727499_.pic_h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5395" cy="3547868"/>
                    </a:xfrm>
                    <a:prstGeom prst="rect">
                      <a:avLst/>
                    </a:prstGeom>
                  </pic:spPr>
                </pic:pic>
              </a:graphicData>
            </a:graphic>
          </wp:inline>
        </w:drawing>
      </w:r>
    </w:p>
    <w:p w14:paraId="5BBE6657" w14:textId="1D591400" w:rsidR="00365EBC" w:rsidRPr="00527DD6" w:rsidRDefault="00365EBC" w:rsidP="009978D6">
      <w:pPr>
        <w:jc w:val="both"/>
        <w:rPr>
          <w:sz w:val="20"/>
          <w:szCs w:val="20"/>
        </w:rPr>
      </w:pPr>
    </w:p>
    <w:p w14:paraId="7D60F79F" w14:textId="2E139833" w:rsidR="00527DD6" w:rsidRPr="00527DD6" w:rsidRDefault="00527DD6" w:rsidP="00527DD6">
      <w:pPr>
        <w:jc w:val="center"/>
        <w:rPr>
          <w:sz w:val="16"/>
          <w:szCs w:val="16"/>
        </w:rPr>
      </w:pPr>
      <w:r w:rsidRPr="00527DD6">
        <w:rPr>
          <w:sz w:val="16"/>
          <w:szCs w:val="16"/>
        </w:rPr>
        <w:t>Photograph: On stage Stevie Kim, Managing Director of Vinitaly International, at the opening session of wine2wine 2017</w:t>
      </w:r>
      <w:r>
        <w:rPr>
          <w:sz w:val="16"/>
          <w:szCs w:val="16"/>
        </w:rPr>
        <w:t xml:space="preserve"> in Veronafiere’s PalaExpo</w:t>
      </w:r>
      <w:r w:rsidRPr="00527DD6">
        <w:rPr>
          <w:sz w:val="16"/>
          <w:szCs w:val="16"/>
        </w:rPr>
        <w:t>.</w:t>
      </w:r>
    </w:p>
    <w:p w14:paraId="65172CD6" w14:textId="77777777" w:rsidR="00527DD6" w:rsidRPr="009978D6" w:rsidRDefault="00527DD6" w:rsidP="009978D6">
      <w:pPr>
        <w:jc w:val="both"/>
      </w:pPr>
    </w:p>
    <w:p w14:paraId="0E1C692F" w14:textId="0618438E" w:rsidR="009978D6" w:rsidRPr="009978D6" w:rsidRDefault="009978D6" w:rsidP="003B12FC">
      <w:pPr>
        <w:spacing w:after="120"/>
        <w:jc w:val="both"/>
      </w:pPr>
      <w:r w:rsidRPr="009978D6">
        <w:t xml:space="preserve">The </w:t>
      </w:r>
      <w:bookmarkStart w:id="0" w:name="_GoBack"/>
      <w:r w:rsidRPr="009978D6">
        <w:t xml:space="preserve">emerging markets for Italian wine in Poland, South Korea, and Switzerland will get  dedicated podium-time at </w:t>
      </w:r>
      <w:r w:rsidRPr="009978D6">
        <w:rPr>
          <w:i/>
        </w:rPr>
        <w:t>wine2wine</w:t>
      </w:r>
      <w:r w:rsidRPr="009978D6">
        <w:t xml:space="preserve"> 2018, as they represent a big chunk of future gains for Italy’s wines. These sessions have been organized in collaboration with the Italian Trade Agency-ICE</w:t>
      </w:r>
      <w:bookmarkEnd w:id="0"/>
      <w:r w:rsidRPr="009978D6">
        <w:t xml:space="preserve">: each session features a market expert from each country as well as a government commissioner also operating there, in order to provide a comprehensive understanding of the opportunities for Italian wineries in </w:t>
      </w:r>
      <w:r w:rsidRPr="009978D6">
        <w:lastRenderedPageBreak/>
        <w:t>each of those emerging markets. These sessions on emerging markets have been scheduled on Tuesday 27</w:t>
      </w:r>
      <w:r w:rsidR="003B12FC">
        <w:rPr>
          <w:vertAlign w:val="superscript"/>
        </w:rPr>
        <w:t xml:space="preserve"> </w:t>
      </w:r>
      <w:r w:rsidR="003B12FC" w:rsidRPr="009978D6">
        <w:t>November</w:t>
      </w:r>
      <w:r w:rsidRPr="009978D6">
        <w:t xml:space="preserve"> during both morning and afternoon.</w:t>
      </w:r>
    </w:p>
    <w:p w14:paraId="452FE011" w14:textId="06D5711C" w:rsidR="009978D6" w:rsidRPr="009978D6" w:rsidRDefault="009978D6" w:rsidP="003B12FC">
      <w:pPr>
        <w:spacing w:after="120"/>
        <w:ind w:firstLine="720"/>
        <w:jc w:val="both"/>
      </w:pPr>
      <w:r w:rsidRPr="009978D6">
        <w:t xml:space="preserve">One of the emerging markets for Italian wine is Poland, described as a transitional market. Poland is starting to rapidly embrace wine and the products being chosen are influenced by personal values, according to </w:t>
      </w:r>
      <w:hyperlink r:id="rId11" w:anchor="bib4" w:history="1">
        <w:r w:rsidRPr="009978D6">
          <w:rPr>
            <w:rStyle w:val="Collegamentoipertestuale"/>
          </w:rPr>
          <w:t>a study published in Wine Economics and</w:t>
        </w:r>
        <w:r w:rsidRPr="009978D6">
          <w:rPr>
            <w:rStyle w:val="Collegamentoipertestuale"/>
          </w:rPr>
          <w:t xml:space="preserve"> </w:t>
        </w:r>
        <w:r w:rsidRPr="009978D6">
          <w:rPr>
            <w:rStyle w:val="Collegamentoipertestuale"/>
          </w:rPr>
          <w:t>Policy</w:t>
        </w:r>
      </w:hyperlink>
      <w:r w:rsidRPr="009978D6">
        <w:t>: “</w:t>
      </w:r>
      <w:r w:rsidRPr="009978D6">
        <w:rPr>
          <w:i/>
        </w:rPr>
        <w:t>Consumers who were most likely to engage in exploratory behavior valued creativity, fun, and risk taking and were less concerned about behaving properly. They also had more global outlook as they were more likely to purchase wine in other countries and desired more wines from regions outside Poland</w:t>
      </w:r>
      <w:r w:rsidRPr="009978D6">
        <w:t xml:space="preserve">.” Poland’s xenophile attitudes in wine consumption are certainly to bear in mind for Italian wineries when targeting consumers. Polish market expert Woijciek Gogolinski and </w:t>
      </w:r>
      <w:r w:rsidR="00EA66B2">
        <w:t>Italian Trade Agen</w:t>
      </w:r>
      <w:r w:rsidR="003B12FC">
        <w:t xml:space="preserve">cy commissioner </w:t>
      </w:r>
      <w:r w:rsidRPr="009978D6">
        <w:t xml:space="preserve">Antonio Mafodda will discuss this and other issues on Tuesday </w:t>
      </w:r>
      <w:r w:rsidR="00370757">
        <w:t xml:space="preserve">27 November </w:t>
      </w:r>
      <w:r w:rsidRPr="009978D6">
        <w:t>at 11:00am.</w:t>
      </w:r>
    </w:p>
    <w:p w14:paraId="02C36482" w14:textId="02918DC3" w:rsidR="009978D6" w:rsidRPr="009978D6" w:rsidRDefault="009978D6" w:rsidP="003B12FC">
      <w:pPr>
        <w:spacing w:after="120"/>
        <w:ind w:firstLine="720"/>
        <w:jc w:val="both"/>
      </w:pPr>
      <w:r w:rsidRPr="009978D6">
        <w:t xml:space="preserve">South Korea is another potential success story for the Italian wine market. According to </w:t>
      </w:r>
      <w:hyperlink r:id="rId12" w:history="1">
        <w:r w:rsidRPr="009978D6">
          <w:rPr>
            <w:rStyle w:val="Collegamentoipertestuale"/>
          </w:rPr>
          <w:t>a report released by the USDA For</w:t>
        </w:r>
        <w:r w:rsidRPr="009978D6">
          <w:rPr>
            <w:rStyle w:val="Collegamentoipertestuale"/>
          </w:rPr>
          <w:t>e</w:t>
        </w:r>
        <w:r w:rsidRPr="009978D6">
          <w:rPr>
            <w:rStyle w:val="Collegamentoipertestuale"/>
          </w:rPr>
          <w:t>ign Agricultural Service</w:t>
        </w:r>
      </w:hyperlink>
      <w:r w:rsidRPr="009978D6">
        <w:t xml:space="preserve"> in 2018,  this small country drinks wine for their health, favoring French and Italian wines for import over American produced wines. While South Korean wine market is growing steadily, Chile and Spain have been tough competitors to other markets trying to embed themselves in</w:t>
      </w:r>
      <w:r w:rsidR="001B03D9">
        <w:t xml:space="preserve"> Korea’s unfolding market. </w:t>
      </w:r>
      <w:r w:rsidRPr="009978D6">
        <w:t xml:space="preserve">Consumer tastes have been evolving in a similar way to China, in that the globalized younger generations seek new wine experiences and demand choice. Unfortunately, the current high distribution costs and tight government regulations has resulted in wine being recognized as a premium product among the general public, and so it is still only consumed by a limited section of the population.  A bonus for the Italian market is that Korea produces very little domestic wine and it imports a large amount of it in bulk. Another hurdle in Korea, as the report notes, </w:t>
      </w:r>
      <w:r w:rsidR="001B03D9">
        <w:t xml:space="preserve">is </w:t>
      </w:r>
      <w:r w:rsidRPr="009978D6">
        <w:t xml:space="preserve">the complicated labelling and food safety standards that are constantly changing with very little notice. At </w:t>
      </w:r>
      <w:r w:rsidRPr="009978D6">
        <w:rPr>
          <w:i/>
        </w:rPr>
        <w:t>wine2wine</w:t>
      </w:r>
      <w:r w:rsidRPr="009978D6">
        <w:t xml:space="preserve"> 2018, local market expert Hyunjin Kim and Italian commissioner Vincenzo Calì will dig deeper into ways of harnessing the pote</w:t>
      </w:r>
      <w:r w:rsidR="00370757">
        <w:t>n</w:t>
      </w:r>
      <w:r w:rsidRPr="009978D6">
        <w:t>tial of the South Korean market for Italian wineries on Tuesday 27</w:t>
      </w:r>
      <w:r w:rsidRPr="009978D6">
        <w:rPr>
          <w:vertAlign w:val="superscript"/>
        </w:rPr>
        <w:t>th</w:t>
      </w:r>
      <w:r w:rsidRPr="009978D6">
        <w:t xml:space="preserve"> at 12 o’clock. </w:t>
      </w:r>
    </w:p>
    <w:p w14:paraId="4773A7D6" w14:textId="6309083C" w:rsidR="009978D6" w:rsidRPr="009978D6" w:rsidRDefault="009978D6" w:rsidP="003B12FC">
      <w:pPr>
        <w:spacing w:after="120"/>
        <w:ind w:firstLine="720"/>
        <w:jc w:val="both"/>
      </w:pPr>
      <w:r w:rsidRPr="009978D6">
        <w:t xml:space="preserve">Switzerland is another interesting market for Italian wine. Its close vicinity to Italy and France make it a prime candidate for imports. Wine sales in Switzerland has been on a steady upswing over the last few years. According to an </w:t>
      </w:r>
      <w:hyperlink r:id="rId13" w:history="1">
        <w:r w:rsidRPr="009978D6">
          <w:rPr>
            <w:rStyle w:val="Collegamentoipertestuale"/>
          </w:rPr>
          <w:t xml:space="preserve">article in Swiss newspaper </w:t>
        </w:r>
        <w:r w:rsidRPr="009978D6">
          <w:rPr>
            <w:rStyle w:val="Collegamentoipertestuale"/>
            <w:i/>
          </w:rPr>
          <w:t xml:space="preserve">Le </w:t>
        </w:r>
        <w:r w:rsidRPr="009978D6">
          <w:rPr>
            <w:rStyle w:val="Collegamentoipertestuale"/>
            <w:i/>
          </w:rPr>
          <w:t>N</w:t>
        </w:r>
        <w:r w:rsidRPr="009978D6">
          <w:rPr>
            <w:rStyle w:val="Collegamentoipertestuale"/>
            <w:i/>
          </w:rPr>
          <w:t>ews</w:t>
        </w:r>
      </w:hyperlink>
      <w:r w:rsidRPr="009978D6">
        <w:t xml:space="preserve">, in 2017 the Swiss consumed 249 million litres of wine, </w:t>
      </w:r>
      <w:r w:rsidR="001B03D9">
        <w:t xml:space="preserve">with </w:t>
      </w:r>
      <w:r w:rsidRPr="009978D6">
        <w:t xml:space="preserve">87 million litres of the total (35%) </w:t>
      </w:r>
      <w:r w:rsidR="001B03D9">
        <w:t>being</w:t>
      </w:r>
      <w:r w:rsidRPr="009978D6">
        <w:t xml:space="preserve"> produced in Switzerland. 163 million litres of it was imported mainly from Italy (41%)</w:t>
      </w:r>
      <w:r w:rsidR="001B03D9">
        <w:t>, France (21%), and Spain (17%)—</w:t>
      </w:r>
      <w:r w:rsidRPr="009978D6">
        <w:t>overall</w:t>
      </w:r>
      <w:r w:rsidR="001B03D9">
        <w:t>,</w:t>
      </w:r>
      <w:r w:rsidRPr="009978D6">
        <w:t xml:space="preserve"> 79% of imports </w:t>
      </w:r>
      <w:r w:rsidR="001B03D9">
        <w:t>come</w:t>
      </w:r>
      <w:r w:rsidRPr="009978D6">
        <w:t xml:space="preserve"> from these three nations. </w:t>
      </w:r>
      <w:r w:rsidRPr="009978D6">
        <w:rPr>
          <w:i/>
        </w:rPr>
        <w:t>wine2wine</w:t>
      </w:r>
      <w:r w:rsidRPr="009978D6">
        <w:t xml:space="preserve"> will be addressing the Swiss market with Swiss market expert Bruno Bonfanti and Italian Trade Agency commissioner Simona Bernardini on Tuesday at 3.15 pm.</w:t>
      </w:r>
    </w:p>
    <w:p w14:paraId="67EB64BF" w14:textId="15B5999D" w:rsidR="009978D6" w:rsidRPr="009978D6" w:rsidRDefault="009978D6" w:rsidP="003B12FC">
      <w:pPr>
        <w:spacing w:after="120"/>
        <w:ind w:firstLine="720"/>
        <w:jc w:val="both"/>
      </w:pPr>
      <w:r w:rsidRPr="009978D6">
        <w:t xml:space="preserve">The </w:t>
      </w:r>
      <w:r w:rsidRPr="009978D6">
        <w:rPr>
          <w:i/>
        </w:rPr>
        <w:t>wine2wine</w:t>
      </w:r>
      <w:r w:rsidRPr="009978D6">
        <w:t xml:space="preserve"> 2018 </w:t>
      </w:r>
      <w:hyperlink r:id="rId14" w:history="1">
        <w:r w:rsidRPr="009978D6">
          <w:rPr>
            <w:rStyle w:val="Collegamentoipertestuale"/>
          </w:rPr>
          <w:t xml:space="preserve">sessions </w:t>
        </w:r>
        <w:r w:rsidRPr="009978D6">
          <w:rPr>
            <w:rStyle w:val="Collegamentoipertestuale"/>
          </w:rPr>
          <w:t>d</w:t>
        </w:r>
        <w:r w:rsidRPr="009978D6">
          <w:rPr>
            <w:rStyle w:val="Collegamentoipertestuale"/>
          </w:rPr>
          <w:t>edicated to other international markets</w:t>
        </w:r>
      </w:hyperlink>
      <w:r w:rsidRPr="009978D6">
        <w:t xml:space="preserve"> will analyze the U. S. and Chinese wine market and the Canadian markets. </w:t>
      </w:r>
      <w:hyperlink r:id="rId15" w:history="1">
        <w:r w:rsidRPr="009978D6">
          <w:rPr>
            <w:rStyle w:val="Collegamentoipertestuale"/>
            <w:i/>
          </w:rPr>
          <w:t>wine2wine</w:t>
        </w:r>
        <w:r w:rsidRPr="009978D6">
          <w:rPr>
            <w:rStyle w:val="Collegamentoipertestuale"/>
          </w:rPr>
          <w:t xml:space="preserve"> </w:t>
        </w:r>
        <w:r w:rsidRPr="009978D6">
          <w:rPr>
            <w:rStyle w:val="Collegamentoipertestuale"/>
          </w:rPr>
          <w:t>t</w:t>
        </w:r>
        <w:r w:rsidRPr="009978D6">
          <w:rPr>
            <w:rStyle w:val="Collegamentoipertestuale"/>
          </w:rPr>
          <w:t>ickets</w:t>
        </w:r>
      </w:hyperlink>
      <w:r w:rsidRPr="009978D6">
        <w:t xml:space="preserve"> can be purchased directly on the website. With the ticket, attendees will gain access to the event app which provides information on all the speakers, talks, and sponsors.</w:t>
      </w:r>
    </w:p>
    <w:p w14:paraId="4C84F503" w14:textId="1BC25B86" w:rsidR="009978D6" w:rsidRPr="00365EBC" w:rsidRDefault="00365EBC" w:rsidP="003B12FC">
      <w:pPr>
        <w:spacing w:after="120"/>
        <w:ind w:firstLine="720"/>
        <w:jc w:val="both"/>
      </w:pPr>
      <w:r>
        <w:t>Special thanks go</w:t>
      </w:r>
      <w:r w:rsidRPr="00365EBC">
        <w:t xml:space="preserve"> to </w:t>
      </w:r>
      <w:r w:rsidR="001B03D9" w:rsidRPr="001B03D9">
        <w:rPr>
          <w:i/>
        </w:rPr>
        <w:t>wine2wine</w:t>
      </w:r>
      <w:r w:rsidRPr="00365EBC">
        <w:t xml:space="preserve"> Premium Sponsors Antares Vision, Apra, Acatena</w:t>
      </w:r>
      <w:r>
        <w:t>,</w:t>
      </w:r>
      <w:r w:rsidRPr="00365EBC">
        <w:t xml:space="preserve"> a</w:t>
      </w:r>
      <w:r w:rsidR="001B03D9">
        <w:t xml:space="preserve">nd Signorvino as well as to </w:t>
      </w:r>
      <w:r w:rsidRPr="00365EBC">
        <w:t>Partners</w:t>
      </w:r>
      <w:r>
        <w:t>,</w:t>
      </w:r>
      <w:r w:rsidRPr="00365EBC">
        <w:t xml:space="preserve"> Bottlebook, Italian Wine Podcast, Mei</w:t>
      </w:r>
      <w:r>
        <w:t>ninger's Business International,</w:t>
      </w:r>
      <w:r w:rsidRPr="00365EBC">
        <w:t xml:space="preserve"> Philp Kotler Marketing forum, Vinepair, Regione Sicilia, Wine Meridian, WineTV, the UK Wine Show</w:t>
      </w:r>
      <w:r>
        <w:t xml:space="preserve">. </w:t>
      </w:r>
      <w:r w:rsidR="001B03D9">
        <w:t>Technical Sponsors</w:t>
      </w:r>
      <w:r w:rsidRPr="00365EBC">
        <w:t xml:space="preserve"> Asiago, Nespresso, Monte Veronese, Surgiva, Parmigiano Reggia</w:t>
      </w:r>
      <w:r>
        <w:t xml:space="preserve">no </w:t>
      </w:r>
      <w:r w:rsidRPr="00365EBC">
        <w:t>have</w:t>
      </w:r>
      <w:r>
        <w:t xml:space="preserve"> also</w:t>
      </w:r>
      <w:r w:rsidRPr="00365EBC">
        <w:t xml:space="preserve"> </w:t>
      </w:r>
      <w:r w:rsidR="001B03D9">
        <w:t xml:space="preserve">contributed to the successful </w:t>
      </w:r>
      <w:r w:rsidRPr="00365EBC">
        <w:t xml:space="preserve">organization of </w:t>
      </w:r>
      <w:r>
        <w:t>the</w:t>
      </w:r>
      <w:r w:rsidRPr="00365EBC">
        <w:t xml:space="preserve"> fifth edition of </w:t>
      </w:r>
      <w:r w:rsidRPr="00365EBC">
        <w:rPr>
          <w:i/>
        </w:rPr>
        <w:t>wine2wine</w:t>
      </w:r>
      <w:r>
        <w:t>.</w:t>
      </w:r>
    </w:p>
    <w:p w14:paraId="23B85712" w14:textId="77777777" w:rsidR="009978D6" w:rsidRPr="009978D6" w:rsidRDefault="009978D6" w:rsidP="009978D6">
      <w:pPr>
        <w:jc w:val="both"/>
      </w:pPr>
    </w:p>
    <w:p w14:paraId="48629681" w14:textId="49C5190F" w:rsidR="00D409BA" w:rsidRPr="00EC451A" w:rsidRDefault="00D409BA">
      <w:pPr>
        <w:pStyle w:val="BodyA"/>
        <w:rPr>
          <w:rStyle w:val="None"/>
          <w:rFonts w:ascii="Times" w:hAnsi="Times"/>
          <w:color w:val="651365"/>
          <w:sz w:val="26"/>
          <w:szCs w:val="26"/>
          <w:u w:val="single" w:color="651365"/>
          <w:lang w:val="en-US"/>
        </w:rPr>
      </w:pPr>
    </w:p>
    <w:p w14:paraId="0934BE77" w14:textId="77777777" w:rsidR="00D409BA" w:rsidRPr="00EC451A" w:rsidRDefault="00FD28EB">
      <w:pPr>
        <w:pStyle w:val="Default"/>
        <w:rPr>
          <w:rStyle w:val="None"/>
          <w:rFonts w:ascii="Times" w:eastAsia="Times New Roman" w:hAnsi="Times" w:cs="Times New Roman"/>
          <w:sz w:val="18"/>
          <w:szCs w:val="18"/>
          <w:shd w:val="clear" w:color="auto" w:fill="FFFFFF"/>
          <w:lang w:val="en-US"/>
        </w:rPr>
      </w:pPr>
      <w:r w:rsidRPr="00EC451A">
        <w:rPr>
          <w:rStyle w:val="None"/>
          <w:rFonts w:ascii="Times" w:hAnsi="Times"/>
          <w:sz w:val="18"/>
          <w:szCs w:val="18"/>
          <w:shd w:val="clear" w:color="auto" w:fill="FFFFFF"/>
          <w:lang w:val="en-US"/>
        </w:rPr>
        <w:lastRenderedPageBreak/>
        <w:t>About:</w:t>
      </w:r>
    </w:p>
    <w:p w14:paraId="477B8869" w14:textId="7A5634A7" w:rsidR="00D409BA" w:rsidRPr="00EC451A" w:rsidRDefault="00FD28EB">
      <w:pPr>
        <w:pStyle w:val="BodyB"/>
        <w:jc w:val="both"/>
        <w:rPr>
          <w:rFonts w:ascii="Times" w:hAnsi="Times"/>
          <w:sz w:val="18"/>
          <w:szCs w:val="18"/>
          <w:lang w:val="en-US"/>
        </w:rPr>
      </w:pPr>
      <w:r w:rsidRPr="00EC451A">
        <w:rPr>
          <w:rStyle w:val="None"/>
          <w:rFonts w:ascii="Times" w:hAnsi="Times"/>
          <w:sz w:val="18"/>
          <w:szCs w:val="18"/>
          <w:lang w:val="en-US"/>
        </w:rPr>
        <w:t xml:space="preserve">The grand Vinitaly 2019 will be held from April 7th to the 10th. Every year, Vinitaly counts more than 4,000 exhibitors on a 100,000+ square meter area and 130,000 visitors from over 140 different countries with more than 30,000 top international buyers. The premier event to Vinitaly, </w:t>
      </w:r>
      <w:hyperlink r:id="rId16" w:history="1">
        <w:r w:rsidRPr="00EC451A">
          <w:rPr>
            <w:rStyle w:val="Collegamentoipertestuale"/>
            <w:rFonts w:ascii="Times" w:hAnsi="Times"/>
            <w:sz w:val="18"/>
            <w:szCs w:val="18"/>
            <w:lang w:val="en-US"/>
          </w:rPr>
          <w:t>OperaWine</w:t>
        </w:r>
      </w:hyperlink>
      <w:r w:rsidR="00524FFE" w:rsidRPr="00EC451A">
        <w:rPr>
          <w:rStyle w:val="None"/>
          <w:rFonts w:ascii="Times" w:hAnsi="Times"/>
          <w:sz w:val="18"/>
          <w:szCs w:val="18"/>
          <w:lang w:val="en-US"/>
        </w:rPr>
        <w:t xml:space="preserve"> </w:t>
      </w:r>
      <w:r w:rsidRPr="00EC451A">
        <w:rPr>
          <w:rStyle w:val="None"/>
          <w:rFonts w:ascii="Times" w:hAnsi="Times"/>
          <w:sz w:val="18"/>
          <w:szCs w:val="18"/>
          <w:lang w:val="en-US"/>
        </w:rPr>
        <w:t xml:space="preserve">“Finest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w:t>
      </w:r>
      <w:r w:rsidR="00EF6833">
        <w:rPr>
          <w:rStyle w:val="None"/>
          <w:rFonts w:ascii="Times" w:hAnsi="Times"/>
          <w:sz w:val="18"/>
          <w:szCs w:val="18"/>
          <w:u w:color="FF644E"/>
          <w:lang w:val="en-US"/>
        </w:rPr>
        <w:t>157</w:t>
      </w:r>
      <w:r w:rsidR="00671D5A">
        <w:rPr>
          <w:rStyle w:val="None"/>
          <w:rFonts w:ascii="Times" w:hAnsi="Times"/>
          <w:sz w:val="18"/>
          <w:szCs w:val="18"/>
          <w:u w:color="FF644E"/>
          <w:lang w:val="en-US"/>
        </w:rPr>
        <w:t xml:space="preserve"> Italian Wine Ambassadors and 13</w:t>
      </w:r>
      <w:r w:rsidRPr="00EC451A">
        <w:rPr>
          <w:rStyle w:val="None"/>
          <w:rFonts w:ascii="Times" w:hAnsi="Times"/>
          <w:sz w:val="18"/>
          <w:szCs w:val="18"/>
          <w:u w:color="FF644E"/>
          <w:lang w:val="en-US"/>
        </w:rPr>
        <w:t xml:space="preserve"> Italian Wine Experts.</w:t>
      </w:r>
      <w:r w:rsidRPr="00EC451A">
        <w:rPr>
          <w:rStyle w:val="None"/>
          <w:rFonts w:ascii="Times" w:hAnsi="Times"/>
          <w:sz w:val="18"/>
          <w:szCs w:val="18"/>
          <w:lang w:val="en-US"/>
        </w:rPr>
        <w:br/>
      </w:r>
    </w:p>
    <w:sectPr w:rsidR="00D409BA" w:rsidRPr="00EC451A">
      <w:headerReference w:type="even" r:id="rId17"/>
      <w:headerReference w:type="default" r:id="rId18"/>
      <w:footerReference w:type="even" r:id="rId19"/>
      <w:footerReference w:type="default" r:id="rId20"/>
      <w:headerReference w:type="first" r:id="rId21"/>
      <w:footerReference w:type="first" r:id="rId22"/>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7A90F" w14:textId="77777777" w:rsidR="00321974" w:rsidRDefault="00321974">
      <w:r>
        <w:separator/>
      </w:r>
    </w:p>
  </w:endnote>
  <w:endnote w:type="continuationSeparator" w:id="0">
    <w:p w14:paraId="110BC64C" w14:textId="77777777" w:rsidR="00321974" w:rsidRDefault="0032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5119"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62EF" w14:textId="77777777" w:rsidR="00441E80" w:rsidRDefault="00441E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9F6"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F6833">
      <w:rPr>
        <w:rStyle w:val="Numeropagina"/>
        <w:noProof/>
      </w:rPr>
      <w:t>1</w:t>
    </w:r>
    <w:r>
      <w:rPr>
        <w:rStyle w:val="Numeropagina"/>
      </w:rPr>
      <w:fldChar w:fldCharType="end"/>
    </w:r>
  </w:p>
  <w:p w14:paraId="49117233" w14:textId="77777777" w:rsidR="00D409BA" w:rsidRDefault="00FD28EB">
    <w:pPr>
      <w:pStyle w:val="BodyA"/>
      <w:tabs>
        <w:tab w:val="right" w:pos="9612"/>
      </w:tabs>
      <w:spacing w:after="720"/>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AF26" w14:textId="77777777" w:rsidR="009978D6" w:rsidRDefault="009978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CF9A" w14:textId="77777777" w:rsidR="00321974" w:rsidRDefault="00321974">
      <w:r>
        <w:separator/>
      </w:r>
    </w:p>
  </w:footnote>
  <w:footnote w:type="continuationSeparator" w:id="0">
    <w:p w14:paraId="556522BD" w14:textId="77777777" w:rsidR="00321974" w:rsidRDefault="0032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D4BF" w14:textId="77777777" w:rsidR="009978D6" w:rsidRDefault="009978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BE4A" w14:textId="77777777" w:rsidR="009978D6" w:rsidRDefault="009978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doNotDisplayPageBoundaries/>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BA"/>
    <w:rsid w:val="0000038B"/>
    <w:rsid w:val="00034938"/>
    <w:rsid w:val="000568C1"/>
    <w:rsid w:val="00066614"/>
    <w:rsid w:val="000E18DE"/>
    <w:rsid w:val="00133B69"/>
    <w:rsid w:val="00172D17"/>
    <w:rsid w:val="00180BFE"/>
    <w:rsid w:val="001A1DCC"/>
    <w:rsid w:val="001B03D9"/>
    <w:rsid w:val="00201891"/>
    <w:rsid w:val="00220724"/>
    <w:rsid w:val="00286F4E"/>
    <w:rsid w:val="002D335B"/>
    <w:rsid w:val="002E4811"/>
    <w:rsid w:val="00321974"/>
    <w:rsid w:val="00327DC5"/>
    <w:rsid w:val="00365EBC"/>
    <w:rsid w:val="00370757"/>
    <w:rsid w:val="003B12FC"/>
    <w:rsid w:val="003C638A"/>
    <w:rsid w:val="00441E80"/>
    <w:rsid w:val="0046192B"/>
    <w:rsid w:val="004667F7"/>
    <w:rsid w:val="004711DD"/>
    <w:rsid w:val="004B67EC"/>
    <w:rsid w:val="0051686D"/>
    <w:rsid w:val="00524FFE"/>
    <w:rsid w:val="00527DD6"/>
    <w:rsid w:val="00671D5A"/>
    <w:rsid w:val="006B4550"/>
    <w:rsid w:val="006B5CD5"/>
    <w:rsid w:val="00704375"/>
    <w:rsid w:val="007255C9"/>
    <w:rsid w:val="007A3DBA"/>
    <w:rsid w:val="007D5C32"/>
    <w:rsid w:val="00852186"/>
    <w:rsid w:val="00854D59"/>
    <w:rsid w:val="00893F1D"/>
    <w:rsid w:val="008F0B16"/>
    <w:rsid w:val="009978D6"/>
    <w:rsid w:val="009E23C0"/>
    <w:rsid w:val="00A66D76"/>
    <w:rsid w:val="00AB0E22"/>
    <w:rsid w:val="00AC08F3"/>
    <w:rsid w:val="00AD6CBF"/>
    <w:rsid w:val="00AE297B"/>
    <w:rsid w:val="00B10C92"/>
    <w:rsid w:val="00B16689"/>
    <w:rsid w:val="00B8530B"/>
    <w:rsid w:val="00BF4345"/>
    <w:rsid w:val="00C008C3"/>
    <w:rsid w:val="00C5201B"/>
    <w:rsid w:val="00C659BF"/>
    <w:rsid w:val="00C66A4B"/>
    <w:rsid w:val="00CC437C"/>
    <w:rsid w:val="00CC711A"/>
    <w:rsid w:val="00D409BA"/>
    <w:rsid w:val="00DE7A63"/>
    <w:rsid w:val="00DF6049"/>
    <w:rsid w:val="00EA66B2"/>
    <w:rsid w:val="00EC451A"/>
    <w:rsid w:val="00ED40EA"/>
    <w:rsid w:val="00EF6833"/>
    <w:rsid w:val="00F21F59"/>
    <w:rsid w:val="00FD28EB"/>
    <w:rsid w:val="00FD7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Intestazione">
    <w:name w:val="header"/>
    <w:basedOn w:val="Normale"/>
    <w:link w:val="IntestazioneCarattere"/>
    <w:uiPriority w:val="99"/>
    <w:unhideWhenUsed/>
    <w:rsid w:val="00327DC5"/>
    <w:pPr>
      <w:tabs>
        <w:tab w:val="center" w:pos="4986"/>
        <w:tab w:val="right" w:pos="9972"/>
      </w:tabs>
    </w:pPr>
  </w:style>
  <w:style w:type="character" w:customStyle="1" w:styleId="IntestazioneCarattere">
    <w:name w:val="Intestazione Carattere"/>
    <w:basedOn w:val="Carpredefinitoparagrafo"/>
    <w:link w:val="Intestazione"/>
    <w:uiPriority w:val="99"/>
    <w:rsid w:val="00327DC5"/>
    <w:rPr>
      <w:sz w:val="24"/>
      <w:szCs w:val="24"/>
      <w:lang w:val="en-US"/>
    </w:rPr>
  </w:style>
  <w:style w:type="paragraph" w:styleId="Pidipagina">
    <w:name w:val="footer"/>
    <w:basedOn w:val="Normale"/>
    <w:link w:val="PidipaginaCarattere"/>
    <w:uiPriority w:val="99"/>
    <w:unhideWhenUsed/>
    <w:rsid w:val="00327DC5"/>
    <w:pPr>
      <w:tabs>
        <w:tab w:val="center" w:pos="4986"/>
        <w:tab w:val="right" w:pos="9972"/>
      </w:tabs>
    </w:pPr>
  </w:style>
  <w:style w:type="character" w:customStyle="1" w:styleId="PidipaginaCarattere">
    <w:name w:val="Piè di pagina Carattere"/>
    <w:basedOn w:val="Carpredefinitoparagrafo"/>
    <w:link w:val="Pidipagina"/>
    <w:uiPriority w:val="99"/>
    <w:rsid w:val="00327DC5"/>
    <w:rPr>
      <w:sz w:val="24"/>
      <w:szCs w:val="24"/>
      <w:lang w:val="en-US"/>
    </w:rPr>
  </w:style>
  <w:style w:type="paragraph" w:styleId="Paragrafoelenco">
    <w:name w:val="List Paragraph"/>
    <w:basedOn w:val="Normale"/>
    <w:uiPriority w:val="34"/>
    <w:qFormat/>
    <w:rsid w:val="000E18DE"/>
    <w:pPr>
      <w:ind w:left="720"/>
      <w:contextualSpacing/>
    </w:pPr>
  </w:style>
  <w:style w:type="character" w:styleId="Numeropagina">
    <w:name w:val="page number"/>
    <w:basedOn w:val="Carpredefinitoparagrafo"/>
    <w:uiPriority w:val="99"/>
    <w:semiHidden/>
    <w:unhideWhenUsed/>
    <w:rsid w:val="00441E80"/>
  </w:style>
  <w:style w:type="character" w:styleId="Collegamentovisitato">
    <w:name w:val="FollowedHyperlink"/>
    <w:basedOn w:val="Carpredefinitoparagrafo"/>
    <w:uiPriority w:val="99"/>
    <w:semiHidden/>
    <w:unhideWhenUsed/>
    <w:rsid w:val="003707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dia@vinitalytour.com" TargetMode="External"/><Relationship Id="rId13" Type="http://schemas.openxmlformats.org/officeDocument/2006/relationships/hyperlink" Target="https://lenews.ch/2018/05/04/where-swiss-wine-comes-from-by-cant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ain.fas.usda.gov/Recent%20GAIN%20Publications/Wine%20Market%20Report_Seoul%20ATO_Korea%20-%20Republic%20of_2-9-20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nitalyinternational.com/?page_id=6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2129774183000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ne2wine.net/?page_id=11681"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nitalyinternational.com" TargetMode="External"/><Relationship Id="rId14" Type="http://schemas.openxmlformats.org/officeDocument/2006/relationships/hyperlink" Target="https://www.wine2wine.net/programm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282770-C981-7840-9647-65AF8592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1118</Words>
  <Characters>6377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6</cp:revision>
  <cp:lastPrinted>2018-11-20T15:52:00Z</cp:lastPrinted>
  <dcterms:created xsi:type="dcterms:W3CDTF">2018-11-20T15:40:00Z</dcterms:created>
  <dcterms:modified xsi:type="dcterms:W3CDTF">2018-11-20T16:29:00Z</dcterms:modified>
</cp:coreProperties>
</file>