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F1A7A" w14:textId="77777777" w:rsidR="001E4CF3" w:rsidRDefault="001E4CF3" w:rsidP="009D76F3">
      <w:pPr>
        <w:rPr>
          <w:rFonts w:ascii="Omnes Regular" w:hAnsi="Omnes Regular"/>
          <w:b/>
          <w:i/>
        </w:rPr>
      </w:pPr>
      <w:bookmarkStart w:id="0" w:name="_GoBack"/>
      <w:bookmarkEnd w:id="0"/>
      <w:r>
        <w:rPr>
          <w:rFonts w:ascii="Omnes Regular" w:hAnsi="Omnes Regular"/>
          <w:b/>
          <w:i/>
          <w:noProof/>
        </w:rPr>
        <w:drawing>
          <wp:anchor distT="0" distB="0" distL="114300" distR="114300" simplePos="0" relativeHeight="251658240" behindDoc="0" locked="0" layoutInCell="1" allowOverlap="1" wp14:anchorId="7B4B7538" wp14:editId="7AFC1F83">
            <wp:simplePos x="0" y="0"/>
            <wp:positionH relativeFrom="column">
              <wp:posOffset>-409575</wp:posOffset>
            </wp:positionH>
            <wp:positionV relativeFrom="paragraph">
              <wp:posOffset>0</wp:posOffset>
            </wp:positionV>
            <wp:extent cx="2465832" cy="679704"/>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fluency_color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5832" cy="679704"/>
                    </a:xfrm>
                    <a:prstGeom prst="rect">
                      <a:avLst/>
                    </a:prstGeom>
                  </pic:spPr>
                </pic:pic>
              </a:graphicData>
            </a:graphic>
            <wp14:sizeRelH relativeFrom="page">
              <wp14:pctWidth>0</wp14:pctWidth>
            </wp14:sizeRelH>
            <wp14:sizeRelV relativeFrom="page">
              <wp14:pctHeight>0</wp14:pctHeight>
            </wp14:sizeRelV>
          </wp:anchor>
        </w:drawing>
      </w:r>
    </w:p>
    <w:p w14:paraId="1E5C189B" w14:textId="77777777" w:rsidR="009E5A7F" w:rsidRDefault="009E5A7F" w:rsidP="009D76F3">
      <w:pPr>
        <w:rPr>
          <w:rFonts w:ascii="Omnes Regular" w:hAnsi="Omnes Regular"/>
          <w:b/>
          <w:i/>
        </w:rPr>
      </w:pPr>
    </w:p>
    <w:p w14:paraId="0B835E21" w14:textId="77777777" w:rsidR="009E5A7F" w:rsidRDefault="009E5A7F" w:rsidP="009D76F3">
      <w:pPr>
        <w:rPr>
          <w:rFonts w:ascii="Omnes Regular" w:hAnsi="Omnes Regular"/>
          <w:b/>
          <w:i/>
        </w:rPr>
      </w:pPr>
    </w:p>
    <w:p w14:paraId="30C843DE" w14:textId="77777777" w:rsidR="006B5A92" w:rsidRDefault="006B5A92" w:rsidP="009D76F3">
      <w:pPr>
        <w:rPr>
          <w:rFonts w:ascii="Omnes Regular" w:hAnsi="Omnes Regular"/>
          <w:b/>
          <w:i/>
        </w:rPr>
      </w:pPr>
    </w:p>
    <w:p w14:paraId="3395637E" w14:textId="0F079413" w:rsidR="009D76F3" w:rsidRPr="001E4CF3" w:rsidRDefault="009D76F3" w:rsidP="009D76F3">
      <w:pPr>
        <w:rPr>
          <w:rFonts w:ascii="Omnes Regular" w:hAnsi="Omnes Regular"/>
        </w:rPr>
      </w:pPr>
      <w:r w:rsidRPr="001E4CF3">
        <w:rPr>
          <w:rFonts w:ascii="Omnes Regular" w:hAnsi="Omnes Regular"/>
          <w:b/>
          <w:i/>
        </w:rPr>
        <w:t>FOR IMMEDIATE RELEASE</w:t>
      </w:r>
    </w:p>
    <w:p w14:paraId="05169B9D" w14:textId="63F6353F" w:rsidR="009D76F3" w:rsidRPr="001E4CF3" w:rsidRDefault="009D76F3" w:rsidP="009D76F3">
      <w:pPr>
        <w:spacing w:line="240" w:lineRule="auto"/>
        <w:rPr>
          <w:rFonts w:ascii="Omnes Regular" w:hAnsi="Omnes Regular"/>
        </w:rPr>
      </w:pPr>
      <w:r w:rsidRPr="001E4CF3">
        <w:rPr>
          <w:rFonts w:ascii="Omnes Regular" w:hAnsi="Omnes Regular"/>
        </w:rPr>
        <w:t>CQ Fluency</w:t>
      </w:r>
      <w:r w:rsidRPr="001E4CF3">
        <w:rPr>
          <w:rFonts w:ascii="Omnes Regular" w:hAnsi="Omnes Regular"/>
        </w:rPr>
        <w:br/>
        <w:t>2 University Plaza Drive, Suite 406</w:t>
      </w:r>
      <w:r w:rsidRPr="001E4CF3">
        <w:rPr>
          <w:rFonts w:ascii="Omnes Regular" w:hAnsi="Omnes Regular"/>
        </w:rPr>
        <w:br/>
        <w:t>Hackensack, NJ 07601</w:t>
      </w:r>
    </w:p>
    <w:p w14:paraId="4F5C8A69" w14:textId="05E4C0DA" w:rsidR="009D76F3" w:rsidRPr="001E4CF3" w:rsidRDefault="009D76F3" w:rsidP="009D76F3">
      <w:pPr>
        <w:spacing w:line="240" w:lineRule="auto"/>
        <w:rPr>
          <w:rFonts w:ascii="Omnes Regular" w:hAnsi="Omnes Regular"/>
        </w:rPr>
      </w:pPr>
      <w:r w:rsidRPr="001E4CF3">
        <w:rPr>
          <w:rFonts w:ascii="Omnes Regular" w:hAnsi="Omnes Regular"/>
        </w:rPr>
        <w:t xml:space="preserve">Media contact: </w:t>
      </w:r>
      <w:r w:rsidRPr="001E4CF3">
        <w:rPr>
          <w:rFonts w:ascii="Omnes Regular" w:hAnsi="Omnes Regular"/>
        </w:rPr>
        <w:br/>
        <w:t xml:space="preserve">Alysia Gemma </w:t>
      </w:r>
      <w:r w:rsidRPr="001E4CF3">
        <w:rPr>
          <w:rFonts w:ascii="Omnes Regular" w:hAnsi="Omnes Regular"/>
        </w:rPr>
        <w:br/>
      </w:r>
      <w:hyperlink r:id="rId7" w:history="1">
        <w:r w:rsidR="009E5A7F" w:rsidRPr="00BB12C2">
          <w:rPr>
            <w:rStyle w:val="Hyperlink"/>
            <w:rFonts w:ascii="Omnes Regular" w:hAnsi="Omnes Regular"/>
          </w:rPr>
          <w:t>alysia.gemma@cqfluency.com</w:t>
        </w:r>
      </w:hyperlink>
      <w:r w:rsidRPr="001E4CF3">
        <w:rPr>
          <w:rFonts w:ascii="Omnes Regular" w:hAnsi="Omnes Regular"/>
        </w:rPr>
        <w:br/>
        <w:t>201.487.8007</w:t>
      </w:r>
    </w:p>
    <w:p w14:paraId="46C0FBEA" w14:textId="77777777" w:rsidR="009E5A7F" w:rsidRDefault="009E5A7F" w:rsidP="009D76F3">
      <w:pPr>
        <w:jc w:val="center"/>
        <w:rPr>
          <w:rFonts w:ascii="Omnes Regular" w:hAnsi="Omnes Regular"/>
          <w:b/>
        </w:rPr>
      </w:pPr>
    </w:p>
    <w:p w14:paraId="4A0C326B" w14:textId="147BA050" w:rsidR="009D76F3" w:rsidRPr="001E4CF3" w:rsidRDefault="009D76F3" w:rsidP="009D76F3">
      <w:pPr>
        <w:jc w:val="center"/>
        <w:rPr>
          <w:rFonts w:ascii="Omnes Regular" w:hAnsi="Omnes Regular"/>
          <w:b/>
        </w:rPr>
      </w:pPr>
      <w:r w:rsidRPr="001E4CF3">
        <w:rPr>
          <w:rFonts w:ascii="Omnes Regular" w:hAnsi="Omnes Regular"/>
          <w:b/>
        </w:rPr>
        <w:t xml:space="preserve">CQ FLUENCY NAMED </w:t>
      </w:r>
      <w:r w:rsidR="00B533A2">
        <w:rPr>
          <w:rFonts w:ascii="Omnes Regular" w:hAnsi="Omnes Regular"/>
          <w:b/>
        </w:rPr>
        <w:t>2019</w:t>
      </w:r>
      <w:r w:rsidRPr="001E4CF3">
        <w:rPr>
          <w:rFonts w:ascii="Omnes Regular" w:hAnsi="Omnes Regular"/>
          <w:b/>
        </w:rPr>
        <w:t xml:space="preserve"> </w:t>
      </w:r>
      <w:r w:rsidR="006E4723">
        <w:rPr>
          <w:rFonts w:ascii="Omnes Regular" w:hAnsi="Omnes Regular"/>
          <w:b/>
        </w:rPr>
        <w:t>BEST PLACES TO WORK IN NEW JERSEY BY NJBIZ</w:t>
      </w:r>
    </w:p>
    <w:p w14:paraId="50F70597" w14:textId="083B1A89" w:rsidR="009D76F3" w:rsidRPr="001E4CF3" w:rsidRDefault="50E20540" w:rsidP="00FB0CBA">
      <w:pPr>
        <w:spacing w:line="240" w:lineRule="atLeast"/>
        <w:rPr>
          <w:rFonts w:ascii="Omnes Regular" w:hAnsi="Omnes Regular"/>
        </w:rPr>
      </w:pPr>
      <w:r w:rsidRPr="50E20540">
        <w:rPr>
          <w:rFonts w:ascii="Omnes Regular" w:hAnsi="Omnes Regular"/>
          <w:b/>
          <w:bCs/>
        </w:rPr>
        <w:t xml:space="preserve">Hackensack, New Jersey May </w:t>
      </w:r>
      <w:r w:rsidR="005C5329">
        <w:rPr>
          <w:rFonts w:ascii="Omnes Regular" w:hAnsi="Omnes Regular"/>
          <w:b/>
          <w:bCs/>
        </w:rPr>
        <w:t>14</w:t>
      </w:r>
      <w:r w:rsidRPr="50E20540">
        <w:rPr>
          <w:rFonts w:ascii="Omnes Regular" w:hAnsi="Omnes Regular"/>
          <w:b/>
          <w:bCs/>
        </w:rPr>
        <w:t>, 2019</w:t>
      </w:r>
      <w:r w:rsidRPr="50E20540">
        <w:rPr>
          <w:rFonts w:ascii="Omnes Regular" w:hAnsi="Omnes Regular"/>
        </w:rPr>
        <w:t xml:space="preserve"> – </w:t>
      </w:r>
      <w:hyperlink r:id="rId8">
        <w:r w:rsidRPr="50E20540">
          <w:rPr>
            <w:rStyle w:val="Hyperlink"/>
            <w:rFonts w:ascii="Omnes Regular" w:hAnsi="Omnes Regular"/>
          </w:rPr>
          <w:t>CQ fluency</w:t>
        </w:r>
      </w:hyperlink>
      <w:r w:rsidRPr="50E20540">
        <w:rPr>
          <w:rFonts w:ascii="Omnes Regular" w:hAnsi="Omnes Regular"/>
        </w:rPr>
        <w:t>, a Hackensack, NJ based language translation services company that specializes in cultural adaptation communication for healthcare insurance and life sciences, has been named one of the 2019 Best Places to Work in New Jersey by NJBiz. The Best Places to Work in New Jersey awards program recognizes and honors the state’s top employers who show a dedication to their employees’ professional growth and quality of life. The analysis for making the list is based on two surveys: The Employer Questionnaire and the Employee Survey. The program collects data confidentially, allowing employees to comfortably share feedback about the companies they work for – and for those companies to interpret and act on what they’ve learned.</w:t>
      </w:r>
    </w:p>
    <w:p w14:paraId="69D89A28" w14:textId="3A8C72F4" w:rsidR="009D76F3" w:rsidRPr="005B7514" w:rsidRDefault="00AF4BCB" w:rsidP="00FB0CBA">
      <w:pPr>
        <w:spacing w:line="240" w:lineRule="atLeast"/>
        <w:rPr>
          <w:rFonts w:ascii="Omnes Regular" w:hAnsi="Omnes Regular"/>
        </w:rPr>
      </w:pPr>
      <w:r>
        <w:rPr>
          <w:rFonts w:ascii="Omnes Regular" w:hAnsi="Omnes Regular"/>
        </w:rPr>
        <w:t xml:space="preserve">The rapidly growing company was ranked at #11 in the ranking released for 2019, marking this as the second consecutive year that CQ fluency has earned a place on the list. </w:t>
      </w:r>
      <w:r w:rsidR="006E4723" w:rsidRPr="005B7514">
        <w:rPr>
          <w:rFonts w:ascii="Omnes Regular" w:hAnsi="Omnes Regular"/>
        </w:rPr>
        <w:t xml:space="preserve"> </w:t>
      </w:r>
      <w:r w:rsidR="009D76F3" w:rsidRPr="005B7514">
        <w:rPr>
          <w:rFonts w:ascii="Omnes Regular" w:hAnsi="Omnes Regular"/>
        </w:rPr>
        <w:t xml:space="preserve">“CQ fluency is </w:t>
      </w:r>
      <w:r w:rsidR="006E4723" w:rsidRPr="005B7514">
        <w:rPr>
          <w:rFonts w:ascii="Omnes Regular" w:hAnsi="Omnes Regular"/>
        </w:rPr>
        <w:t xml:space="preserve">extremely </w:t>
      </w:r>
      <w:r w:rsidR="00A449F6">
        <w:rPr>
          <w:rFonts w:ascii="Omnes Regular" w:hAnsi="Omnes Regular"/>
        </w:rPr>
        <w:t>grateful</w:t>
      </w:r>
      <w:r w:rsidR="006E4723" w:rsidRPr="005B7514">
        <w:rPr>
          <w:rFonts w:ascii="Omnes Regular" w:hAnsi="Omnes Regular"/>
        </w:rPr>
        <w:t xml:space="preserve"> </w:t>
      </w:r>
      <w:r w:rsidR="00C30876">
        <w:rPr>
          <w:rFonts w:ascii="Omnes Regular" w:hAnsi="Omnes Regular"/>
        </w:rPr>
        <w:t xml:space="preserve">to again be named to the </w:t>
      </w:r>
      <w:r w:rsidR="00C30876" w:rsidRPr="005B7514">
        <w:rPr>
          <w:rFonts w:ascii="Omnes Regular" w:hAnsi="Omnes Regular"/>
        </w:rPr>
        <w:t>Best Places to Work in New Jersey</w:t>
      </w:r>
      <w:r w:rsidR="00C30876">
        <w:rPr>
          <w:rFonts w:ascii="Omnes Regular" w:hAnsi="Omnes Regular"/>
        </w:rPr>
        <w:t xml:space="preserve"> list and so proud that we</w:t>
      </w:r>
      <w:r w:rsidR="006E4723" w:rsidRPr="005B7514">
        <w:rPr>
          <w:rFonts w:ascii="Omnes Regular" w:hAnsi="Omnes Regular"/>
        </w:rPr>
        <w:t xml:space="preserve"> </w:t>
      </w:r>
      <w:r w:rsidR="00C30876">
        <w:rPr>
          <w:rFonts w:ascii="Omnes Regular" w:hAnsi="Omnes Regular"/>
        </w:rPr>
        <w:t>increased our ranking for 2019</w:t>
      </w:r>
      <w:r w:rsidR="009D76F3" w:rsidRPr="005B7514">
        <w:rPr>
          <w:rFonts w:ascii="Omnes Regular" w:hAnsi="Omnes Regular"/>
        </w:rPr>
        <w:t xml:space="preserve">,” said Elisabete Miranda, CQ fluency </w:t>
      </w:r>
      <w:r w:rsidR="001E4CF3" w:rsidRPr="005B7514">
        <w:rPr>
          <w:rFonts w:ascii="Omnes Regular" w:hAnsi="Omnes Regular"/>
        </w:rPr>
        <w:t xml:space="preserve">President </w:t>
      </w:r>
      <w:r w:rsidR="00B533A2">
        <w:rPr>
          <w:rFonts w:ascii="Omnes Regular" w:hAnsi="Omnes Regular"/>
        </w:rPr>
        <w:t>and</w:t>
      </w:r>
      <w:r w:rsidR="009D76F3" w:rsidRPr="005B7514">
        <w:rPr>
          <w:rFonts w:ascii="Omnes Regular" w:hAnsi="Omnes Regular"/>
        </w:rPr>
        <w:t xml:space="preserve"> CEO. “</w:t>
      </w:r>
      <w:r w:rsidR="00C30876">
        <w:rPr>
          <w:rFonts w:ascii="Omnes Regular" w:hAnsi="Omnes Regular"/>
        </w:rPr>
        <w:t xml:space="preserve">We continue to cultivate our </w:t>
      </w:r>
      <w:r w:rsidR="007862C1">
        <w:rPr>
          <w:rFonts w:ascii="Omnes Regular" w:hAnsi="Omnes Regular"/>
        </w:rPr>
        <w:t>collaborative</w:t>
      </w:r>
      <w:r w:rsidR="00D05769">
        <w:rPr>
          <w:rFonts w:ascii="Omnes Regular" w:hAnsi="Omnes Regular"/>
        </w:rPr>
        <w:t xml:space="preserve"> and</w:t>
      </w:r>
      <w:r w:rsidR="007862C1">
        <w:rPr>
          <w:rFonts w:ascii="Omnes Regular" w:hAnsi="Omnes Regular"/>
        </w:rPr>
        <w:t xml:space="preserve"> family-oriented culture </w:t>
      </w:r>
      <w:r w:rsidR="00C30876">
        <w:rPr>
          <w:rFonts w:ascii="Omnes Regular" w:hAnsi="Omnes Regular"/>
        </w:rPr>
        <w:t xml:space="preserve">and </w:t>
      </w:r>
      <w:r w:rsidR="007862C1">
        <w:rPr>
          <w:rFonts w:ascii="Omnes Regular" w:hAnsi="Omnes Regular"/>
        </w:rPr>
        <w:t>reward our employees for their loyalty and dedication as well as celebrate their</w:t>
      </w:r>
      <w:r w:rsidR="001E4CF3" w:rsidRPr="005B7514">
        <w:rPr>
          <w:rFonts w:ascii="Omnes Regular" w:hAnsi="Omnes Regular"/>
        </w:rPr>
        <w:t xml:space="preserve"> exceptional skill sets that translate to unmatched </w:t>
      </w:r>
      <w:r w:rsidR="007862C1">
        <w:rPr>
          <w:rFonts w:ascii="Omnes Regular" w:hAnsi="Omnes Regular"/>
        </w:rPr>
        <w:t>client</w:t>
      </w:r>
      <w:r w:rsidR="009D76F3" w:rsidRPr="005B7514">
        <w:rPr>
          <w:rFonts w:ascii="Omnes Regular" w:hAnsi="Omnes Regular"/>
        </w:rPr>
        <w:t xml:space="preserve"> service.”</w:t>
      </w:r>
      <w:r w:rsidR="004162A5">
        <w:rPr>
          <w:rFonts w:ascii="Omnes Regular" w:hAnsi="Omnes Regular"/>
        </w:rPr>
        <w:t xml:space="preserve"> </w:t>
      </w:r>
      <w:r>
        <w:rPr>
          <w:rFonts w:ascii="Omnes Regular" w:hAnsi="Omnes Regular"/>
        </w:rPr>
        <w:t xml:space="preserve"> </w:t>
      </w:r>
    </w:p>
    <w:p w14:paraId="359EE7E5" w14:textId="352ABDC9" w:rsidR="009D76F3" w:rsidRPr="00A85113" w:rsidRDefault="00927A38" w:rsidP="00FB0CBA">
      <w:pPr>
        <w:spacing w:after="0" w:line="240" w:lineRule="atLeast"/>
        <w:rPr>
          <w:rFonts w:ascii="Omnes Regular" w:eastAsia="Calibri" w:hAnsi="Omnes Regular" w:cs="Calibri"/>
          <w:color w:val="595959"/>
          <w:sz w:val="24"/>
          <w:szCs w:val="24"/>
        </w:rPr>
      </w:pPr>
      <w:r w:rsidRPr="00927A38">
        <w:rPr>
          <w:rFonts w:ascii="Omnes Regular" w:eastAsia="Calibri" w:hAnsi="Omnes Regular" w:cs="Calibri"/>
        </w:rPr>
        <w:t>“CQ is a family and everyone looks after each other, whether it be help being given to ensure an employee has extra hands to get a project done, or an encouraging pep talk to help through a difficult situation. Management is open and always available to any employee. I truly feel valued as an employee and person</w:t>
      </w:r>
      <w:r w:rsidR="00777474" w:rsidRPr="00A85113">
        <w:rPr>
          <w:rFonts w:ascii="Omnes Regular" w:hAnsi="Omnes Regular"/>
        </w:rPr>
        <w:t xml:space="preserve">” </w:t>
      </w:r>
      <w:r w:rsidR="00B62C08" w:rsidRPr="00A85113">
        <w:rPr>
          <w:rFonts w:ascii="Omnes Regular" w:hAnsi="Omnes Regular"/>
        </w:rPr>
        <w:t>said one of the employees of CQ fluency</w:t>
      </w:r>
      <w:r w:rsidR="00777474" w:rsidRPr="00A85113">
        <w:rPr>
          <w:rFonts w:ascii="Omnes Regular" w:hAnsi="Omnes Regular"/>
        </w:rPr>
        <w:t>.</w:t>
      </w:r>
      <w:r w:rsidR="002D64E1" w:rsidRPr="00A85113">
        <w:rPr>
          <w:rFonts w:ascii="Omnes Regular" w:hAnsi="Omnes Regular"/>
        </w:rPr>
        <w:t xml:space="preserve"> </w:t>
      </w:r>
      <w:hyperlink r:id="rId9" w:history="1">
        <w:r w:rsidR="002D64E1" w:rsidRPr="00FB0CBA">
          <w:rPr>
            <w:rStyle w:val="Hyperlink"/>
            <w:rFonts w:ascii="Omnes Regular" w:hAnsi="Omnes Regular"/>
          </w:rPr>
          <w:t>CQ fluency</w:t>
        </w:r>
      </w:hyperlink>
      <w:r w:rsidR="002D64E1" w:rsidRPr="00A85113">
        <w:rPr>
          <w:rFonts w:ascii="Omnes Regular" w:hAnsi="Omnes Regular"/>
        </w:rPr>
        <w:t xml:space="preserve"> offers a wellness program, profit sharing, flexible work schedules, remote employee opportunities</w:t>
      </w:r>
      <w:r w:rsidR="00AE4DF4" w:rsidRPr="00A85113">
        <w:rPr>
          <w:rFonts w:ascii="Omnes Regular" w:hAnsi="Omnes Regular"/>
        </w:rPr>
        <w:t>,</w:t>
      </w:r>
      <w:r w:rsidR="002D64E1" w:rsidRPr="00A85113">
        <w:rPr>
          <w:rFonts w:ascii="Omnes Regular" w:hAnsi="Omnes Regular"/>
        </w:rPr>
        <w:t xml:space="preserve"> and extensive training and career path development.</w:t>
      </w:r>
      <w:r w:rsidR="00777474" w:rsidRPr="00A85113">
        <w:rPr>
          <w:rFonts w:ascii="Omnes Regular" w:hAnsi="Omnes Regular"/>
        </w:rPr>
        <w:t xml:space="preserve"> In addition, the Company actively participates in charitable events as well as sponsors 1</w:t>
      </w:r>
      <w:r w:rsidR="00B533A2" w:rsidRPr="00A85113">
        <w:rPr>
          <w:rFonts w:ascii="Omnes Regular" w:hAnsi="Omnes Regular"/>
        </w:rPr>
        <w:t>2</w:t>
      </w:r>
      <w:r w:rsidR="00777474" w:rsidRPr="00A85113">
        <w:rPr>
          <w:rFonts w:ascii="Omnes Regular" w:hAnsi="Omnes Regular"/>
        </w:rPr>
        <w:t xml:space="preserve">0 children through the </w:t>
      </w:r>
      <w:hyperlink r:id="rId10" w:history="1">
        <w:r w:rsidR="00777474" w:rsidRPr="00FB0CBA">
          <w:rPr>
            <w:rStyle w:val="Hyperlink"/>
            <w:rFonts w:ascii="Omnes Regular" w:hAnsi="Omnes Regular"/>
          </w:rPr>
          <w:t>Save the Children</w:t>
        </w:r>
      </w:hyperlink>
      <w:r w:rsidR="00777474" w:rsidRPr="00A85113">
        <w:rPr>
          <w:rFonts w:ascii="Omnes Regular" w:hAnsi="Omnes Regular"/>
        </w:rPr>
        <w:t xml:space="preserve"> organization and increases that number each year.</w:t>
      </w:r>
      <w:r w:rsidR="002D64E1" w:rsidRPr="00A85113">
        <w:rPr>
          <w:rFonts w:ascii="Omnes Regular" w:hAnsi="Omnes Regular"/>
        </w:rPr>
        <w:t xml:space="preserve"> </w:t>
      </w:r>
      <w:r w:rsidR="008C4716" w:rsidRPr="00A85113">
        <w:rPr>
          <w:rFonts w:ascii="Omnes Regular" w:hAnsi="Omnes Regular"/>
        </w:rPr>
        <w:t xml:space="preserve">Employees look forward to coming to work and </w:t>
      </w:r>
      <w:r w:rsidR="008C4716">
        <w:rPr>
          <w:rFonts w:ascii="Omnes Regular" w:hAnsi="Omnes Regular"/>
        </w:rPr>
        <w:t xml:space="preserve">doing their best at CQ fluency, which increases overall retention and value in client service. </w:t>
      </w:r>
    </w:p>
    <w:p w14:paraId="2C44713E" w14:textId="77777777" w:rsidR="00A85113" w:rsidRDefault="00A85113" w:rsidP="009D76F3">
      <w:pPr>
        <w:rPr>
          <w:rFonts w:ascii="Omnes Regular" w:hAnsi="Omnes Regular"/>
          <w:b/>
        </w:rPr>
      </w:pPr>
    </w:p>
    <w:p w14:paraId="4421D758" w14:textId="3BCFC1A3" w:rsidR="009D76F3" w:rsidRPr="001E4CF3" w:rsidRDefault="009D76F3" w:rsidP="009D76F3">
      <w:pPr>
        <w:rPr>
          <w:rFonts w:ascii="Omnes Regular" w:hAnsi="Omnes Regular"/>
          <w:b/>
        </w:rPr>
      </w:pPr>
      <w:r w:rsidRPr="00777474">
        <w:rPr>
          <w:rFonts w:ascii="Omnes Regular" w:hAnsi="Omnes Regular"/>
          <w:b/>
        </w:rPr>
        <w:t>About CQ fluency</w:t>
      </w:r>
      <w:r w:rsidR="001E4CF3" w:rsidRPr="00777474">
        <w:rPr>
          <w:rFonts w:ascii="Omnes Regular" w:hAnsi="Omnes Regular"/>
          <w:b/>
        </w:rPr>
        <w:t>:</w:t>
      </w:r>
    </w:p>
    <w:p w14:paraId="307496FC" w14:textId="3F1FD0DB" w:rsidR="007105D6" w:rsidRPr="009D2156" w:rsidRDefault="007105D6" w:rsidP="007105D6">
      <w:pPr>
        <w:spacing w:after="0" w:line="240" w:lineRule="auto"/>
        <w:rPr>
          <w:rFonts w:ascii="Omnes Regular" w:hAnsi="Omnes Regular"/>
          <w:color w:val="000000" w:themeColor="text1"/>
          <w:sz w:val="24"/>
          <w:szCs w:val="24"/>
        </w:rPr>
      </w:pPr>
      <w:r w:rsidRPr="009D2156">
        <w:rPr>
          <w:rFonts w:ascii="Omnes Regular" w:hAnsi="Omnes Regular"/>
          <w:color w:val="000000" w:themeColor="text1"/>
          <w:sz w:val="24"/>
          <w:szCs w:val="24"/>
        </w:rPr>
        <w:t xml:space="preserve">CQ fluency is a language services company that specializes in culturally relevant translations for life science and healthcare in over 150 languages. We translate meaning and feeling of messages to facilitate real connections and true cultural understanding between people who </w:t>
      </w:r>
      <w:r w:rsidRPr="009D2156">
        <w:rPr>
          <w:rFonts w:ascii="Omnes Regular" w:hAnsi="Omnes Regular"/>
          <w:color w:val="000000" w:themeColor="text1"/>
          <w:sz w:val="24"/>
          <w:szCs w:val="24"/>
        </w:rPr>
        <w:lastRenderedPageBreak/>
        <w:t>don’t speak the same language. More about CQ fluency can be found on our website at</w:t>
      </w:r>
      <w:r>
        <w:rPr>
          <w:rFonts w:ascii="Omnes Regular" w:hAnsi="Omnes Regular"/>
          <w:color w:val="000000" w:themeColor="text1"/>
          <w:sz w:val="24"/>
          <w:szCs w:val="24"/>
        </w:rPr>
        <w:t xml:space="preserve">: </w:t>
      </w:r>
      <w:hyperlink r:id="rId11" w:history="1">
        <w:r w:rsidR="005B16F2" w:rsidRPr="00F34BA8">
          <w:rPr>
            <w:rStyle w:val="Hyperlink"/>
            <w:rFonts w:ascii="Omnes Regular" w:hAnsi="Omnes Regular"/>
            <w:sz w:val="24"/>
            <w:szCs w:val="24"/>
          </w:rPr>
          <w:t>www.CQfluency.com</w:t>
        </w:r>
      </w:hyperlink>
      <w:r>
        <w:rPr>
          <w:rFonts w:ascii="Omnes Regular" w:hAnsi="Omnes Regular"/>
          <w:color w:val="000000" w:themeColor="text1"/>
          <w:sz w:val="24"/>
          <w:szCs w:val="24"/>
        </w:rPr>
        <w:t xml:space="preserve"> </w:t>
      </w:r>
    </w:p>
    <w:p w14:paraId="36F00C18" w14:textId="3DDB8E8D" w:rsidR="001E4CF3" w:rsidRDefault="001E4CF3" w:rsidP="00F60168">
      <w:pPr>
        <w:rPr>
          <w:rFonts w:ascii="Omnes Regular" w:hAnsi="Omnes Regular"/>
        </w:rPr>
      </w:pPr>
      <w:r w:rsidRPr="001E4CF3">
        <w:rPr>
          <w:rFonts w:ascii="Omnes Regular" w:hAnsi="Omnes Regular"/>
        </w:rPr>
        <w:br/>
      </w:r>
    </w:p>
    <w:p w14:paraId="2617DC32" w14:textId="7BD3D491" w:rsidR="00F60168" w:rsidRPr="00F60168" w:rsidRDefault="00F60168" w:rsidP="00F60168">
      <w:pPr>
        <w:rPr>
          <w:rFonts w:ascii="Omnes Regular" w:hAnsi="Omnes Regular"/>
          <w:b/>
        </w:rPr>
      </w:pPr>
      <w:r w:rsidRPr="00F60168">
        <w:rPr>
          <w:rFonts w:ascii="Omnes Regular" w:hAnsi="Omnes Regular"/>
          <w:b/>
        </w:rPr>
        <w:t>About NJBIZ "Best Places to Work in New Jersey"</w:t>
      </w:r>
    </w:p>
    <w:p w14:paraId="1C044966" w14:textId="2CA462AF" w:rsidR="002C1225" w:rsidRDefault="00F60168" w:rsidP="00F60168">
      <w:pPr>
        <w:rPr>
          <w:rFonts w:ascii="Omnes Regular" w:hAnsi="Omnes Regular"/>
        </w:rPr>
      </w:pPr>
      <w:r w:rsidRPr="002D64E1">
        <w:rPr>
          <w:rFonts w:ascii="Omnes Regular" w:hAnsi="Omnes Regular"/>
        </w:rPr>
        <w:t xml:space="preserve">The awards program, created in 2005, is produced by NJBIZ. The "Best Places to Work in New Jersey" program is made up of 100 companies split into two groups: 65 small/medium-sized companies (15-249 employees) and 35 large-sized companies (more than 250 employees). Companies from across the state entered the two-part process to determine the 100 Best Places to Work in New Jersey. The overall registration and survey process </w:t>
      </w:r>
      <w:proofErr w:type="gramStart"/>
      <w:r w:rsidRPr="002D64E1">
        <w:rPr>
          <w:rFonts w:ascii="Omnes Regular" w:hAnsi="Omnes Regular"/>
        </w:rPr>
        <w:t>was</w:t>
      </w:r>
      <w:proofErr w:type="gramEnd"/>
      <w:r w:rsidRPr="002D64E1">
        <w:rPr>
          <w:rFonts w:ascii="Omnes Regular" w:hAnsi="Omnes Regular"/>
        </w:rPr>
        <w:t xml:space="preserve"> managed by Best Companies Group (BCG). BCG also analyzed the data provided and used their expertise to determine the final rankings. For more information on the "Best Places to Work in New Jersey" program, visit njbiz.com/events.</w:t>
      </w:r>
    </w:p>
    <w:p w14:paraId="396AAAF1" w14:textId="4C2CB172" w:rsidR="002D64E1" w:rsidRDefault="002D64E1" w:rsidP="00F60168">
      <w:pPr>
        <w:rPr>
          <w:rFonts w:ascii="Omnes Regular" w:hAnsi="Omnes Regular"/>
        </w:rPr>
      </w:pPr>
    </w:p>
    <w:p w14:paraId="69A050B5" w14:textId="26895280" w:rsidR="002D64E1" w:rsidRDefault="002D64E1" w:rsidP="002D64E1">
      <w:pPr>
        <w:jc w:val="center"/>
        <w:rPr>
          <w:rFonts w:ascii="Omnes Regular" w:hAnsi="Omnes Regular"/>
        </w:rPr>
      </w:pPr>
      <w:r>
        <w:rPr>
          <w:rFonts w:ascii="Omnes Regular" w:hAnsi="Omnes Regular"/>
        </w:rPr>
        <w:t>####</w:t>
      </w:r>
    </w:p>
    <w:sectPr w:rsidR="002D64E1" w:rsidSect="009E5A7F">
      <w:head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C501" w14:textId="77777777" w:rsidR="003272EA" w:rsidRDefault="003272EA" w:rsidP="009E5A7F">
      <w:pPr>
        <w:spacing w:after="0" w:line="240" w:lineRule="auto"/>
      </w:pPr>
      <w:r>
        <w:separator/>
      </w:r>
    </w:p>
  </w:endnote>
  <w:endnote w:type="continuationSeparator" w:id="0">
    <w:p w14:paraId="43050616" w14:textId="77777777" w:rsidR="003272EA" w:rsidRDefault="003272EA" w:rsidP="009E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Regular">
    <w:panose1 w:val="0200060604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FD8D" w14:textId="77777777" w:rsidR="003272EA" w:rsidRDefault="003272EA" w:rsidP="009E5A7F">
      <w:pPr>
        <w:spacing w:after="0" w:line="240" w:lineRule="auto"/>
      </w:pPr>
      <w:r>
        <w:separator/>
      </w:r>
    </w:p>
  </w:footnote>
  <w:footnote w:type="continuationSeparator" w:id="0">
    <w:p w14:paraId="4B23FE09" w14:textId="77777777" w:rsidR="003272EA" w:rsidRDefault="003272EA" w:rsidP="009E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989129622"/>
      <w:docPartObj>
        <w:docPartGallery w:val="Page Numbers (Top of Page)"/>
        <w:docPartUnique/>
      </w:docPartObj>
    </w:sdtPr>
    <w:sdtEndPr>
      <w:rPr>
        <w:b/>
        <w:bCs/>
        <w:noProof/>
        <w:color w:val="auto"/>
        <w:spacing w:val="0"/>
      </w:rPr>
    </w:sdtEndPr>
    <w:sdtContent>
      <w:p w14:paraId="20AC2A63" w14:textId="25F93951" w:rsidR="009E5A7F" w:rsidRDefault="009E5A7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DD2511F" w14:textId="77777777" w:rsidR="009E5A7F" w:rsidRDefault="009E5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F3"/>
    <w:rsid w:val="000C26C2"/>
    <w:rsid w:val="001133E5"/>
    <w:rsid w:val="001B0357"/>
    <w:rsid w:val="001C0DC6"/>
    <w:rsid w:val="001E4CF3"/>
    <w:rsid w:val="00225D9E"/>
    <w:rsid w:val="002C1225"/>
    <w:rsid w:val="002D64E1"/>
    <w:rsid w:val="003272EA"/>
    <w:rsid w:val="003467B3"/>
    <w:rsid w:val="0039594D"/>
    <w:rsid w:val="003B6490"/>
    <w:rsid w:val="003C2366"/>
    <w:rsid w:val="003D7B15"/>
    <w:rsid w:val="004162A5"/>
    <w:rsid w:val="005B16F2"/>
    <w:rsid w:val="005B7514"/>
    <w:rsid w:val="005C5329"/>
    <w:rsid w:val="006A2189"/>
    <w:rsid w:val="006B5A92"/>
    <w:rsid w:val="006E4723"/>
    <w:rsid w:val="007105D6"/>
    <w:rsid w:val="0076599F"/>
    <w:rsid w:val="00777474"/>
    <w:rsid w:val="007862C1"/>
    <w:rsid w:val="0084023A"/>
    <w:rsid w:val="008C4716"/>
    <w:rsid w:val="00927A38"/>
    <w:rsid w:val="009D76F3"/>
    <w:rsid w:val="009E5A7F"/>
    <w:rsid w:val="00A05ED2"/>
    <w:rsid w:val="00A449F6"/>
    <w:rsid w:val="00A85113"/>
    <w:rsid w:val="00A93FFF"/>
    <w:rsid w:val="00AE4DF4"/>
    <w:rsid w:val="00AF4BCB"/>
    <w:rsid w:val="00B533A2"/>
    <w:rsid w:val="00B62C08"/>
    <w:rsid w:val="00C30876"/>
    <w:rsid w:val="00C57315"/>
    <w:rsid w:val="00CA27C5"/>
    <w:rsid w:val="00CE27B3"/>
    <w:rsid w:val="00CF5E28"/>
    <w:rsid w:val="00D05769"/>
    <w:rsid w:val="00DF59C8"/>
    <w:rsid w:val="00E446E7"/>
    <w:rsid w:val="00E91654"/>
    <w:rsid w:val="00E939AE"/>
    <w:rsid w:val="00EC6FE8"/>
    <w:rsid w:val="00F60168"/>
    <w:rsid w:val="00FB0CBA"/>
    <w:rsid w:val="50E2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98A9"/>
  <w15:docId w15:val="{B28D6994-54B4-4AEA-887F-056E2FC3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6F3"/>
    <w:rPr>
      <w:color w:val="0000FF" w:themeColor="hyperlink"/>
      <w:u w:val="single"/>
    </w:rPr>
  </w:style>
  <w:style w:type="paragraph" w:styleId="BalloonText">
    <w:name w:val="Balloon Text"/>
    <w:basedOn w:val="Normal"/>
    <w:link w:val="BalloonTextChar"/>
    <w:uiPriority w:val="99"/>
    <w:semiHidden/>
    <w:unhideWhenUsed/>
    <w:rsid w:val="001E4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F3"/>
    <w:rPr>
      <w:rFonts w:ascii="Tahoma" w:hAnsi="Tahoma" w:cs="Tahoma"/>
      <w:sz w:val="16"/>
      <w:szCs w:val="16"/>
    </w:rPr>
  </w:style>
  <w:style w:type="character" w:styleId="UnresolvedMention">
    <w:name w:val="Unresolved Mention"/>
    <w:basedOn w:val="DefaultParagraphFont"/>
    <w:uiPriority w:val="99"/>
    <w:semiHidden/>
    <w:unhideWhenUsed/>
    <w:rsid w:val="007862C1"/>
    <w:rPr>
      <w:color w:val="808080"/>
      <w:shd w:val="clear" w:color="auto" w:fill="E6E6E6"/>
    </w:rPr>
  </w:style>
  <w:style w:type="paragraph" w:styleId="Header">
    <w:name w:val="header"/>
    <w:basedOn w:val="Normal"/>
    <w:link w:val="HeaderChar"/>
    <w:uiPriority w:val="99"/>
    <w:unhideWhenUsed/>
    <w:rsid w:val="009E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7F"/>
  </w:style>
  <w:style w:type="paragraph" w:styleId="Footer">
    <w:name w:val="footer"/>
    <w:basedOn w:val="Normal"/>
    <w:link w:val="FooterChar"/>
    <w:uiPriority w:val="99"/>
    <w:unhideWhenUsed/>
    <w:rsid w:val="009E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7F"/>
  </w:style>
  <w:style w:type="character" w:styleId="CommentReference">
    <w:name w:val="annotation reference"/>
    <w:basedOn w:val="DefaultParagraphFont"/>
    <w:uiPriority w:val="99"/>
    <w:semiHidden/>
    <w:unhideWhenUsed/>
    <w:rsid w:val="00EC6FE8"/>
    <w:rPr>
      <w:sz w:val="16"/>
      <w:szCs w:val="16"/>
    </w:rPr>
  </w:style>
  <w:style w:type="paragraph" w:styleId="CommentText">
    <w:name w:val="annotation text"/>
    <w:basedOn w:val="Normal"/>
    <w:link w:val="CommentTextChar"/>
    <w:uiPriority w:val="99"/>
    <w:semiHidden/>
    <w:unhideWhenUsed/>
    <w:rsid w:val="00EC6FE8"/>
    <w:pPr>
      <w:spacing w:line="240" w:lineRule="auto"/>
    </w:pPr>
    <w:rPr>
      <w:sz w:val="20"/>
      <w:szCs w:val="20"/>
    </w:rPr>
  </w:style>
  <w:style w:type="character" w:customStyle="1" w:styleId="CommentTextChar">
    <w:name w:val="Comment Text Char"/>
    <w:basedOn w:val="DefaultParagraphFont"/>
    <w:link w:val="CommentText"/>
    <w:uiPriority w:val="99"/>
    <w:semiHidden/>
    <w:rsid w:val="00EC6FE8"/>
    <w:rPr>
      <w:sz w:val="20"/>
      <w:szCs w:val="20"/>
    </w:rPr>
  </w:style>
  <w:style w:type="paragraph" w:styleId="CommentSubject">
    <w:name w:val="annotation subject"/>
    <w:basedOn w:val="CommentText"/>
    <w:next w:val="CommentText"/>
    <w:link w:val="CommentSubjectChar"/>
    <w:uiPriority w:val="99"/>
    <w:semiHidden/>
    <w:unhideWhenUsed/>
    <w:rsid w:val="00EC6FE8"/>
    <w:rPr>
      <w:b/>
      <w:bCs/>
    </w:rPr>
  </w:style>
  <w:style w:type="character" w:customStyle="1" w:styleId="CommentSubjectChar">
    <w:name w:val="Comment Subject Char"/>
    <w:basedOn w:val="CommentTextChar"/>
    <w:link w:val="CommentSubject"/>
    <w:uiPriority w:val="99"/>
    <w:semiHidden/>
    <w:rsid w:val="00EC6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863356">
      <w:bodyDiv w:val="1"/>
      <w:marLeft w:val="0"/>
      <w:marRight w:val="0"/>
      <w:marTop w:val="0"/>
      <w:marBottom w:val="0"/>
      <w:divBdr>
        <w:top w:val="none" w:sz="0" w:space="0" w:color="auto"/>
        <w:left w:val="none" w:sz="0" w:space="0" w:color="auto"/>
        <w:bottom w:val="none" w:sz="0" w:space="0" w:color="auto"/>
        <w:right w:val="none" w:sz="0" w:space="0" w:color="auto"/>
      </w:divBdr>
    </w:div>
    <w:div w:id="1264529067">
      <w:bodyDiv w:val="1"/>
      <w:marLeft w:val="0"/>
      <w:marRight w:val="0"/>
      <w:marTop w:val="0"/>
      <w:marBottom w:val="0"/>
      <w:divBdr>
        <w:top w:val="none" w:sz="0" w:space="0" w:color="auto"/>
        <w:left w:val="none" w:sz="0" w:space="0" w:color="auto"/>
        <w:bottom w:val="none" w:sz="0" w:space="0" w:color="auto"/>
        <w:right w:val="none" w:sz="0" w:space="0" w:color="auto"/>
      </w:divBdr>
    </w:div>
    <w:div w:id="19635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fluenc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ysia.gemma@cqfluency.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Qfluency.com" TargetMode="External"/><Relationship Id="rId5" Type="http://schemas.openxmlformats.org/officeDocument/2006/relationships/endnotes" Target="endnotes.xml"/><Relationship Id="rId10" Type="http://schemas.openxmlformats.org/officeDocument/2006/relationships/hyperlink" Target="https://www.savethechildren.org/" TargetMode="External"/><Relationship Id="rId4" Type="http://schemas.openxmlformats.org/officeDocument/2006/relationships/footnotes" Target="footnotes.xml"/><Relationship Id="rId9" Type="http://schemas.openxmlformats.org/officeDocument/2006/relationships/hyperlink" Target="http://www.cqfluenc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Alysia Gemma</dc:creator>
  <cp:lastModifiedBy>Farhanna Sayegh</cp:lastModifiedBy>
  <cp:revision>2</cp:revision>
  <dcterms:created xsi:type="dcterms:W3CDTF">2019-05-15T16:14:00Z</dcterms:created>
  <dcterms:modified xsi:type="dcterms:W3CDTF">2019-05-15T16:14:00Z</dcterms:modified>
</cp:coreProperties>
</file>