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Unleashing the unreleased; the answer to the discontinued Google Publisher Toolbar</w:t>
      </w:r>
    </w:p>
    <w:p w:rsidR="00000000" w:rsidDel="00000000" w:rsidP="00000000" w:rsidRDefault="00000000" w:rsidRPr="00000000" w14:paraId="00000002">
      <w:pPr>
        <w:rPr/>
      </w:pP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t xml:space="preserve">Google left a big gap in the market for digital publishers when they stopped supporting their Publisher Toolbar in 2018. Leaving non-technical users with little to no suitable replacements for running on-page diagnostics on their sites.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Many of the solutions that have popped up since then use estimated numbers to make their analysis and publishers can’t make real decisions with unreliable data. Frustrated with unreliable tools, the MonetizeMore team decided to scratch their own itch by building a tool to help empower their ad optimization teams. After years of use and hundreds of conversations with other publishers they realized it would be a disservice to the ad tech industry to keep the tool only within the confines of MonetizeMore. That is why MonetizeMore decided to make the </w:t>
      </w:r>
      <w:hyperlink r:id="rId6">
        <w:r w:rsidDel="00000000" w:rsidR="00000000" w:rsidRPr="00000000">
          <w:rPr>
            <w:color w:val="1155cc"/>
            <w:u w:val="single"/>
            <w:rtl w:val="0"/>
          </w:rPr>
          <w:t xml:space="preserve">PubGuru Ad Inspector</w:t>
        </w:r>
      </w:hyperlink>
      <w:r w:rsidDel="00000000" w:rsidR="00000000" w:rsidRPr="00000000">
        <w:rPr>
          <w:rtl w:val="0"/>
        </w:rPr>
        <w:t xml:space="preserve"> Chrome Extension </w:t>
      </w:r>
      <w:r w:rsidDel="00000000" w:rsidR="00000000" w:rsidRPr="00000000">
        <w:rPr>
          <w:rtl w:val="0"/>
        </w:rPr>
        <w:t xml:space="preserve">completely free to use!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global technology company since 2010, with over 140 team members across North America, Europe, Latin America, Southeast Asia &amp; Africa. MonetizeMore’s divisions have grown to fuel a $20 million dollar enterprise from it’s core offering of ad operation services in 2010 to the addition of owned &amp; operated publishing properties and now the proprietary ad tech suite under the PubGuru brand.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an early pioneer of the ad optimization model, MonetizeMore has partnered to monetize over 3 billion monthly pageviews with hundreds of media companies across North America, Europe, Asia, Africa &amp; Latin America to deliver millions of dollars of growth for its partners.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PubGuru Ad Inspector’s core mission is to empower publishers to take control of their advertising revenue. There has been a large gap in the market since Google stopped supporting their Publisher Toolbar. On-page analysis is a huge part of the daily ad operation tasks for major publishers. With PubGuru Ad Inspector publishers can dive into the performance of their various ad units, demand partner bid times, GDPR &amp; CCPA compliance and more.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With more than 1,100 downloads the PubGuru Ad Inspector Chrome Extension is now widely available in the Chrome Store for all users.</w:t>
      </w:r>
      <w:r w:rsidDel="00000000" w:rsidR="00000000" w:rsidRPr="00000000">
        <w:rPr>
          <w:rtl w:val="0"/>
        </w:rPr>
        <w:t xml:space="preserve"> Publishers can download the Chrome Extension today and immediately start receiving smart notifications for their site. The smart notification engine helps publishers work through the analysis &amp; troubleshooting phases of their job with an ever-expanding library of recommendations to make sure their site’s advertising setup is working correctly</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Kean Graham, CEO &amp; Founder of MonetizeMore, has built the company by nurturing the ad monetized publisher community at its core.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w:t>
      </w:r>
      <w:r w:rsidDel="00000000" w:rsidR="00000000" w:rsidRPr="00000000">
        <w:rPr>
          <w:i w:val="1"/>
          <w:rtl w:val="0"/>
        </w:rPr>
        <w:t xml:space="preserve">PubGuru Ad Inspector (PGAI) has been such a big part of MonetizeMore’s ad optimization success, that we couldn’t possibly continue to keep it a secret. Ad operations are tough enough as is. We owed it to each person that works in ad ops to release PGAI publically and for free. People shouldn’t have to deal manually with such aggravating ad tech issues. There is a better way!”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Empower your in-house ad optimization teams and </w:t>
      </w:r>
      <w:hyperlink r:id="rId7">
        <w:r w:rsidDel="00000000" w:rsidR="00000000" w:rsidRPr="00000000">
          <w:rPr>
            <w:color w:val="1155cc"/>
            <w:u w:val="single"/>
            <w:rtl w:val="0"/>
          </w:rPr>
          <w:t xml:space="preserve">download PubGuru Ad Inspector from the Chrome Store</w:t>
        </w:r>
      </w:hyperlink>
      <w:r w:rsidDel="00000000" w:rsidR="00000000" w:rsidRPr="00000000">
        <w:rPr>
          <w:rtl w:val="0"/>
        </w:rPr>
        <w:t xml:space="preserve">. Visit our website </w:t>
      </w:r>
      <w:hyperlink r:id="rId8">
        <w:r w:rsidDel="00000000" w:rsidR="00000000" w:rsidRPr="00000000">
          <w:rPr>
            <w:color w:val="1155cc"/>
            <w:u w:val="single"/>
            <w:rtl w:val="0"/>
          </w:rPr>
          <w:t xml:space="preserve">PubGuru.com</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w:t>
      </w:r>
      <w:r w:rsidDel="00000000" w:rsidR="00000000" w:rsidRPr="00000000">
        <w:rPr>
          <w:rtl w:val="0"/>
        </w:rPr>
        <w:t xml:space="preserve">elease Date “Tuesday January 28th, 2020”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MonetizeMore</w:t>
      </w:r>
      <w:r w:rsidDel="00000000" w:rsidR="00000000" w:rsidRPr="00000000">
        <w:rPr>
          <w:rtl w:val="0"/>
        </w:rPr>
        <w:t xml:space="preserve">©</w:t>
      </w:r>
      <w:r w:rsidDel="00000000" w:rsidR="00000000" w:rsidRPr="00000000">
        <w:rPr>
          <w:rtl w:val="0"/>
        </w:rPr>
        <w:t xml:space="preserve"> - Realize your ad revenue potential</w:t>
      </w:r>
    </w:p>
    <w:p w:rsidR="00000000" w:rsidDel="00000000" w:rsidP="00000000" w:rsidRDefault="00000000" w:rsidRPr="00000000" w14:paraId="00000018">
      <w:pPr>
        <w:rPr/>
      </w:pPr>
      <w:r w:rsidDel="00000000" w:rsidR="00000000" w:rsidRPr="00000000">
        <w:rPr>
          <w:rtl w:val="0"/>
        </w:rPr>
        <w:t xml:space="preserve">770 Fisgard St, Victoria, BC, Canada, V8W 0B8</w:t>
      </w:r>
    </w:p>
    <w:p w:rsidR="00000000" w:rsidDel="00000000" w:rsidP="00000000" w:rsidRDefault="00000000" w:rsidRPr="00000000" w14:paraId="00000019">
      <w:pPr>
        <w:rPr/>
      </w:pPr>
      <w:r w:rsidDel="00000000" w:rsidR="00000000" w:rsidRPr="00000000">
        <w:rPr>
          <w:rtl w:val="0"/>
        </w:rPr>
        <w:t xml:space="preserve">Contact for quote:</w:t>
      </w:r>
    </w:p>
    <w:p w:rsidR="00000000" w:rsidDel="00000000" w:rsidP="00000000" w:rsidRDefault="00000000" w:rsidRPr="00000000" w14:paraId="0000001A">
      <w:pPr>
        <w:rPr/>
      </w:pPr>
      <w:r w:rsidDel="00000000" w:rsidR="00000000" w:rsidRPr="00000000">
        <w:rPr>
          <w:rtl w:val="0"/>
        </w:rPr>
        <w:t xml:space="preserve">‘Brandon Gains, Vice President of Marketing’</w:t>
      </w:r>
    </w:p>
    <w:p w:rsidR="00000000" w:rsidDel="00000000" w:rsidP="00000000" w:rsidRDefault="00000000" w:rsidRPr="00000000" w14:paraId="0000001B">
      <w:pPr>
        <w:rPr/>
      </w:pPr>
      <w:hyperlink r:id="rId9">
        <w:r w:rsidDel="00000000" w:rsidR="00000000" w:rsidRPr="00000000">
          <w:rPr>
            <w:color w:val="1155cc"/>
            <w:u w:val="single"/>
            <w:rtl w:val="0"/>
          </w:rPr>
          <w:t xml:space="preserve">brandon@monetizemore.com</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1-250-216-5013</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spacing w:line="390" w:lineRule="auto"/>
        <w:ind w:left="720" w:firstLine="0"/>
        <w:rPr>
          <w:rFonts w:ascii="Montserrat" w:cs="Montserrat" w:eastAsia="Montserrat" w:hAnsi="Montserrat"/>
          <w:color w:val="595959"/>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trike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trike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ndon@monetizemore.com" TargetMode="External"/><Relationship Id="rId5" Type="http://schemas.openxmlformats.org/officeDocument/2006/relationships/styles" Target="styles.xml"/><Relationship Id="rId6" Type="http://schemas.openxmlformats.org/officeDocument/2006/relationships/hyperlink" Target="https://chrome.google.com/webstore/detail/pubguru-ad-inspector/nnoilpdinmjmdfpkdkbbkajejflbkoma" TargetMode="External"/><Relationship Id="rId7" Type="http://schemas.openxmlformats.org/officeDocument/2006/relationships/hyperlink" Target="https://chrome.google.com/webstore/detail/pubguru-ad-inspector/nnoilpdinmjmdfpkdkbbkajejflbkoma" TargetMode="External"/><Relationship Id="rId8" Type="http://schemas.openxmlformats.org/officeDocument/2006/relationships/hyperlink" Target="https://www.pubguru.com/?utm_source=press-release&amp;utm_medium=prweb&amp;utm_campaign=pubguru-ad-inspec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