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A7526" w:rsidRDefault="00F313BF">
      <w:pPr>
        <w:shd w:val="clear" w:color="auto" w:fill="FFFFFF"/>
        <w:spacing w:after="280" w:line="240" w:lineRule="auto"/>
        <w:jc w:val="center"/>
        <w:rPr>
          <w:rFonts w:ascii="Arial" w:eastAsia="Arial" w:hAnsi="Arial" w:cs="Arial"/>
          <w:color w:val="212529"/>
          <w:sz w:val="48"/>
          <w:szCs w:val="48"/>
        </w:rPr>
      </w:pPr>
      <w:r>
        <w:rPr>
          <w:rFonts w:ascii="Arial" w:eastAsia="Arial" w:hAnsi="Arial" w:cs="Arial"/>
          <w:color w:val="212529"/>
          <w:sz w:val="48"/>
          <w:szCs w:val="48"/>
        </w:rPr>
        <w:t xml:space="preserve">Lender Price Enhances its PPE Integration with Ellie Mae </w:t>
      </w:r>
    </w:p>
    <w:p w14:paraId="00000002" w14:textId="77777777" w:rsidR="009A7526" w:rsidRDefault="00F313BF">
      <w:pPr>
        <w:shd w:val="clear" w:color="auto" w:fill="FFFFFF"/>
        <w:spacing w:before="280" w:after="280" w:line="240" w:lineRule="auto"/>
        <w:jc w:val="center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i/>
          <w:color w:val="212529"/>
          <w:sz w:val="28"/>
          <w:szCs w:val="28"/>
        </w:rPr>
        <w:t xml:space="preserve">The new 100% API Centric Integration dramatically improves speed, functionality, accessibility, and efficiency  </w:t>
      </w:r>
    </w:p>
    <w:p w14:paraId="00000003" w14:textId="05D52551" w:rsidR="009A7526" w:rsidRDefault="00F31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55555"/>
          <w:sz w:val="20"/>
          <w:szCs w:val="20"/>
        </w:rPr>
      </w:pPr>
      <w:r>
        <w:rPr>
          <w:rFonts w:ascii="Arial" w:eastAsia="Arial" w:hAnsi="Arial" w:cs="Arial"/>
          <w:color w:val="555555"/>
          <w:sz w:val="20"/>
          <w:szCs w:val="20"/>
        </w:rPr>
        <w:t>Lender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Price, the leading modern </w:t>
      </w:r>
      <w:r>
        <w:rPr>
          <w:rFonts w:ascii="Arial" w:eastAsia="Arial" w:hAnsi="Arial" w:cs="Arial"/>
          <w:color w:val="555555"/>
          <w:sz w:val="20"/>
          <w:szCs w:val="20"/>
        </w:rPr>
        <w:t>cloud-based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Product Pricing &amp; Eligibility Engine provider for the mortgage finance industry, announced a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deepe</w:t>
      </w:r>
      <w:r>
        <w:rPr>
          <w:rFonts w:ascii="Arial" w:eastAsia="Arial" w:hAnsi="Arial" w:cs="Arial"/>
          <w:color w:val="555555"/>
          <w:sz w:val="20"/>
          <w:szCs w:val="20"/>
        </w:rPr>
        <w:t>r and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more robust enhanced integration with </w:t>
      </w:r>
      <w:hyperlink r:id="rId7">
        <w:r>
          <w:rPr>
            <w:rFonts w:ascii="Arial" w:eastAsia="Arial" w:hAnsi="Arial" w:cs="Arial"/>
            <w:color w:val="1E87F0"/>
            <w:sz w:val="20"/>
            <w:szCs w:val="20"/>
            <w:u w:val="single"/>
          </w:rPr>
          <w:t>Ellie Mae®</w:t>
        </w:r>
      </w:hyperlink>
      <w:r>
        <w:rPr>
          <w:rFonts w:ascii="Arial" w:eastAsia="Arial" w:hAnsi="Arial" w:cs="Arial"/>
          <w:color w:val="555555"/>
          <w:sz w:val="20"/>
          <w:szCs w:val="20"/>
        </w:rPr>
        <w:t xml:space="preserve"> with the Encompass Loan Origination Platform.  The new integration is built using the latest API framework offered by Ellie Mae, which enables originators and s</w:t>
      </w:r>
      <w:r>
        <w:rPr>
          <w:rFonts w:ascii="Arial" w:eastAsia="Arial" w:hAnsi="Arial" w:cs="Arial"/>
          <w:color w:val="555555"/>
          <w:sz w:val="20"/>
          <w:szCs w:val="20"/>
        </w:rPr>
        <w:t>econdary marketing personnel the flexibility of accessing the Lender Price PPE exclusively via their web browser or from within the Encompass Loan Origination Platform. L</w:t>
      </w:r>
      <w:r>
        <w:rPr>
          <w:rFonts w:ascii="Arial" w:eastAsia="Arial" w:hAnsi="Arial" w:cs="Arial"/>
          <w:color w:val="555555"/>
          <w:sz w:val="20"/>
          <w:szCs w:val="20"/>
        </w:rPr>
        <w:t>ender Price’s PPE is revolutionizing how pricing and loan programs are managed. Our st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reamlined implementation process will help clients quickly and efficiently transition from their legacy PPE to </w:t>
      </w:r>
      <w:r>
        <w:rPr>
          <w:rFonts w:ascii="Arial" w:eastAsia="Arial" w:hAnsi="Arial" w:cs="Arial"/>
          <w:color w:val="555555"/>
          <w:sz w:val="20"/>
          <w:szCs w:val="20"/>
        </w:rPr>
        <w:t>Lender Price’s modern platform.</w:t>
      </w:r>
    </w:p>
    <w:p w14:paraId="00000004" w14:textId="77777777" w:rsidR="009A7526" w:rsidRDefault="00F31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rPr>
          <w:rFonts w:ascii="Arial" w:eastAsia="Arial" w:hAnsi="Arial" w:cs="Arial"/>
          <w:color w:val="555555"/>
          <w:sz w:val="20"/>
          <w:szCs w:val="20"/>
        </w:rPr>
      </w:pPr>
      <w:r>
        <w:rPr>
          <w:rFonts w:ascii="Arial" w:eastAsia="Arial" w:hAnsi="Arial" w:cs="Arial"/>
          <w:color w:val="555555"/>
          <w:sz w:val="20"/>
          <w:szCs w:val="20"/>
        </w:rPr>
        <w:t xml:space="preserve">Lenders are choosing Lender Price over traditional legacy PPE platforms for several reasons, including: </w:t>
      </w:r>
    </w:p>
    <w:p w14:paraId="00000005" w14:textId="77777777" w:rsidR="009A7526" w:rsidRDefault="00F31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color w:val="555555"/>
          <w:sz w:val="20"/>
          <w:szCs w:val="20"/>
        </w:rPr>
      </w:pPr>
      <w:r>
        <w:rPr>
          <w:rFonts w:ascii="Arial" w:eastAsia="Arial" w:hAnsi="Arial" w:cs="Arial"/>
          <w:b/>
          <w:color w:val="555555"/>
          <w:sz w:val="20"/>
          <w:szCs w:val="20"/>
        </w:rPr>
        <w:t>Modern Technology Stack: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The technology stack offers the fastest, most flexible, and secure solution in today's market.</w:t>
      </w:r>
    </w:p>
    <w:p w14:paraId="00000006" w14:textId="77777777" w:rsidR="009A7526" w:rsidRDefault="00F31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color w:val="555555"/>
          <w:sz w:val="20"/>
          <w:szCs w:val="20"/>
        </w:rPr>
      </w:pPr>
      <w:r>
        <w:rPr>
          <w:rFonts w:ascii="Arial" w:eastAsia="Arial" w:hAnsi="Arial" w:cs="Arial"/>
          <w:b/>
          <w:color w:val="555555"/>
          <w:sz w:val="20"/>
          <w:szCs w:val="20"/>
        </w:rPr>
        <w:t>Engine Speed: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Lender Price </w:t>
      </w:r>
      <w:r>
        <w:rPr>
          <w:rFonts w:ascii="Arial" w:eastAsia="Arial" w:hAnsi="Arial" w:cs="Arial"/>
          <w:color w:val="555555"/>
          <w:sz w:val="20"/>
          <w:szCs w:val="20"/>
        </w:rPr>
        <w:t>proprietary algorithms enable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the engine to process eligibility and pricing decisions up to 10X faster than older legacy platforms. </w:t>
      </w:r>
    </w:p>
    <w:p w14:paraId="00000007" w14:textId="77777777" w:rsidR="009A7526" w:rsidRDefault="00F31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color w:val="555555"/>
          <w:sz w:val="20"/>
          <w:szCs w:val="20"/>
        </w:rPr>
      </w:pPr>
      <w:r>
        <w:rPr>
          <w:rFonts w:ascii="Arial" w:eastAsia="Arial" w:hAnsi="Arial" w:cs="Arial"/>
          <w:b/>
          <w:color w:val="555555"/>
          <w:sz w:val="20"/>
          <w:szCs w:val="20"/>
        </w:rPr>
        <w:t>Access and Control: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Lender Price clients do not lose any autonomy over their pricing engine because of smart technology tools (machine learning algorith</w:t>
      </w:r>
      <w:r>
        <w:rPr>
          <w:rFonts w:ascii="Arial" w:eastAsia="Arial" w:hAnsi="Arial" w:cs="Arial"/>
          <w:color w:val="555555"/>
          <w:sz w:val="20"/>
          <w:szCs w:val="20"/>
        </w:rPr>
        <w:t>ms, OCR) that allow clients to build, modify and quickly update loan products and pricing on their own if they choose to do so.</w:t>
      </w:r>
    </w:p>
    <w:p w14:paraId="00000008" w14:textId="77777777" w:rsidR="009A7526" w:rsidRDefault="00F31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color w:val="555555"/>
          <w:sz w:val="20"/>
          <w:szCs w:val="20"/>
        </w:rPr>
      </w:pPr>
      <w:r>
        <w:rPr>
          <w:rFonts w:ascii="Arial" w:eastAsia="Arial" w:hAnsi="Arial" w:cs="Arial"/>
          <w:b/>
          <w:color w:val="555555"/>
          <w:sz w:val="20"/>
          <w:szCs w:val="20"/>
        </w:rPr>
        <w:t>Modern APIs</w:t>
      </w:r>
      <w:r>
        <w:rPr>
          <w:rFonts w:ascii="Arial" w:eastAsia="Arial" w:hAnsi="Arial" w:cs="Arial"/>
          <w:color w:val="555555"/>
          <w:sz w:val="20"/>
          <w:szCs w:val="20"/>
        </w:rPr>
        <w:t>: Lender Price provi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des 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a </w:t>
      </w:r>
      <w:r>
        <w:rPr>
          <w:rFonts w:ascii="Arial" w:eastAsia="Arial" w:hAnsi="Arial" w:cs="Arial"/>
          <w:color w:val="555555"/>
          <w:sz w:val="20"/>
          <w:szCs w:val="20"/>
        </w:rPr>
        <w:t>complete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Open end</w:t>
      </w:r>
      <w:r>
        <w:rPr>
          <w:rFonts w:ascii="Arial" w:eastAsia="Arial" w:hAnsi="Arial" w:cs="Arial"/>
          <w:color w:val="555555"/>
          <w:sz w:val="20"/>
          <w:szCs w:val="20"/>
        </w:rPr>
        <w:t>-</w:t>
      </w:r>
      <w:r>
        <w:rPr>
          <w:rFonts w:ascii="Arial" w:eastAsia="Arial" w:hAnsi="Arial" w:cs="Arial"/>
          <w:color w:val="555555"/>
          <w:sz w:val="20"/>
          <w:szCs w:val="20"/>
        </w:rPr>
        <w:t>to</w:t>
      </w:r>
      <w:r>
        <w:rPr>
          <w:rFonts w:ascii="Arial" w:eastAsia="Arial" w:hAnsi="Arial" w:cs="Arial"/>
          <w:color w:val="555555"/>
          <w:sz w:val="20"/>
          <w:szCs w:val="20"/>
        </w:rPr>
        <w:t>-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end </w:t>
      </w:r>
      <w:r>
        <w:rPr>
          <w:rFonts w:ascii="Arial" w:eastAsia="Arial" w:hAnsi="Arial" w:cs="Arial"/>
          <w:color w:val="555555"/>
          <w:sz w:val="20"/>
          <w:szCs w:val="20"/>
        </w:rPr>
        <w:t>API. The R</w:t>
      </w:r>
      <w:r>
        <w:rPr>
          <w:rFonts w:ascii="Arial" w:eastAsia="Arial" w:hAnsi="Arial" w:cs="Arial"/>
          <w:color w:val="555555"/>
          <w:sz w:val="20"/>
          <w:szCs w:val="20"/>
        </w:rPr>
        <w:t>ESTful, JSON-based APIs ease integration to existing pla</w:t>
      </w:r>
      <w:r>
        <w:rPr>
          <w:rFonts w:ascii="Arial" w:eastAsia="Arial" w:hAnsi="Arial" w:cs="Arial"/>
          <w:color w:val="555555"/>
          <w:sz w:val="20"/>
          <w:szCs w:val="20"/>
        </w:rPr>
        <w:t>tforms</w:t>
      </w:r>
      <w:r>
        <w:rPr>
          <w:rFonts w:ascii="Arial" w:eastAsia="Arial" w:hAnsi="Arial" w:cs="Arial"/>
          <w:color w:val="555555"/>
          <w:sz w:val="20"/>
          <w:szCs w:val="20"/>
        </w:rPr>
        <w:t>, support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a high degree of functionality, </w:t>
      </w:r>
      <w:r>
        <w:rPr>
          <w:rFonts w:ascii="Arial" w:eastAsia="Arial" w:hAnsi="Arial" w:cs="Arial"/>
          <w:color w:val="555555"/>
          <w:sz w:val="20"/>
          <w:szCs w:val="20"/>
        </w:rPr>
        <w:t>lower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integration costs, and </w:t>
      </w:r>
      <w:r>
        <w:rPr>
          <w:rFonts w:ascii="Arial" w:eastAsia="Arial" w:hAnsi="Arial" w:cs="Arial"/>
          <w:color w:val="555555"/>
          <w:sz w:val="20"/>
          <w:szCs w:val="20"/>
        </w:rPr>
        <w:t>minimize</w:t>
      </w:r>
      <w:r>
        <w:rPr>
          <w:rFonts w:ascii="Arial" w:eastAsia="Arial" w:hAnsi="Arial" w:cs="Arial"/>
          <w:color w:val="555555"/>
          <w:sz w:val="20"/>
          <w:szCs w:val="20"/>
        </w:rPr>
        <w:t xml:space="preserve"> migration issues. </w:t>
      </w:r>
      <w:r>
        <w:rPr>
          <w:rFonts w:ascii="Arial" w:eastAsia="Arial" w:hAnsi="Arial" w:cs="Arial"/>
          <w:color w:val="555555"/>
          <w:sz w:val="20"/>
          <w:szCs w:val="20"/>
        </w:rPr>
        <w:t>Legacy PPE’s API’s lack functionality, performance, and flexibility.</w:t>
      </w:r>
    </w:p>
    <w:p w14:paraId="00000009" w14:textId="77777777" w:rsidR="009A7526" w:rsidRDefault="00F31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color w:val="555555"/>
          <w:sz w:val="20"/>
          <w:szCs w:val="20"/>
        </w:rPr>
      </w:pPr>
      <w:r>
        <w:rPr>
          <w:rFonts w:ascii="Arial" w:eastAsia="Arial" w:hAnsi="Arial" w:cs="Arial"/>
          <w:b/>
          <w:color w:val="555555"/>
          <w:sz w:val="20"/>
          <w:szCs w:val="20"/>
        </w:rPr>
        <w:t>Multiple Deployment Models</w:t>
      </w:r>
      <w:r>
        <w:rPr>
          <w:rFonts w:ascii="Arial" w:eastAsia="Arial" w:hAnsi="Arial" w:cs="Arial"/>
          <w:color w:val="555555"/>
          <w:sz w:val="20"/>
          <w:szCs w:val="20"/>
        </w:rPr>
        <w:t>: The Lender Price engine can be utilized in a multi-tena</w:t>
      </w:r>
      <w:r>
        <w:rPr>
          <w:rFonts w:ascii="Arial" w:eastAsia="Arial" w:hAnsi="Arial" w:cs="Arial"/>
          <w:color w:val="555555"/>
          <w:sz w:val="20"/>
          <w:szCs w:val="20"/>
        </w:rPr>
        <w:t>nt, single-</w:t>
      </w:r>
      <w:proofErr w:type="gramStart"/>
      <w:r>
        <w:rPr>
          <w:rFonts w:ascii="Arial" w:eastAsia="Arial" w:hAnsi="Arial" w:cs="Arial"/>
          <w:color w:val="555555"/>
          <w:sz w:val="20"/>
          <w:szCs w:val="20"/>
        </w:rPr>
        <w:t>tenant</w:t>
      </w:r>
      <w:proofErr w:type="gramEnd"/>
      <w:r>
        <w:rPr>
          <w:rFonts w:ascii="Arial" w:eastAsia="Arial" w:hAnsi="Arial" w:cs="Arial"/>
          <w:color w:val="555555"/>
          <w:sz w:val="20"/>
          <w:szCs w:val="20"/>
        </w:rPr>
        <w:t xml:space="preserve"> or even on-premise deployment model, satisfying varying needs for security and control over the software environment.</w:t>
      </w:r>
    </w:p>
    <w:p w14:paraId="0000000A" w14:textId="77777777" w:rsidR="009A7526" w:rsidRDefault="009A7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20"/>
        <w:rPr>
          <w:rFonts w:ascii="Arial" w:eastAsia="Arial" w:hAnsi="Arial" w:cs="Arial"/>
          <w:color w:val="555555"/>
          <w:sz w:val="20"/>
          <w:szCs w:val="20"/>
        </w:rPr>
      </w:pPr>
    </w:p>
    <w:p w14:paraId="0000000B" w14:textId="77777777" w:rsidR="009A7526" w:rsidRDefault="00F31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Arial" w:eastAsia="Arial" w:hAnsi="Arial" w:cs="Arial"/>
          <w:b/>
          <w:color w:val="555555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555555"/>
          <w:sz w:val="20"/>
          <w:szCs w:val="20"/>
        </w:rPr>
        <w:t>Don’t</w:t>
      </w:r>
      <w:proofErr w:type="gramEnd"/>
      <w:r>
        <w:rPr>
          <w:rFonts w:ascii="Arial" w:eastAsia="Arial" w:hAnsi="Arial" w:cs="Arial"/>
          <w:b/>
          <w:color w:val="555555"/>
          <w:sz w:val="20"/>
          <w:szCs w:val="20"/>
        </w:rPr>
        <w:t xml:space="preserve"> fall into the legacy PPE trap and look for a better solution.</w:t>
      </w:r>
    </w:p>
    <w:p w14:paraId="0000000C" w14:textId="77777777" w:rsidR="009A7526" w:rsidRDefault="00F31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Arial" w:eastAsia="Arial" w:hAnsi="Arial" w:cs="Arial"/>
          <w:b/>
          <w:color w:val="555555"/>
          <w:sz w:val="20"/>
          <w:szCs w:val="20"/>
        </w:rPr>
      </w:pPr>
      <w:r>
        <w:rPr>
          <w:rFonts w:ascii="Arial" w:eastAsia="Arial" w:hAnsi="Arial" w:cs="Arial"/>
          <w:b/>
          <w:color w:val="555555"/>
          <w:sz w:val="20"/>
          <w:szCs w:val="20"/>
        </w:rPr>
        <w:t>You have nothing to lose and everything to gain to look at other options and safeguard your mortgage pricing strategies and maximize profit.</w:t>
      </w:r>
    </w:p>
    <w:p w14:paraId="0000000D" w14:textId="77777777" w:rsidR="009A7526" w:rsidRDefault="009A7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Arial" w:eastAsia="Arial" w:hAnsi="Arial" w:cs="Arial"/>
          <w:b/>
          <w:color w:val="555555"/>
          <w:sz w:val="20"/>
          <w:szCs w:val="20"/>
        </w:rPr>
      </w:pPr>
    </w:p>
    <w:p w14:paraId="0000000E" w14:textId="77777777" w:rsidR="009A7526" w:rsidRDefault="00F31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Arial" w:eastAsia="Arial" w:hAnsi="Arial" w:cs="Arial"/>
          <w:b/>
          <w:color w:val="555555"/>
          <w:sz w:val="24"/>
          <w:szCs w:val="24"/>
        </w:rPr>
      </w:pPr>
      <w:hyperlink r:id="rId8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REQUEST A DEMO</w:t>
        </w:r>
      </w:hyperlink>
    </w:p>
    <w:p w14:paraId="0000000F" w14:textId="77777777" w:rsidR="009A7526" w:rsidRDefault="00F313BF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b/>
          <w:color w:val="212529"/>
          <w:sz w:val="20"/>
          <w:szCs w:val="20"/>
        </w:rPr>
        <w:t>About Lender Price</w:t>
      </w:r>
    </w:p>
    <w:p w14:paraId="00000010" w14:textId="77777777" w:rsidR="009A7526" w:rsidRPr="003F5533" w:rsidRDefault="00F313BF">
      <w:pPr>
        <w:shd w:val="clear" w:color="auto" w:fill="FFFFFF"/>
        <w:spacing w:before="280" w:line="240" w:lineRule="auto"/>
        <w:rPr>
          <w:rFonts w:ascii="Arial" w:eastAsia="Arial" w:hAnsi="Arial" w:cs="Arial"/>
          <w:color w:val="212529"/>
          <w:sz w:val="20"/>
          <w:szCs w:val="20"/>
        </w:rPr>
      </w:pPr>
      <w:r w:rsidRPr="003F5533">
        <w:rPr>
          <w:rFonts w:ascii="Arial" w:eastAsia="Arial" w:hAnsi="Arial" w:cs="Arial"/>
          <w:color w:val="212529"/>
          <w:sz w:val="20"/>
          <w:szCs w:val="20"/>
        </w:rPr>
        <w:t>Lender Price is a California-based technology innovator and developer of digital mortgage lending technology, including the Digital Lending point-of-sale (POS) tool an</w:t>
      </w:r>
      <w:r w:rsidRPr="003F5533">
        <w:rPr>
          <w:rFonts w:ascii="Arial" w:eastAsia="Arial" w:hAnsi="Arial" w:cs="Arial"/>
          <w:color w:val="212529"/>
          <w:sz w:val="20"/>
          <w:szCs w:val="20"/>
        </w:rPr>
        <w:t>d an advanced product pricing &amp; eligibility (PPE) engine. Lender Price provides all types of mortgage lending institutions – wholesale and correspondent lenders, banks, credit unions and mortgage brokers – with advanced technology designed to eliminate fri</w:t>
      </w:r>
      <w:r w:rsidRPr="003F5533">
        <w:rPr>
          <w:rFonts w:ascii="Arial" w:eastAsia="Arial" w:hAnsi="Arial" w:cs="Arial"/>
          <w:color w:val="212529"/>
          <w:sz w:val="20"/>
          <w:szCs w:val="20"/>
        </w:rPr>
        <w:t>ction, increase transparency, and effectively engage with borrowers. For more information, visit </w:t>
      </w:r>
      <w:hyperlink r:id="rId9">
        <w:r w:rsidRPr="003F5533">
          <w:rPr>
            <w:rFonts w:ascii="Arial" w:eastAsia="Arial" w:hAnsi="Arial" w:cs="Arial"/>
            <w:color w:val="0CA1BC"/>
            <w:sz w:val="20"/>
            <w:szCs w:val="20"/>
            <w:u w:val="single"/>
          </w:rPr>
          <w:t>https://lenderprice.com</w:t>
        </w:r>
      </w:hyperlink>
      <w:r w:rsidRPr="003F5533">
        <w:rPr>
          <w:rFonts w:ascii="Arial" w:eastAsia="Arial" w:hAnsi="Arial" w:cs="Arial"/>
          <w:color w:val="212529"/>
          <w:sz w:val="20"/>
          <w:szCs w:val="20"/>
        </w:rPr>
        <w:t> and </w:t>
      </w:r>
      <w:hyperlink r:id="rId10">
        <w:r w:rsidRPr="003F5533">
          <w:rPr>
            <w:rFonts w:ascii="Arial" w:eastAsia="Arial" w:hAnsi="Arial" w:cs="Arial"/>
            <w:color w:val="0CA1BC"/>
            <w:sz w:val="20"/>
            <w:szCs w:val="20"/>
            <w:u w:val="single"/>
          </w:rPr>
          <w:t>https://digitallending.com</w:t>
        </w:r>
      </w:hyperlink>
      <w:r w:rsidRPr="003F5533">
        <w:rPr>
          <w:rFonts w:ascii="Arial" w:eastAsia="Arial" w:hAnsi="Arial" w:cs="Arial"/>
          <w:color w:val="212529"/>
          <w:sz w:val="20"/>
          <w:szCs w:val="20"/>
        </w:rPr>
        <w:t>.</w:t>
      </w:r>
    </w:p>
    <w:sectPr w:rsidR="009A7526" w:rsidRPr="003F5533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95E3B" w14:textId="77777777" w:rsidR="00F313BF" w:rsidRDefault="00F313BF">
      <w:pPr>
        <w:spacing w:after="0" w:line="240" w:lineRule="auto"/>
      </w:pPr>
      <w:r>
        <w:separator/>
      </w:r>
    </w:p>
  </w:endnote>
  <w:endnote w:type="continuationSeparator" w:id="0">
    <w:p w14:paraId="5D5EB7CF" w14:textId="77777777" w:rsidR="00F313BF" w:rsidRDefault="00F3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040F" w14:textId="77777777" w:rsidR="00F313BF" w:rsidRDefault="00F313BF">
      <w:pPr>
        <w:spacing w:after="0" w:line="240" w:lineRule="auto"/>
      </w:pPr>
      <w:r>
        <w:separator/>
      </w:r>
    </w:p>
  </w:footnote>
  <w:footnote w:type="continuationSeparator" w:id="0">
    <w:p w14:paraId="1AD2EBA5" w14:textId="77777777" w:rsidR="00F313BF" w:rsidRDefault="00F3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77777777" w:rsidR="009A7526" w:rsidRDefault="009A75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E21E8"/>
    <w:multiLevelType w:val="multilevel"/>
    <w:tmpl w:val="0E2AD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15228E"/>
    <w:multiLevelType w:val="multilevel"/>
    <w:tmpl w:val="D60AF0C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26"/>
    <w:rsid w:val="003F5533"/>
    <w:rsid w:val="009A7526"/>
    <w:rsid w:val="00F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7D0"/>
  <w15:docId w15:val="{66BE0D5B-9F93-412A-B9DC-F096168B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derprice.com/request-dem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liema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gitallend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derpri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Colwell</dc:creator>
  <cp:lastModifiedBy>David Colwell</cp:lastModifiedBy>
  <cp:revision>2</cp:revision>
  <dcterms:created xsi:type="dcterms:W3CDTF">2020-08-05T03:05:00Z</dcterms:created>
  <dcterms:modified xsi:type="dcterms:W3CDTF">2020-08-05T03:05:00Z</dcterms:modified>
</cp:coreProperties>
</file>